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高导磁、高功率软磁铁氧体项目规划设计蓝图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7" w:history="1">
        <w:r>
          <w:rPr>
            <w:rFonts w:ascii="仿宋" w:eastAsia="仿宋" w:hAnsi="仿宋" w:cs="仿宋" w:hint="eastAsia"/>
            <w:lang w:eastAsia="zh-CN"/>
          </w:rPr>
          <w:t>序言</w:t>
        </w:r>
        <w:r>
          <w:tab/>
        </w:r>
        <w:r>
          <w:fldChar w:fldCharType="begin"/>
        </w:r>
        <w:r>
          <w:instrText xml:space="preserve"> PAGEREF _Toc677 \h </w:instrText>
        </w:r>
        <w:r>
          <w:fldChar w:fldCharType="separate"/>
        </w:r>
        <w:r>
          <w:t>3</w:t>
        </w:r>
        <w:r>
          <w:fldChar w:fldCharType="end"/>
        </w:r>
      </w:hyperlink>
    </w:p>
    <w:p>
      <w:pPr>
        <w:pStyle w:val="TOC1"/>
        <w:tabs>
          <w:tab w:val="right" w:leader="dot" w:pos="8306"/>
        </w:tabs>
      </w:pPr>
      <w:hyperlink w:anchor="_Toc10063" w:history="1">
        <w:r>
          <w:rPr>
            <w:rFonts w:ascii="仿宋" w:eastAsia="仿宋" w:hAnsi="仿宋" w:cs="仿宋" w:hint="eastAsia"/>
            <w:lang w:eastAsia="zh-CN"/>
          </w:rPr>
          <w:t>一、高导磁、高功率软磁铁氧体项目绩效评估</w:t>
        </w:r>
        <w:r>
          <w:tab/>
        </w:r>
        <w:r>
          <w:fldChar w:fldCharType="begin"/>
        </w:r>
        <w:r>
          <w:instrText xml:space="preserve"> PAGEREF _Toc10063 \h </w:instrText>
        </w:r>
        <w:r>
          <w:fldChar w:fldCharType="separate"/>
        </w:r>
        <w:r>
          <w:t>3</w:t>
        </w:r>
        <w:r>
          <w:fldChar w:fldCharType="end"/>
        </w:r>
      </w:hyperlink>
    </w:p>
    <w:p>
      <w:pPr>
        <w:pStyle w:val="TOC2"/>
        <w:tabs>
          <w:tab w:val="right" w:leader="dot" w:pos="8306"/>
        </w:tabs>
      </w:pPr>
      <w:hyperlink w:anchor="_Toc875" w:history="1">
        <w:r>
          <w:rPr>
            <w:rFonts w:ascii="仿宋" w:eastAsia="仿宋" w:hAnsi="仿宋" w:cs="仿宋" w:hint="eastAsia"/>
            <w:lang w:eastAsia="zh-CN"/>
          </w:rPr>
          <w:t>(一)、绩效评估指标</w:t>
        </w:r>
        <w:r>
          <w:tab/>
        </w:r>
        <w:r>
          <w:fldChar w:fldCharType="begin"/>
        </w:r>
        <w:r>
          <w:instrText xml:space="preserve"> PAGEREF _Toc875 \h </w:instrText>
        </w:r>
        <w:r>
          <w:fldChar w:fldCharType="separate"/>
        </w:r>
        <w:r>
          <w:t>3</w:t>
        </w:r>
        <w:r>
          <w:fldChar w:fldCharType="end"/>
        </w:r>
      </w:hyperlink>
    </w:p>
    <w:p>
      <w:pPr>
        <w:pStyle w:val="TOC2"/>
        <w:tabs>
          <w:tab w:val="right" w:leader="dot" w:pos="8306"/>
        </w:tabs>
      </w:pPr>
      <w:hyperlink w:anchor="_Toc6842" w:history="1">
        <w:r>
          <w:rPr>
            <w:rFonts w:ascii="仿宋" w:eastAsia="仿宋" w:hAnsi="仿宋" w:cs="仿宋" w:hint="eastAsia"/>
            <w:lang w:eastAsia="zh-CN"/>
          </w:rPr>
          <w:t>(二)、绩效评估方法</w:t>
        </w:r>
        <w:r>
          <w:tab/>
        </w:r>
        <w:r>
          <w:fldChar w:fldCharType="begin"/>
        </w:r>
        <w:r>
          <w:instrText xml:space="preserve"> PAGEREF _Toc6842 \h </w:instrText>
        </w:r>
        <w:r>
          <w:fldChar w:fldCharType="separate"/>
        </w:r>
        <w:r>
          <w:t>4</w:t>
        </w:r>
        <w:r>
          <w:fldChar w:fldCharType="end"/>
        </w:r>
      </w:hyperlink>
    </w:p>
    <w:p>
      <w:pPr>
        <w:pStyle w:val="TOC2"/>
        <w:tabs>
          <w:tab w:val="right" w:leader="dot" w:pos="8306"/>
        </w:tabs>
      </w:pPr>
      <w:hyperlink w:anchor="_Toc29718" w:history="1">
        <w:r>
          <w:rPr>
            <w:rFonts w:ascii="仿宋" w:eastAsia="仿宋" w:hAnsi="仿宋" w:cs="仿宋" w:hint="eastAsia"/>
            <w:lang w:eastAsia="zh-CN"/>
          </w:rPr>
          <w:t>(三)、绩效评估周期</w:t>
        </w:r>
        <w:r>
          <w:tab/>
        </w:r>
        <w:r>
          <w:fldChar w:fldCharType="begin"/>
        </w:r>
        <w:r>
          <w:instrText xml:space="preserve"> PAGEREF _Toc29718 \h </w:instrText>
        </w:r>
        <w:r>
          <w:fldChar w:fldCharType="separate"/>
        </w:r>
        <w:r>
          <w:t>5</w:t>
        </w:r>
        <w:r>
          <w:fldChar w:fldCharType="end"/>
        </w:r>
      </w:hyperlink>
    </w:p>
    <w:p>
      <w:pPr>
        <w:pStyle w:val="TOC1"/>
        <w:tabs>
          <w:tab w:val="right" w:leader="dot" w:pos="8306"/>
        </w:tabs>
      </w:pPr>
      <w:hyperlink w:anchor="_Toc25499" w:history="1">
        <w:r>
          <w:rPr>
            <w:rFonts w:ascii="仿宋" w:eastAsia="仿宋" w:hAnsi="仿宋" w:cs="仿宋" w:hint="eastAsia"/>
            <w:lang w:eastAsia="zh-CN"/>
          </w:rPr>
          <w:t>二、高导磁、高功率软磁铁氧体项目建设单位说明</w:t>
        </w:r>
        <w:r>
          <w:tab/>
        </w:r>
        <w:r>
          <w:fldChar w:fldCharType="begin"/>
        </w:r>
        <w:r>
          <w:instrText xml:space="preserve"> PAGEREF _Toc25499 \h </w:instrText>
        </w:r>
        <w:r>
          <w:fldChar w:fldCharType="separate"/>
        </w:r>
        <w:r>
          <w:t>7</w:t>
        </w:r>
        <w:r>
          <w:fldChar w:fldCharType="end"/>
        </w:r>
      </w:hyperlink>
    </w:p>
    <w:p>
      <w:pPr>
        <w:pStyle w:val="TOC2"/>
        <w:tabs>
          <w:tab w:val="right" w:leader="dot" w:pos="8306"/>
        </w:tabs>
      </w:pPr>
      <w:hyperlink w:anchor="_Toc21999" w:history="1">
        <w:r>
          <w:rPr>
            <w:rFonts w:ascii="仿宋" w:eastAsia="仿宋" w:hAnsi="仿宋" w:cs="仿宋" w:hint="eastAsia"/>
            <w:lang w:eastAsia="zh-CN"/>
          </w:rPr>
          <w:t>(一)、高导磁、高功率软磁铁氧体项目承办单位基本情况</w:t>
        </w:r>
        <w:r>
          <w:tab/>
        </w:r>
        <w:r>
          <w:fldChar w:fldCharType="begin"/>
        </w:r>
        <w:r>
          <w:instrText xml:space="preserve"> PAGEREF _Toc21999 \h </w:instrText>
        </w:r>
        <w:r>
          <w:fldChar w:fldCharType="separate"/>
        </w:r>
        <w:r>
          <w:t>7</w:t>
        </w:r>
        <w:r>
          <w:fldChar w:fldCharType="end"/>
        </w:r>
      </w:hyperlink>
    </w:p>
    <w:p>
      <w:pPr>
        <w:pStyle w:val="TOC2"/>
        <w:tabs>
          <w:tab w:val="right" w:leader="dot" w:pos="8306"/>
        </w:tabs>
      </w:pPr>
      <w:hyperlink w:anchor="_Toc24886" w:history="1">
        <w:r>
          <w:rPr>
            <w:rFonts w:ascii="仿宋" w:eastAsia="仿宋" w:hAnsi="仿宋" w:cs="仿宋" w:hint="eastAsia"/>
            <w:lang w:eastAsia="zh-CN"/>
          </w:rPr>
          <w:t>(二)、公司经济效益分析</w:t>
        </w:r>
        <w:r>
          <w:tab/>
        </w:r>
        <w:r>
          <w:fldChar w:fldCharType="begin"/>
        </w:r>
        <w:r>
          <w:instrText xml:space="preserve"> PAGEREF _Toc24886 \h </w:instrText>
        </w:r>
        <w:r>
          <w:fldChar w:fldCharType="separate"/>
        </w:r>
        <w:r>
          <w:t>7</w:t>
        </w:r>
        <w:r>
          <w:fldChar w:fldCharType="end"/>
        </w:r>
      </w:hyperlink>
    </w:p>
    <w:p>
      <w:pPr>
        <w:pStyle w:val="TOC1"/>
        <w:tabs>
          <w:tab w:val="right" w:leader="dot" w:pos="8306"/>
        </w:tabs>
      </w:pPr>
      <w:hyperlink w:anchor="_Toc27081" w:history="1">
        <w:r>
          <w:rPr>
            <w:rFonts w:ascii="仿宋" w:eastAsia="仿宋" w:hAnsi="仿宋" w:cs="仿宋" w:hint="eastAsia"/>
            <w:lang w:eastAsia="zh-CN"/>
          </w:rPr>
          <w:t>三、高导磁、高功率软磁铁氧体项目文档管理</w:t>
        </w:r>
        <w:r>
          <w:tab/>
        </w:r>
        <w:r>
          <w:fldChar w:fldCharType="begin"/>
        </w:r>
        <w:r>
          <w:instrText xml:space="preserve"> PAGEREF _Toc27081 \h </w:instrText>
        </w:r>
        <w:r>
          <w:fldChar w:fldCharType="separate"/>
        </w:r>
        <w:r>
          <w:t>8</w:t>
        </w:r>
        <w:r>
          <w:fldChar w:fldCharType="end"/>
        </w:r>
      </w:hyperlink>
    </w:p>
    <w:p>
      <w:pPr>
        <w:pStyle w:val="TOC2"/>
        <w:tabs>
          <w:tab w:val="right" w:leader="dot" w:pos="8306"/>
        </w:tabs>
      </w:pPr>
      <w:hyperlink w:anchor="_Toc7497" w:history="1">
        <w:r>
          <w:rPr>
            <w:rFonts w:ascii="仿宋" w:eastAsia="仿宋" w:hAnsi="仿宋" w:cs="仿宋" w:hint="eastAsia"/>
            <w:lang w:eastAsia="zh-CN"/>
          </w:rPr>
          <w:t>(一)、文档编制与审查</w:t>
        </w:r>
        <w:r>
          <w:tab/>
        </w:r>
        <w:r>
          <w:fldChar w:fldCharType="begin"/>
        </w:r>
        <w:r>
          <w:instrText xml:space="preserve"> PAGEREF _Toc7497 \h </w:instrText>
        </w:r>
        <w:r>
          <w:fldChar w:fldCharType="separate"/>
        </w:r>
        <w:r>
          <w:t>8</w:t>
        </w:r>
        <w:r>
          <w:fldChar w:fldCharType="end"/>
        </w:r>
      </w:hyperlink>
    </w:p>
    <w:p>
      <w:pPr>
        <w:pStyle w:val="TOC2"/>
        <w:tabs>
          <w:tab w:val="right" w:leader="dot" w:pos="8306"/>
        </w:tabs>
      </w:pPr>
      <w:hyperlink w:anchor="_Toc30163" w:history="1">
        <w:r>
          <w:rPr>
            <w:rFonts w:ascii="仿宋" w:eastAsia="仿宋" w:hAnsi="仿宋" w:cs="仿宋" w:hint="eastAsia"/>
            <w:lang w:eastAsia="zh-CN"/>
          </w:rPr>
          <w:t>(二)、文档发布与分发</w:t>
        </w:r>
        <w:r>
          <w:tab/>
        </w:r>
        <w:r>
          <w:fldChar w:fldCharType="begin"/>
        </w:r>
        <w:r>
          <w:instrText xml:space="preserve"> PAGEREF _Toc30163 \h </w:instrText>
        </w:r>
        <w:r>
          <w:fldChar w:fldCharType="separate"/>
        </w:r>
        <w:r>
          <w:t>10</w:t>
        </w:r>
        <w:r>
          <w:fldChar w:fldCharType="end"/>
        </w:r>
      </w:hyperlink>
    </w:p>
    <w:p>
      <w:pPr>
        <w:pStyle w:val="TOC2"/>
        <w:tabs>
          <w:tab w:val="right" w:leader="dot" w:pos="8306"/>
        </w:tabs>
      </w:pPr>
      <w:hyperlink w:anchor="_Toc17156" w:history="1">
        <w:r>
          <w:rPr>
            <w:rFonts w:ascii="仿宋" w:eastAsia="仿宋" w:hAnsi="仿宋" w:cs="仿宋" w:hint="eastAsia"/>
            <w:lang w:eastAsia="zh-CN"/>
          </w:rPr>
          <w:t>(三)、文档存档与归档</w:t>
        </w:r>
        <w:r>
          <w:tab/>
        </w:r>
        <w:r>
          <w:fldChar w:fldCharType="begin"/>
        </w:r>
        <w:r>
          <w:instrText xml:space="preserve"> PAGEREF _Toc17156 \h </w:instrText>
        </w:r>
        <w:r>
          <w:fldChar w:fldCharType="separate"/>
        </w:r>
        <w:r>
          <w:t>11</w:t>
        </w:r>
        <w:r>
          <w:fldChar w:fldCharType="end"/>
        </w:r>
      </w:hyperlink>
    </w:p>
    <w:p>
      <w:pPr>
        <w:pStyle w:val="TOC1"/>
        <w:tabs>
          <w:tab w:val="right" w:leader="dot" w:pos="8306"/>
        </w:tabs>
      </w:pPr>
      <w:hyperlink w:anchor="_Toc1847" w:history="1">
        <w:r>
          <w:rPr>
            <w:rFonts w:ascii="仿宋" w:eastAsia="仿宋" w:hAnsi="仿宋" w:cs="仿宋" w:hint="eastAsia"/>
            <w:lang w:eastAsia="zh-CN"/>
          </w:rPr>
          <w:t>四、市场分析、调研</w:t>
        </w:r>
        <w:r>
          <w:tab/>
        </w:r>
        <w:r>
          <w:fldChar w:fldCharType="begin"/>
        </w:r>
        <w:r>
          <w:instrText xml:space="preserve"> PAGEREF _Toc1847 \h </w:instrText>
        </w:r>
        <w:r>
          <w:fldChar w:fldCharType="separate"/>
        </w:r>
        <w:r>
          <w:t>12</w:t>
        </w:r>
        <w:r>
          <w:fldChar w:fldCharType="end"/>
        </w:r>
      </w:hyperlink>
    </w:p>
    <w:p>
      <w:pPr>
        <w:pStyle w:val="TOC2"/>
        <w:tabs>
          <w:tab w:val="right" w:leader="dot" w:pos="8306"/>
        </w:tabs>
      </w:pPr>
      <w:hyperlink w:anchor="_Toc26302" w:history="1">
        <w:r>
          <w:rPr>
            <w:rFonts w:ascii="仿宋" w:eastAsia="仿宋" w:hAnsi="仿宋" w:cs="仿宋" w:hint="eastAsia"/>
            <w:lang w:eastAsia="zh-CN"/>
          </w:rPr>
          <w:t>(一)、高导磁、高功率软磁铁氧体行业分析</w:t>
        </w:r>
        <w:r>
          <w:tab/>
        </w:r>
        <w:r>
          <w:fldChar w:fldCharType="begin"/>
        </w:r>
        <w:r>
          <w:instrText xml:space="preserve"> PAGEREF _Toc26302 \h </w:instrText>
        </w:r>
        <w:r>
          <w:fldChar w:fldCharType="separate"/>
        </w:r>
        <w:r>
          <w:t>12</w:t>
        </w:r>
        <w:r>
          <w:fldChar w:fldCharType="end"/>
        </w:r>
      </w:hyperlink>
    </w:p>
    <w:p>
      <w:pPr>
        <w:pStyle w:val="TOC2"/>
        <w:tabs>
          <w:tab w:val="right" w:leader="dot" w:pos="8306"/>
        </w:tabs>
      </w:pPr>
      <w:hyperlink w:anchor="_Toc30072" w:history="1">
        <w:r>
          <w:rPr>
            <w:rFonts w:ascii="仿宋" w:eastAsia="仿宋" w:hAnsi="仿宋" w:cs="仿宋" w:hint="eastAsia"/>
            <w:lang w:eastAsia="zh-CN"/>
          </w:rPr>
          <w:t>(二)、高导磁、高功率软磁铁氧体市场分析预测</w:t>
        </w:r>
        <w:r>
          <w:tab/>
        </w:r>
        <w:r>
          <w:fldChar w:fldCharType="begin"/>
        </w:r>
        <w:r>
          <w:instrText xml:space="preserve"> PAGEREF _Toc30072 \h </w:instrText>
        </w:r>
        <w:r>
          <w:fldChar w:fldCharType="separate"/>
        </w:r>
        <w:r>
          <w:t>13</w:t>
        </w:r>
        <w:r>
          <w:fldChar w:fldCharType="end"/>
        </w:r>
      </w:hyperlink>
    </w:p>
    <w:p>
      <w:pPr>
        <w:pStyle w:val="TOC1"/>
        <w:tabs>
          <w:tab w:val="right" w:leader="dot" w:pos="8306"/>
        </w:tabs>
      </w:pPr>
      <w:hyperlink w:anchor="_Toc27727" w:history="1">
        <w:r>
          <w:rPr>
            <w:rFonts w:ascii="仿宋" w:eastAsia="仿宋" w:hAnsi="仿宋" w:cs="仿宋" w:hint="eastAsia"/>
            <w:lang w:eastAsia="zh-CN"/>
          </w:rPr>
          <w:t>五、高导磁、高功率软磁铁氧体项目可持续发展</w:t>
        </w:r>
        <w:r>
          <w:tab/>
        </w:r>
        <w:r>
          <w:fldChar w:fldCharType="begin"/>
        </w:r>
        <w:r>
          <w:instrText xml:space="preserve"> PAGEREF _Toc27727 \h </w:instrText>
        </w:r>
        <w:r>
          <w:fldChar w:fldCharType="separate"/>
        </w:r>
        <w:r>
          <w:t>14</w:t>
        </w:r>
        <w:r>
          <w:fldChar w:fldCharType="end"/>
        </w:r>
      </w:hyperlink>
    </w:p>
    <w:p>
      <w:pPr>
        <w:pStyle w:val="TOC2"/>
        <w:tabs>
          <w:tab w:val="right" w:leader="dot" w:pos="8306"/>
        </w:tabs>
      </w:pPr>
      <w:hyperlink w:anchor="_Toc24038" w:history="1">
        <w:r>
          <w:rPr>
            <w:rFonts w:ascii="仿宋" w:eastAsia="仿宋" w:hAnsi="仿宋" w:cs="仿宋" w:hint="eastAsia"/>
            <w:lang w:eastAsia="zh-CN"/>
          </w:rPr>
          <w:t>(一)、可持续战略与实践</w:t>
        </w:r>
        <w:r>
          <w:tab/>
        </w:r>
        <w:r>
          <w:fldChar w:fldCharType="begin"/>
        </w:r>
        <w:r>
          <w:instrText xml:space="preserve"> PAGEREF _Toc24038 \h </w:instrText>
        </w:r>
        <w:r>
          <w:fldChar w:fldCharType="separate"/>
        </w:r>
        <w:r>
          <w:t>14</w:t>
        </w:r>
        <w:r>
          <w:fldChar w:fldCharType="end"/>
        </w:r>
      </w:hyperlink>
    </w:p>
    <w:p>
      <w:pPr>
        <w:pStyle w:val="TOC2"/>
        <w:tabs>
          <w:tab w:val="right" w:leader="dot" w:pos="8306"/>
        </w:tabs>
      </w:pPr>
      <w:hyperlink w:anchor="_Toc2361" w:history="1">
        <w:r>
          <w:rPr>
            <w:rFonts w:ascii="仿宋" w:eastAsia="仿宋" w:hAnsi="仿宋" w:cs="仿宋" w:hint="eastAsia"/>
            <w:lang w:eastAsia="zh-CN"/>
          </w:rPr>
          <w:t>(二)、环保与社会责任</w:t>
        </w:r>
        <w:r>
          <w:tab/>
        </w:r>
        <w:r>
          <w:fldChar w:fldCharType="begin"/>
        </w:r>
        <w:r>
          <w:instrText xml:space="preserve"> PAGEREF _Toc2361 \h </w:instrText>
        </w:r>
        <w:r>
          <w:fldChar w:fldCharType="separate"/>
        </w:r>
        <w:r>
          <w:t>14</w:t>
        </w:r>
        <w:r>
          <w:fldChar w:fldCharType="end"/>
        </w:r>
      </w:hyperlink>
    </w:p>
    <w:p>
      <w:pPr>
        <w:pStyle w:val="TOC1"/>
        <w:tabs>
          <w:tab w:val="right" w:leader="dot" w:pos="8306"/>
        </w:tabs>
      </w:pPr>
      <w:hyperlink w:anchor="_Toc16300" w:history="1">
        <w:r>
          <w:rPr>
            <w:rFonts w:ascii="仿宋" w:eastAsia="仿宋" w:hAnsi="仿宋" w:cs="仿宋" w:hint="eastAsia"/>
            <w:lang w:eastAsia="zh-CN"/>
          </w:rPr>
          <w:t>六、工艺说明</w:t>
        </w:r>
        <w:r>
          <w:tab/>
        </w:r>
        <w:r>
          <w:fldChar w:fldCharType="begin"/>
        </w:r>
        <w:r>
          <w:instrText xml:space="preserve"> PAGEREF _Toc16300 \h </w:instrText>
        </w:r>
        <w:r>
          <w:fldChar w:fldCharType="separate"/>
        </w:r>
        <w:r>
          <w:t>15</w:t>
        </w:r>
        <w:r>
          <w:fldChar w:fldCharType="end"/>
        </w:r>
      </w:hyperlink>
    </w:p>
    <w:p>
      <w:pPr>
        <w:pStyle w:val="TOC2"/>
        <w:tabs>
          <w:tab w:val="right" w:leader="dot" w:pos="8306"/>
        </w:tabs>
      </w:pPr>
      <w:hyperlink w:anchor="_Toc2302" w:history="1">
        <w:r>
          <w:rPr>
            <w:rFonts w:ascii="仿宋" w:eastAsia="仿宋" w:hAnsi="仿宋" w:cs="仿宋" w:hint="eastAsia"/>
            <w:lang w:eastAsia="zh-CN"/>
          </w:rPr>
          <w:t>(一)、技术管理特点</w:t>
        </w:r>
        <w:r>
          <w:tab/>
        </w:r>
        <w:r>
          <w:fldChar w:fldCharType="begin"/>
        </w:r>
        <w:r>
          <w:instrText xml:space="preserve"> PAGEREF _Toc2302 \h </w:instrText>
        </w:r>
        <w:r>
          <w:fldChar w:fldCharType="separate"/>
        </w:r>
        <w:r>
          <w:t>15</w:t>
        </w:r>
        <w:r>
          <w:fldChar w:fldCharType="end"/>
        </w:r>
      </w:hyperlink>
    </w:p>
    <w:p>
      <w:pPr>
        <w:pStyle w:val="TOC2"/>
        <w:tabs>
          <w:tab w:val="right" w:leader="dot" w:pos="8306"/>
        </w:tabs>
      </w:pPr>
      <w:hyperlink w:anchor="_Toc25915" w:history="1">
        <w:r>
          <w:rPr>
            <w:rFonts w:ascii="仿宋" w:eastAsia="仿宋" w:hAnsi="仿宋" w:cs="仿宋" w:hint="eastAsia"/>
            <w:lang w:eastAsia="zh-CN"/>
          </w:rPr>
          <w:t>(二)、高导磁、高功率软磁铁氧体项目工艺技术设计方案</w:t>
        </w:r>
        <w:r>
          <w:tab/>
        </w:r>
        <w:r>
          <w:fldChar w:fldCharType="begin"/>
        </w:r>
        <w:r>
          <w:instrText xml:space="preserve"> PAGEREF _Toc25915 \h </w:instrText>
        </w:r>
        <w:r>
          <w:fldChar w:fldCharType="separate"/>
        </w:r>
        <w:r>
          <w:t>17</w:t>
        </w:r>
        <w:r>
          <w:fldChar w:fldCharType="end"/>
        </w:r>
      </w:hyperlink>
    </w:p>
    <w:p>
      <w:pPr>
        <w:pStyle w:val="TOC2"/>
        <w:tabs>
          <w:tab w:val="right" w:leader="dot" w:pos="8306"/>
        </w:tabs>
      </w:pPr>
      <w:hyperlink w:anchor="_Toc27996" w:history="1">
        <w:r>
          <w:rPr>
            <w:rFonts w:ascii="仿宋" w:eastAsia="仿宋" w:hAnsi="仿宋" w:cs="仿宋" w:hint="eastAsia"/>
            <w:lang w:eastAsia="zh-CN"/>
          </w:rPr>
          <w:t>(三)、设备选型方案</w:t>
        </w:r>
        <w:r>
          <w:tab/>
        </w:r>
        <w:r>
          <w:fldChar w:fldCharType="begin"/>
        </w:r>
        <w:r>
          <w:instrText xml:space="preserve"> PAGEREF _Toc27996 \h </w:instrText>
        </w:r>
        <w:r>
          <w:fldChar w:fldCharType="separate"/>
        </w:r>
        <w:r>
          <w:t>18</w:t>
        </w:r>
        <w:r>
          <w:fldChar w:fldCharType="end"/>
        </w:r>
      </w:hyperlink>
    </w:p>
    <w:p>
      <w:pPr>
        <w:pStyle w:val="TOC1"/>
        <w:tabs>
          <w:tab w:val="right" w:leader="dot" w:pos="8306"/>
        </w:tabs>
      </w:pPr>
      <w:hyperlink w:anchor="_Toc28193" w:history="1">
        <w:r>
          <w:rPr>
            <w:rFonts w:ascii="仿宋" w:eastAsia="仿宋" w:hAnsi="仿宋" w:cs="仿宋" w:hint="eastAsia"/>
            <w:lang w:eastAsia="zh-CN"/>
          </w:rPr>
          <w:t>七、高导磁、高功率软磁铁氧体项目经营效益</w:t>
        </w:r>
        <w:r>
          <w:tab/>
        </w:r>
        <w:r>
          <w:fldChar w:fldCharType="begin"/>
        </w:r>
        <w:r>
          <w:instrText xml:space="preserve"> PAGEREF _Toc28193 \h </w:instrText>
        </w:r>
        <w:r>
          <w:fldChar w:fldCharType="separate"/>
        </w:r>
        <w:r>
          <w:t>19</w:t>
        </w:r>
        <w:r>
          <w:fldChar w:fldCharType="end"/>
        </w:r>
      </w:hyperlink>
    </w:p>
    <w:p>
      <w:pPr>
        <w:pStyle w:val="TOC2"/>
        <w:tabs>
          <w:tab w:val="right" w:leader="dot" w:pos="8306"/>
        </w:tabs>
      </w:pPr>
      <w:hyperlink w:anchor="_Toc4427" w:history="1">
        <w:r>
          <w:rPr>
            <w:rFonts w:ascii="仿宋" w:eastAsia="仿宋" w:hAnsi="仿宋" w:cs="仿宋" w:hint="eastAsia"/>
            <w:lang w:eastAsia="zh-CN"/>
          </w:rPr>
          <w:t>(一)、经济评价财务测算</w:t>
        </w:r>
        <w:r>
          <w:tab/>
        </w:r>
        <w:r>
          <w:fldChar w:fldCharType="begin"/>
        </w:r>
        <w:r>
          <w:instrText xml:space="preserve"> PAGEREF _Toc4427 \h </w:instrText>
        </w:r>
        <w:r>
          <w:fldChar w:fldCharType="separate"/>
        </w:r>
        <w:r>
          <w:t>19</w:t>
        </w:r>
        <w:r>
          <w:fldChar w:fldCharType="end"/>
        </w:r>
      </w:hyperlink>
    </w:p>
    <w:p>
      <w:pPr>
        <w:pStyle w:val="TOC2"/>
        <w:tabs>
          <w:tab w:val="right" w:leader="dot" w:pos="8306"/>
        </w:tabs>
      </w:pPr>
      <w:hyperlink w:anchor="_Toc9360" w:history="1">
        <w:r>
          <w:rPr>
            <w:rFonts w:ascii="仿宋" w:eastAsia="仿宋" w:hAnsi="仿宋" w:cs="仿宋" w:hint="eastAsia"/>
            <w:lang w:eastAsia="zh-CN"/>
          </w:rPr>
          <w:t>(二)、高导磁、高功率软磁铁氧体项目盈利能力分析</w:t>
        </w:r>
        <w:r>
          <w:tab/>
        </w:r>
        <w:r>
          <w:fldChar w:fldCharType="begin"/>
        </w:r>
        <w:r>
          <w:instrText xml:space="preserve"> PAGEREF _Toc9360 \h </w:instrText>
        </w:r>
        <w:r>
          <w:fldChar w:fldCharType="separate"/>
        </w:r>
        <w:r>
          <w:t>21</w:t>
        </w:r>
        <w:r>
          <w:fldChar w:fldCharType="end"/>
        </w:r>
      </w:hyperlink>
    </w:p>
    <w:p>
      <w:pPr>
        <w:pStyle w:val="TOC1"/>
        <w:tabs>
          <w:tab w:val="right" w:leader="dot" w:pos="8306"/>
        </w:tabs>
      </w:pPr>
      <w:hyperlink w:anchor="_Toc27880" w:history="1">
        <w:r>
          <w:rPr>
            <w:rFonts w:ascii="仿宋" w:eastAsia="仿宋" w:hAnsi="仿宋" w:cs="仿宋" w:hint="eastAsia"/>
            <w:lang w:eastAsia="zh-CN"/>
          </w:rPr>
          <w:t>八、高导磁、高功率软磁铁氧体项目财务管理</w:t>
        </w:r>
        <w:r>
          <w:tab/>
        </w:r>
        <w:r>
          <w:fldChar w:fldCharType="begin"/>
        </w:r>
        <w:r>
          <w:instrText xml:space="preserve"> PAGEREF _Toc27880 \h </w:instrText>
        </w:r>
        <w:r>
          <w:fldChar w:fldCharType="separate"/>
        </w:r>
        <w:r>
          <w:t>22</w:t>
        </w:r>
        <w:r>
          <w:fldChar w:fldCharType="end"/>
        </w:r>
      </w:hyperlink>
    </w:p>
    <w:p>
      <w:pPr>
        <w:pStyle w:val="TOC2"/>
        <w:tabs>
          <w:tab w:val="right" w:leader="dot" w:pos="8306"/>
        </w:tabs>
      </w:pPr>
      <w:hyperlink w:anchor="_Toc25629" w:history="1">
        <w:r>
          <w:rPr>
            <w:rFonts w:ascii="仿宋" w:eastAsia="仿宋" w:hAnsi="仿宋" w:cs="仿宋" w:hint="eastAsia"/>
            <w:lang w:eastAsia="zh-CN"/>
          </w:rPr>
          <w:t>(一)、资金需求大</w:t>
        </w:r>
        <w:r>
          <w:tab/>
        </w:r>
        <w:r>
          <w:fldChar w:fldCharType="begin"/>
        </w:r>
        <w:r>
          <w:instrText xml:space="preserve"> PAGEREF _Toc25629 \h </w:instrText>
        </w:r>
        <w:r>
          <w:fldChar w:fldCharType="separate"/>
        </w:r>
        <w:r>
          <w:t>22</w:t>
        </w:r>
        <w:r>
          <w:fldChar w:fldCharType="end"/>
        </w:r>
      </w:hyperlink>
    </w:p>
    <w:p>
      <w:pPr>
        <w:pStyle w:val="TOC2"/>
        <w:tabs>
          <w:tab w:val="right" w:leader="dot" w:pos="8306"/>
        </w:tabs>
      </w:pPr>
      <w:hyperlink w:anchor="_Toc18865" w:history="1">
        <w:r>
          <w:rPr>
            <w:rFonts w:ascii="仿宋" w:eastAsia="仿宋" w:hAnsi="仿宋" w:cs="仿宋" w:hint="eastAsia"/>
            <w:lang w:eastAsia="zh-CN"/>
          </w:rPr>
          <w:t>(二)、研发周期长</w:t>
        </w:r>
        <w:r>
          <w:tab/>
        </w:r>
        <w:r>
          <w:fldChar w:fldCharType="begin"/>
        </w:r>
        <w:r>
          <w:instrText xml:space="preserve"> PAGEREF _Toc18865 \h </w:instrText>
        </w:r>
        <w:r>
          <w:fldChar w:fldCharType="separate"/>
        </w:r>
        <w:r>
          <w:t>23</w:t>
        </w:r>
        <w:r>
          <w:fldChar w:fldCharType="end"/>
        </w:r>
      </w:hyperlink>
    </w:p>
    <w:p>
      <w:pPr>
        <w:pStyle w:val="TOC2"/>
        <w:tabs>
          <w:tab w:val="right" w:leader="dot" w:pos="8306"/>
        </w:tabs>
      </w:pPr>
      <w:hyperlink w:anchor="_Toc17286" w:history="1">
        <w:r>
          <w:rPr>
            <w:rFonts w:ascii="仿宋" w:eastAsia="仿宋" w:hAnsi="仿宋" w:cs="仿宋" w:hint="eastAsia"/>
            <w:lang w:eastAsia="zh-CN"/>
          </w:rPr>
          <w:t>(三)、市场风险大</w:t>
        </w:r>
        <w:r>
          <w:tab/>
        </w:r>
        <w:r>
          <w:fldChar w:fldCharType="begin"/>
        </w:r>
        <w:r>
          <w:instrText xml:space="preserve"> PAGEREF _Toc17286 \h </w:instrText>
        </w:r>
        <w:r>
          <w:fldChar w:fldCharType="separate"/>
        </w:r>
        <w:r>
          <w:t>24</w:t>
        </w:r>
        <w:r>
          <w:fldChar w:fldCharType="end"/>
        </w:r>
      </w:hyperlink>
    </w:p>
    <w:p>
      <w:pPr>
        <w:pStyle w:val="TOC2"/>
        <w:tabs>
          <w:tab w:val="right" w:leader="dot" w:pos="8306"/>
        </w:tabs>
      </w:pPr>
      <w:hyperlink w:anchor="_Toc29128" w:history="1">
        <w:r>
          <w:rPr>
            <w:rFonts w:ascii="仿宋" w:eastAsia="仿宋" w:hAnsi="仿宋" w:cs="仿宋" w:hint="eastAsia"/>
            <w:lang w:eastAsia="zh-CN"/>
          </w:rPr>
          <w:t>(四)、利润率高</w:t>
        </w:r>
        <w:r>
          <w:tab/>
        </w:r>
        <w:r>
          <w:fldChar w:fldCharType="begin"/>
        </w:r>
        <w:r>
          <w:instrText xml:space="preserve"> PAGEREF _Toc29128 \h </w:instrText>
        </w:r>
        <w:r>
          <w:fldChar w:fldCharType="separate"/>
        </w:r>
        <w:r>
          <w:t>27</w:t>
        </w:r>
        <w:r>
          <w:fldChar w:fldCharType="end"/>
        </w:r>
      </w:hyperlink>
    </w:p>
    <w:p>
      <w:pPr>
        <w:pStyle w:val="TOC1"/>
        <w:tabs>
          <w:tab w:val="right" w:leader="dot" w:pos="8306"/>
        </w:tabs>
      </w:pPr>
      <w:hyperlink w:anchor="_Toc372" w:history="1">
        <w:r>
          <w:rPr>
            <w:rFonts w:ascii="仿宋" w:eastAsia="仿宋" w:hAnsi="仿宋" w:cs="仿宋" w:hint="eastAsia"/>
            <w:lang w:eastAsia="zh-CN"/>
          </w:rPr>
          <w:t>九、高导磁、高功率软磁铁氧体项目创新与研发</w:t>
        </w:r>
        <w:r>
          <w:tab/>
        </w:r>
        <w:r>
          <w:fldChar w:fldCharType="begin"/>
        </w:r>
        <w:r>
          <w:instrText xml:space="preserve"> PAGEREF _Toc372 \h </w:instrText>
        </w:r>
        <w:r>
          <w:fldChar w:fldCharType="separate"/>
        </w:r>
        <w:r>
          <w:t>29</w:t>
        </w:r>
        <w:r>
          <w:fldChar w:fldCharType="end"/>
        </w:r>
      </w:hyperlink>
    </w:p>
    <w:p>
      <w:pPr>
        <w:pStyle w:val="TOC2"/>
        <w:tabs>
          <w:tab w:val="right" w:leader="dot" w:pos="8306"/>
        </w:tabs>
      </w:pPr>
      <w:hyperlink w:anchor="_Toc31244" w:history="1">
        <w:r>
          <w:rPr>
            <w:rFonts w:ascii="仿宋" w:eastAsia="仿宋" w:hAnsi="仿宋" w:cs="仿宋" w:hint="eastAsia"/>
            <w:lang w:eastAsia="zh-CN"/>
          </w:rPr>
          <w:t>(一)、创新策略与方向</w:t>
        </w:r>
        <w:r>
          <w:tab/>
        </w:r>
        <w:r>
          <w:fldChar w:fldCharType="begin"/>
        </w:r>
        <w:r>
          <w:instrText xml:space="preserve"> PAGEREF _Toc31244 \h </w:instrText>
        </w:r>
        <w:r>
          <w:fldChar w:fldCharType="separate"/>
        </w:r>
        <w:r>
          <w:t>29</w:t>
        </w:r>
        <w:r>
          <w:fldChar w:fldCharType="end"/>
        </w:r>
      </w:hyperlink>
    </w:p>
    <w:p>
      <w:pPr>
        <w:pStyle w:val="TOC2"/>
        <w:tabs>
          <w:tab w:val="right" w:leader="dot" w:pos="8306"/>
        </w:tabs>
      </w:pPr>
      <w:hyperlink w:anchor="_Toc29852" w:history="1">
        <w:r>
          <w:rPr>
            <w:rFonts w:ascii="仿宋" w:eastAsia="仿宋" w:hAnsi="仿宋" w:cs="仿宋" w:hint="eastAsia"/>
            <w:lang w:eastAsia="zh-CN"/>
          </w:rPr>
          <w:t>(二)、研发规划与投入</w:t>
        </w:r>
        <w:r>
          <w:tab/>
        </w:r>
        <w:r>
          <w:fldChar w:fldCharType="begin"/>
        </w:r>
        <w:r>
          <w:instrText xml:space="preserve"> PAGEREF _Toc29852 \h </w:instrText>
        </w:r>
        <w:r>
          <w:fldChar w:fldCharType="separate"/>
        </w:r>
        <w:r>
          <w:t>31</w:t>
        </w:r>
        <w:r>
          <w:fldChar w:fldCharType="end"/>
        </w:r>
      </w:hyperlink>
    </w:p>
    <w:p>
      <w:pPr>
        <w:pStyle w:val="TOC1"/>
        <w:tabs>
          <w:tab w:val="right" w:leader="dot" w:pos="8306"/>
        </w:tabs>
      </w:pPr>
      <w:hyperlink w:anchor="_Toc1617" w:history="1">
        <w:r>
          <w:rPr>
            <w:rFonts w:ascii="仿宋" w:eastAsia="仿宋" w:hAnsi="仿宋" w:cs="仿宋" w:hint="eastAsia"/>
            <w:lang w:eastAsia="zh-CN"/>
          </w:rPr>
          <w:t>十、高导磁、高功率软磁铁氧体项目环境影响分析</w:t>
        </w:r>
        <w:r>
          <w:tab/>
        </w:r>
        <w:r>
          <w:fldChar w:fldCharType="begin"/>
        </w:r>
        <w:r>
          <w:instrText xml:space="preserve"> PAGEREF _Toc1617 \h </w:instrText>
        </w:r>
        <w:r>
          <w:fldChar w:fldCharType="separate"/>
        </w:r>
        <w:r>
          <w:t>33</w:t>
        </w:r>
        <w:r>
          <w:fldChar w:fldCharType="end"/>
        </w:r>
      </w:hyperlink>
    </w:p>
    <w:p>
      <w:pPr>
        <w:pStyle w:val="TOC2"/>
        <w:tabs>
          <w:tab w:val="right" w:leader="dot" w:pos="8306"/>
        </w:tabs>
      </w:pPr>
      <w:hyperlink w:anchor="_Toc436" w:history="1">
        <w:r>
          <w:rPr>
            <w:rFonts w:ascii="仿宋" w:eastAsia="仿宋" w:hAnsi="仿宋" w:cs="仿宋" w:hint="eastAsia"/>
            <w:lang w:eastAsia="zh-CN"/>
          </w:rPr>
          <w:t>(一)、建设区域环境质量现状</w:t>
        </w:r>
        <w:r>
          <w:tab/>
        </w:r>
        <w:r>
          <w:fldChar w:fldCharType="begin"/>
        </w:r>
        <w:r>
          <w:instrText xml:space="preserve"> PAGEREF _Toc436 \h </w:instrText>
        </w:r>
        <w:r>
          <w:fldChar w:fldCharType="separate"/>
        </w:r>
        <w:r>
          <w:t>33</w:t>
        </w:r>
        <w:r>
          <w:fldChar w:fldCharType="end"/>
        </w:r>
      </w:hyperlink>
    </w:p>
    <w:p>
      <w:pPr>
        <w:pStyle w:val="TOC2"/>
        <w:tabs>
          <w:tab w:val="right" w:leader="dot" w:pos="8306"/>
        </w:tabs>
      </w:pPr>
      <w:hyperlink w:anchor="_Toc8188" w:history="1">
        <w:r>
          <w:rPr>
            <w:rFonts w:ascii="仿宋" w:eastAsia="仿宋" w:hAnsi="仿宋" w:cs="仿宋" w:hint="eastAsia"/>
            <w:lang w:eastAsia="zh-CN"/>
          </w:rPr>
          <w:t>(二)、建设期环境保护</w:t>
        </w:r>
        <w:r>
          <w:tab/>
        </w:r>
        <w:r>
          <w:fldChar w:fldCharType="begin"/>
        </w:r>
        <w:r>
          <w:instrText xml:space="preserve"> PAGEREF _Toc8188 \h </w:instrText>
        </w:r>
        <w:r>
          <w:fldChar w:fldCharType="separate"/>
        </w:r>
        <w:r>
          <w:t>34</w:t>
        </w:r>
        <w:r>
          <w:fldChar w:fldCharType="end"/>
        </w:r>
      </w:hyperlink>
    </w:p>
    <w:p>
      <w:pPr>
        <w:pStyle w:val="TOC2"/>
        <w:tabs>
          <w:tab w:val="right" w:leader="dot" w:pos="8306"/>
        </w:tabs>
      </w:pPr>
      <w:hyperlink w:anchor="_Toc28161" w:history="1">
        <w:r>
          <w:rPr>
            <w:rFonts w:ascii="仿宋" w:eastAsia="仿宋" w:hAnsi="仿宋" w:cs="仿宋" w:hint="eastAsia"/>
            <w:lang w:eastAsia="zh-CN"/>
          </w:rPr>
          <w:t>(三)、运营期环境保护</w:t>
        </w:r>
        <w:r>
          <w:tab/>
        </w:r>
        <w:r>
          <w:fldChar w:fldCharType="begin"/>
        </w:r>
        <w:r>
          <w:instrText xml:space="preserve"> PAGEREF _Toc28161 \h </w:instrText>
        </w:r>
        <w:r>
          <w:fldChar w:fldCharType="separate"/>
        </w:r>
        <w:r>
          <w:t>36</w:t>
        </w:r>
        <w:r>
          <w:fldChar w:fldCharType="end"/>
        </w:r>
      </w:hyperlink>
    </w:p>
    <w:p>
      <w:pPr>
        <w:pStyle w:val="TOC2"/>
        <w:tabs>
          <w:tab w:val="right" w:leader="dot" w:pos="8306"/>
        </w:tabs>
      </w:pPr>
      <w:hyperlink w:anchor="_Toc15048" w:history="1">
        <w:r>
          <w:rPr>
            <w:rFonts w:ascii="仿宋" w:eastAsia="仿宋" w:hAnsi="仿宋" w:cs="仿宋" w:hint="eastAsia"/>
            <w:lang w:eastAsia="zh-CN"/>
          </w:rPr>
          <w:t>(四)、高导磁、高功率软磁铁氧体项目建设对区域经济的影响</w:t>
        </w:r>
        <w:r>
          <w:tab/>
        </w:r>
        <w:r>
          <w:fldChar w:fldCharType="begin"/>
        </w:r>
        <w:r>
          <w:instrText xml:space="preserve"> PAGEREF _Toc15048 \h </w:instrText>
        </w:r>
        <w:r>
          <w:fldChar w:fldCharType="separate"/>
        </w:r>
        <w:r>
          <w:t>37</w:t>
        </w:r>
        <w:r>
          <w:fldChar w:fldCharType="end"/>
        </w:r>
      </w:hyperlink>
    </w:p>
    <w:p>
      <w:pPr>
        <w:pStyle w:val="TOC2"/>
        <w:tabs>
          <w:tab w:val="right" w:leader="dot" w:pos="8306"/>
        </w:tabs>
      </w:pPr>
      <w:hyperlink w:anchor="_Toc23455" w:history="1">
        <w:r>
          <w:rPr>
            <w:rFonts w:ascii="仿宋" w:eastAsia="仿宋" w:hAnsi="仿宋" w:cs="仿宋" w:hint="eastAsia"/>
            <w:lang w:eastAsia="zh-CN"/>
          </w:rPr>
          <w:t>(五)、废弃物处理</w:t>
        </w:r>
        <w:r>
          <w:tab/>
        </w:r>
        <w:r>
          <w:fldChar w:fldCharType="begin"/>
        </w:r>
        <w:r>
          <w:instrText xml:space="preserve"> PAGEREF _Toc23455 \h </w:instrText>
        </w:r>
        <w:r>
          <w:fldChar w:fldCharType="separate"/>
        </w:r>
        <w:r>
          <w:t>39</w:t>
        </w:r>
        <w:r>
          <w:fldChar w:fldCharType="end"/>
        </w:r>
      </w:hyperlink>
    </w:p>
    <w:p>
      <w:pPr>
        <w:pStyle w:val="TOC2"/>
        <w:tabs>
          <w:tab w:val="right" w:leader="dot" w:pos="8306"/>
        </w:tabs>
      </w:pPr>
      <w:hyperlink w:anchor="_Toc8330" w:history="1">
        <w:r>
          <w:rPr>
            <w:rFonts w:ascii="仿宋" w:eastAsia="仿宋" w:hAnsi="仿宋" w:cs="仿宋" w:hint="eastAsia"/>
            <w:lang w:eastAsia="zh-CN"/>
          </w:rPr>
          <w:t>(六)、特殊环境影响分析</w:t>
        </w:r>
        <w:r>
          <w:tab/>
        </w:r>
        <w:r>
          <w:fldChar w:fldCharType="begin"/>
        </w:r>
        <w:r>
          <w:instrText xml:space="preserve"> PAGEREF _Toc8330 \h </w:instrText>
        </w:r>
        <w:r>
          <w:fldChar w:fldCharType="separate"/>
        </w:r>
        <w:r>
          <w:t>40</w:t>
        </w:r>
        <w:r>
          <w:fldChar w:fldCharType="end"/>
        </w:r>
      </w:hyperlink>
    </w:p>
    <w:p>
      <w:pPr>
        <w:pStyle w:val="TOC2"/>
        <w:tabs>
          <w:tab w:val="right" w:leader="dot" w:pos="8306"/>
        </w:tabs>
      </w:pPr>
      <w:hyperlink w:anchor="_Toc25767" w:history="1">
        <w:r>
          <w:rPr>
            <w:rFonts w:ascii="仿宋" w:eastAsia="仿宋" w:hAnsi="仿宋" w:cs="仿宋" w:hint="eastAsia"/>
            <w:lang w:eastAsia="zh-CN"/>
          </w:rPr>
          <w:t>(七)、清洁生产</w:t>
        </w:r>
        <w:r>
          <w:tab/>
        </w:r>
        <w:r>
          <w:fldChar w:fldCharType="begin"/>
        </w:r>
        <w:r>
          <w:instrText xml:space="preserve"> PAGEREF _Toc25767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 w:history="1">
        <w:r>
          <w:rPr>
            <w:rFonts w:ascii="仿宋" w:eastAsia="仿宋" w:hAnsi="仿宋" w:cs="仿宋" w:hint="eastAsia"/>
            <w:lang w:eastAsia="zh-CN"/>
          </w:rPr>
          <w:t>(八)、环境保护综合评价</w:t>
        </w:r>
        <w:r>
          <w:tab/>
        </w:r>
        <w:r>
          <w:fldChar w:fldCharType="begin"/>
        </w:r>
        <w:r>
          <w:instrText xml:space="preserve"> PAGEREF _Toc1060 \h </w:instrText>
        </w:r>
        <w:r>
          <w:fldChar w:fldCharType="separate"/>
        </w:r>
        <w:r>
          <w:t>43</w:t>
        </w:r>
        <w:r>
          <w:fldChar w:fldCharType="end"/>
        </w:r>
      </w:hyperlink>
    </w:p>
    <w:p>
      <w:pPr>
        <w:pStyle w:val="TOC1"/>
        <w:tabs>
          <w:tab w:val="right" w:leader="dot" w:pos="8306"/>
        </w:tabs>
      </w:pPr>
      <w:hyperlink w:anchor="_Toc13534" w:history="1">
        <w:r>
          <w:rPr>
            <w:rFonts w:ascii="仿宋" w:eastAsia="仿宋" w:hAnsi="仿宋" w:cs="仿宋" w:hint="eastAsia"/>
            <w:lang w:eastAsia="zh-CN"/>
          </w:rPr>
          <w:t>十一、高导磁、高功率软磁铁氧体项目风险管理</w:t>
        </w:r>
        <w:r>
          <w:tab/>
        </w:r>
        <w:r>
          <w:fldChar w:fldCharType="begin"/>
        </w:r>
        <w:r>
          <w:instrText xml:space="preserve"> PAGEREF _Toc13534 \h </w:instrText>
        </w:r>
        <w:r>
          <w:fldChar w:fldCharType="separate"/>
        </w:r>
        <w:r>
          <w:t>44</w:t>
        </w:r>
        <w:r>
          <w:fldChar w:fldCharType="end"/>
        </w:r>
      </w:hyperlink>
    </w:p>
    <w:p>
      <w:pPr>
        <w:pStyle w:val="TOC2"/>
        <w:tabs>
          <w:tab w:val="right" w:leader="dot" w:pos="8306"/>
        </w:tabs>
      </w:pPr>
      <w:hyperlink w:anchor="_Toc15630" w:history="1">
        <w:r>
          <w:rPr>
            <w:rFonts w:ascii="仿宋" w:eastAsia="仿宋" w:hAnsi="仿宋" w:cs="仿宋" w:hint="eastAsia"/>
            <w:lang w:eastAsia="zh-CN"/>
          </w:rPr>
          <w:t>(一)、风险识别与评估</w:t>
        </w:r>
        <w:r>
          <w:tab/>
        </w:r>
        <w:r>
          <w:fldChar w:fldCharType="begin"/>
        </w:r>
        <w:r>
          <w:instrText xml:space="preserve"> PAGEREF _Toc15630 \h </w:instrText>
        </w:r>
        <w:r>
          <w:fldChar w:fldCharType="separate"/>
        </w:r>
        <w:r>
          <w:t>44</w:t>
        </w:r>
        <w:r>
          <w:fldChar w:fldCharType="end"/>
        </w:r>
      </w:hyperlink>
    </w:p>
    <w:p>
      <w:pPr>
        <w:pStyle w:val="TOC2"/>
        <w:tabs>
          <w:tab w:val="right" w:leader="dot" w:pos="8306"/>
        </w:tabs>
      </w:pPr>
      <w:hyperlink w:anchor="_Toc15769" w:history="1">
        <w:r>
          <w:rPr>
            <w:rFonts w:ascii="仿宋" w:eastAsia="仿宋" w:hAnsi="仿宋" w:cs="仿宋" w:hint="eastAsia"/>
            <w:lang w:eastAsia="zh-CN"/>
          </w:rPr>
          <w:t>(二)、风险应对策略</w:t>
        </w:r>
        <w:r>
          <w:tab/>
        </w:r>
        <w:r>
          <w:fldChar w:fldCharType="begin"/>
        </w:r>
        <w:r>
          <w:instrText xml:space="preserve"> PAGEREF _Toc15769 \h </w:instrText>
        </w:r>
        <w:r>
          <w:fldChar w:fldCharType="separate"/>
        </w:r>
        <w:r>
          <w:t>45</w:t>
        </w:r>
        <w:r>
          <w:fldChar w:fldCharType="end"/>
        </w:r>
      </w:hyperlink>
    </w:p>
    <w:p>
      <w:pPr>
        <w:pStyle w:val="TOC2"/>
        <w:tabs>
          <w:tab w:val="right" w:leader="dot" w:pos="8306"/>
        </w:tabs>
      </w:pPr>
      <w:hyperlink w:anchor="_Toc30742" w:history="1">
        <w:r>
          <w:rPr>
            <w:rFonts w:ascii="仿宋" w:eastAsia="仿宋" w:hAnsi="仿宋" w:cs="仿宋" w:hint="eastAsia"/>
            <w:lang w:eastAsia="zh-CN"/>
          </w:rPr>
          <w:t>(三)、风险监控与控制</w:t>
        </w:r>
        <w:r>
          <w:tab/>
        </w:r>
        <w:r>
          <w:fldChar w:fldCharType="begin"/>
        </w:r>
        <w:r>
          <w:instrText xml:space="preserve"> PAGEREF _Toc30742 \h </w:instrText>
        </w:r>
        <w:r>
          <w:fldChar w:fldCharType="separate"/>
        </w:r>
        <w:r>
          <w:t>47</w:t>
        </w:r>
        <w:r>
          <w:fldChar w:fldCharType="end"/>
        </w:r>
      </w:hyperlink>
    </w:p>
    <w:p>
      <w:pPr>
        <w:pStyle w:val="TOC1"/>
        <w:tabs>
          <w:tab w:val="right" w:leader="dot" w:pos="8306"/>
        </w:tabs>
      </w:pPr>
      <w:hyperlink w:anchor="_Toc15859" w:history="1">
        <w:r>
          <w:rPr>
            <w:rFonts w:ascii="仿宋" w:eastAsia="仿宋" w:hAnsi="仿宋" w:cs="仿宋" w:hint="eastAsia"/>
            <w:lang w:eastAsia="zh-CN"/>
          </w:rPr>
          <w:t>十二、高导磁、高功率软磁铁氧体项目计划安排</w:t>
        </w:r>
        <w:r>
          <w:tab/>
        </w:r>
        <w:r>
          <w:fldChar w:fldCharType="begin"/>
        </w:r>
        <w:r>
          <w:instrText xml:space="preserve"> PAGEREF _Toc15859 \h </w:instrText>
        </w:r>
        <w:r>
          <w:fldChar w:fldCharType="separate"/>
        </w:r>
        <w:r>
          <w:t>48</w:t>
        </w:r>
        <w:r>
          <w:fldChar w:fldCharType="end"/>
        </w:r>
      </w:hyperlink>
    </w:p>
    <w:p>
      <w:pPr>
        <w:pStyle w:val="TOC2"/>
        <w:tabs>
          <w:tab w:val="right" w:leader="dot" w:pos="8306"/>
        </w:tabs>
      </w:pPr>
      <w:hyperlink w:anchor="_Toc20304" w:history="1">
        <w:r>
          <w:rPr>
            <w:rFonts w:ascii="仿宋" w:eastAsia="仿宋" w:hAnsi="仿宋" w:cs="仿宋" w:hint="eastAsia"/>
            <w:lang w:eastAsia="zh-CN"/>
          </w:rPr>
          <w:t>(一)、建设周期</w:t>
        </w:r>
        <w:r>
          <w:tab/>
        </w:r>
        <w:r>
          <w:fldChar w:fldCharType="begin"/>
        </w:r>
        <w:r>
          <w:instrText xml:space="preserve"> PAGEREF _Toc20304 \h </w:instrText>
        </w:r>
        <w:r>
          <w:fldChar w:fldCharType="separate"/>
        </w:r>
        <w:r>
          <w:t>48</w:t>
        </w:r>
        <w:r>
          <w:fldChar w:fldCharType="end"/>
        </w:r>
      </w:hyperlink>
    </w:p>
    <w:p>
      <w:pPr>
        <w:pStyle w:val="TOC2"/>
        <w:tabs>
          <w:tab w:val="right" w:leader="dot" w:pos="8306"/>
        </w:tabs>
      </w:pPr>
      <w:hyperlink w:anchor="_Toc27022" w:history="1">
        <w:r>
          <w:rPr>
            <w:rFonts w:ascii="仿宋" w:eastAsia="仿宋" w:hAnsi="仿宋" w:cs="仿宋" w:hint="eastAsia"/>
            <w:lang w:eastAsia="zh-CN"/>
          </w:rPr>
          <w:t>(二)、建设进度</w:t>
        </w:r>
        <w:r>
          <w:tab/>
        </w:r>
        <w:r>
          <w:fldChar w:fldCharType="begin"/>
        </w:r>
        <w:r>
          <w:instrText xml:space="preserve"> PAGEREF _Toc27022 \h </w:instrText>
        </w:r>
        <w:r>
          <w:fldChar w:fldCharType="separate"/>
        </w:r>
        <w:r>
          <w:t>49</w:t>
        </w:r>
        <w:r>
          <w:fldChar w:fldCharType="end"/>
        </w:r>
      </w:hyperlink>
    </w:p>
    <w:p>
      <w:pPr>
        <w:pStyle w:val="TOC2"/>
        <w:tabs>
          <w:tab w:val="right" w:leader="dot" w:pos="8306"/>
        </w:tabs>
      </w:pPr>
      <w:hyperlink w:anchor="_Toc2631" w:history="1">
        <w:r>
          <w:rPr>
            <w:rFonts w:ascii="仿宋" w:eastAsia="仿宋" w:hAnsi="仿宋" w:cs="仿宋" w:hint="eastAsia"/>
            <w:lang w:eastAsia="zh-CN"/>
          </w:rPr>
          <w:t>(三)、进度安排注意事项</w:t>
        </w:r>
        <w:r>
          <w:tab/>
        </w:r>
        <w:r>
          <w:fldChar w:fldCharType="begin"/>
        </w:r>
        <w:r>
          <w:instrText xml:space="preserve"> PAGEREF _Toc2631 \h </w:instrText>
        </w:r>
        <w:r>
          <w:fldChar w:fldCharType="separate"/>
        </w:r>
        <w:r>
          <w:t>50</w:t>
        </w:r>
        <w:r>
          <w:fldChar w:fldCharType="end"/>
        </w:r>
      </w:hyperlink>
    </w:p>
    <w:p>
      <w:pPr>
        <w:pStyle w:val="TOC2"/>
        <w:tabs>
          <w:tab w:val="right" w:leader="dot" w:pos="8306"/>
        </w:tabs>
      </w:pPr>
      <w:hyperlink w:anchor="_Toc2672" w:history="1">
        <w:r>
          <w:rPr>
            <w:rFonts w:ascii="仿宋" w:eastAsia="仿宋" w:hAnsi="仿宋" w:cs="仿宋" w:hint="eastAsia"/>
            <w:lang w:eastAsia="zh-CN"/>
          </w:rPr>
          <w:t>(四)、人力资源配置</w:t>
        </w:r>
        <w:r>
          <w:tab/>
        </w:r>
        <w:r>
          <w:fldChar w:fldCharType="begin"/>
        </w:r>
        <w:r>
          <w:instrText xml:space="preserve"> PAGEREF _Toc2672 \h </w:instrText>
        </w:r>
        <w:r>
          <w:fldChar w:fldCharType="separate"/>
        </w:r>
        <w:r>
          <w:t>52</w:t>
        </w:r>
        <w:r>
          <w:fldChar w:fldCharType="end"/>
        </w:r>
      </w:hyperlink>
    </w:p>
    <w:p>
      <w:pPr>
        <w:pStyle w:val="TOC1"/>
        <w:tabs>
          <w:tab w:val="right" w:leader="dot" w:pos="8306"/>
        </w:tabs>
      </w:pPr>
      <w:hyperlink w:anchor="_Toc4333" w:history="1">
        <w:r>
          <w:rPr>
            <w:rFonts w:ascii="仿宋" w:eastAsia="仿宋" w:hAnsi="仿宋" w:cs="仿宋" w:hint="eastAsia"/>
            <w:lang w:eastAsia="zh-CN"/>
          </w:rPr>
          <w:t>十三、高导磁、高功率软磁铁氧体项目实施时间节点</w:t>
        </w:r>
        <w:r>
          <w:tab/>
        </w:r>
        <w:r>
          <w:fldChar w:fldCharType="begin"/>
        </w:r>
        <w:r>
          <w:instrText xml:space="preserve"> PAGEREF _Toc4333 \h </w:instrText>
        </w:r>
        <w:r>
          <w:fldChar w:fldCharType="separate"/>
        </w:r>
        <w:r>
          <w:t>53</w:t>
        </w:r>
        <w:r>
          <w:fldChar w:fldCharType="end"/>
        </w:r>
      </w:hyperlink>
    </w:p>
    <w:p>
      <w:pPr>
        <w:pStyle w:val="TOC2"/>
        <w:tabs>
          <w:tab w:val="right" w:leader="dot" w:pos="8306"/>
        </w:tabs>
      </w:pPr>
      <w:hyperlink w:anchor="_Toc7870" w:history="1">
        <w:r>
          <w:rPr>
            <w:rFonts w:ascii="仿宋" w:eastAsia="仿宋" w:hAnsi="仿宋" w:cs="仿宋" w:hint="eastAsia"/>
            <w:lang w:eastAsia="zh-CN"/>
          </w:rPr>
          <w:t>(一)、高导磁、高功率软磁铁氧体项目启动阶段时间节点</w:t>
        </w:r>
        <w:r>
          <w:tab/>
        </w:r>
        <w:r>
          <w:fldChar w:fldCharType="begin"/>
        </w:r>
        <w:r>
          <w:instrText xml:space="preserve"> PAGEREF _Toc7870 \h </w:instrText>
        </w:r>
        <w:r>
          <w:fldChar w:fldCharType="separate"/>
        </w:r>
        <w:r>
          <w:t>53</w:t>
        </w:r>
        <w:r>
          <w:fldChar w:fldCharType="end"/>
        </w:r>
      </w:hyperlink>
    </w:p>
    <w:p>
      <w:pPr>
        <w:pStyle w:val="TOC2"/>
        <w:tabs>
          <w:tab w:val="right" w:leader="dot" w:pos="8306"/>
        </w:tabs>
      </w:pPr>
      <w:hyperlink w:anchor="_Toc12001" w:history="1">
        <w:r>
          <w:rPr>
            <w:rFonts w:ascii="仿宋" w:eastAsia="仿宋" w:hAnsi="仿宋" w:cs="仿宋" w:hint="eastAsia"/>
            <w:lang w:eastAsia="zh-CN"/>
          </w:rPr>
          <w:t>(二)、高导磁、高功率软磁铁氧体项目执行阶段时间节点</w:t>
        </w:r>
        <w:r>
          <w:tab/>
        </w:r>
        <w:r>
          <w:fldChar w:fldCharType="begin"/>
        </w:r>
        <w:r>
          <w:instrText xml:space="preserve"> PAGEREF _Toc12001 \h </w:instrText>
        </w:r>
        <w:r>
          <w:fldChar w:fldCharType="separate"/>
        </w:r>
        <w:r>
          <w:t>54</w:t>
        </w:r>
        <w:r>
          <w:fldChar w:fldCharType="end"/>
        </w:r>
      </w:hyperlink>
    </w:p>
    <w:p>
      <w:pPr>
        <w:pStyle w:val="TOC2"/>
        <w:tabs>
          <w:tab w:val="right" w:leader="dot" w:pos="8306"/>
        </w:tabs>
      </w:pPr>
      <w:hyperlink w:anchor="_Toc14694" w:history="1">
        <w:r>
          <w:rPr>
            <w:rFonts w:ascii="仿宋" w:eastAsia="仿宋" w:hAnsi="仿宋" w:cs="仿宋" w:hint="eastAsia"/>
            <w:lang w:eastAsia="zh-CN"/>
          </w:rPr>
          <w:t>(三)、高导磁、高功率软磁铁氧体项目完成阶段时间节点</w:t>
        </w:r>
        <w:r>
          <w:tab/>
        </w:r>
        <w:r>
          <w:fldChar w:fldCharType="begin"/>
        </w:r>
        <w:r>
          <w:instrText xml:space="preserve"> PAGEREF _Toc14694 \h </w:instrText>
        </w:r>
        <w:r>
          <w:fldChar w:fldCharType="separate"/>
        </w:r>
        <w:r>
          <w:t>55</w:t>
        </w:r>
        <w:r>
          <w:fldChar w:fldCharType="end"/>
        </w:r>
      </w:hyperlink>
    </w:p>
    <w:p>
      <w:pPr>
        <w:pStyle w:val="TOC1"/>
        <w:tabs>
          <w:tab w:val="right" w:leader="dot" w:pos="8306"/>
        </w:tabs>
      </w:pPr>
      <w:hyperlink w:anchor="_Toc29180" w:history="1">
        <w:r>
          <w:rPr>
            <w:rFonts w:ascii="仿宋" w:eastAsia="仿宋" w:hAnsi="仿宋" w:cs="仿宋" w:hint="eastAsia"/>
            <w:lang w:eastAsia="zh-CN"/>
          </w:rPr>
          <w:t>十四、高导磁、高功率软磁铁氧体项目变更管理</w:t>
        </w:r>
        <w:r>
          <w:tab/>
        </w:r>
        <w:r>
          <w:fldChar w:fldCharType="begin"/>
        </w:r>
        <w:r>
          <w:instrText xml:space="preserve"> PAGEREF _Toc29180 \h </w:instrText>
        </w:r>
        <w:r>
          <w:fldChar w:fldCharType="separate"/>
        </w:r>
        <w:r>
          <w:t>57</w:t>
        </w:r>
        <w:r>
          <w:fldChar w:fldCharType="end"/>
        </w:r>
      </w:hyperlink>
    </w:p>
    <w:p>
      <w:pPr>
        <w:pStyle w:val="TOC2"/>
        <w:tabs>
          <w:tab w:val="right" w:leader="dot" w:pos="8306"/>
        </w:tabs>
      </w:pPr>
      <w:hyperlink w:anchor="_Toc25844" w:history="1">
        <w:r>
          <w:rPr>
            <w:rFonts w:ascii="仿宋" w:eastAsia="仿宋" w:hAnsi="仿宋" w:cs="仿宋" w:hint="eastAsia"/>
            <w:lang w:eastAsia="zh-CN"/>
          </w:rPr>
          <w:t>(一)、变更申请与评估</w:t>
        </w:r>
        <w:r>
          <w:tab/>
        </w:r>
        <w:r>
          <w:fldChar w:fldCharType="begin"/>
        </w:r>
        <w:r>
          <w:instrText xml:space="preserve"> PAGEREF _Toc25844 \h </w:instrText>
        </w:r>
        <w:r>
          <w:fldChar w:fldCharType="separate"/>
        </w:r>
        <w:r>
          <w:t>57</w:t>
        </w:r>
        <w:r>
          <w:fldChar w:fldCharType="end"/>
        </w:r>
      </w:hyperlink>
    </w:p>
    <w:p>
      <w:pPr>
        <w:pStyle w:val="TOC2"/>
        <w:tabs>
          <w:tab w:val="right" w:leader="dot" w:pos="8306"/>
        </w:tabs>
      </w:pPr>
      <w:hyperlink w:anchor="_Toc1616" w:history="1">
        <w:r>
          <w:rPr>
            <w:rFonts w:ascii="仿宋" w:eastAsia="仿宋" w:hAnsi="仿宋" w:cs="仿宋" w:hint="eastAsia"/>
            <w:lang w:eastAsia="zh-CN"/>
          </w:rPr>
          <w:t>(二)、变更实施与控制</w:t>
        </w:r>
        <w:r>
          <w:tab/>
        </w:r>
        <w:r>
          <w:fldChar w:fldCharType="begin"/>
        </w:r>
        <w:r>
          <w:instrText xml:space="preserve"> PAGEREF _Toc1616 \h </w:instrText>
        </w:r>
        <w:r>
          <w:fldChar w:fldCharType="separate"/>
        </w:r>
        <w:r>
          <w:t>57</w:t>
        </w:r>
        <w:r>
          <w:fldChar w:fldCharType="end"/>
        </w:r>
      </w:hyperlink>
    </w:p>
    <w:p>
      <w:pPr>
        <w:pStyle w:val="TOC1"/>
        <w:tabs>
          <w:tab w:val="right" w:leader="dot" w:pos="8306"/>
        </w:tabs>
      </w:pPr>
      <w:hyperlink w:anchor="_Toc545" w:history="1">
        <w:r>
          <w:rPr>
            <w:rFonts w:ascii="仿宋" w:eastAsia="仿宋" w:hAnsi="仿宋" w:cs="仿宋" w:hint="eastAsia"/>
            <w:lang w:eastAsia="zh-CN"/>
          </w:rPr>
          <w:t>十五、风险识别与分类</w:t>
        </w:r>
        <w:r>
          <w:tab/>
        </w:r>
        <w:r>
          <w:fldChar w:fldCharType="begin"/>
        </w:r>
        <w:r>
          <w:instrText xml:space="preserve"> PAGEREF _Toc545 \h </w:instrText>
        </w:r>
        <w:r>
          <w:fldChar w:fldCharType="separate"/>
        </w:r>
        <w:r>
          <w:t>58</w:t>
        </w:r>
        <w:r>
          <w:fldChar w:fldCharType="end"/>
        </w:r>
      </w:hyperlink>
    </w:p>
    <w:p>
      <w:pPr>
        <w:pStyle w:val="TOC2"/>
        <w:tabs>
          <w:tab w:val="right" w:leader="dot" w:pos="8306"/>
        </w:tabs>
      </w:pPr>
      <w:hyperlink w:anchor="_Toc17138" w:history="1">
        <w:r>
          <w:rPr>
            <w:rFonts w:ascii="仿宋" w:eastAsia="仿宋" w:hAnsi="仿宋" w:cs="仿宋" w:hint="eastAsia"/>
            <w:lang w:eastAsia="zh-CN"/>
          </w:rPr>
          <w:t>(一)、风险识别</w:t>
        </w:r>
        <w:r>
          <w:tab/>
        </w:r>
        <w:r>
          <w:fldChar w:fldCharType="begin"/>
        </w:r>
        <w:r>
          <w:instrText xml:space="preserve"> PAGEREF _Toc17138 \h </w:instrText>
        </w:r>
        <w:r>
          <w:fldChar w:fldCharType="separate"/>
        </w:r>
        <w:r>
          <w:t>58</w:t>
        </w:r>
        <w:r>
          <w:fldChar w:fldCharType="end"/>
        </w:r>
      </w:hyperlink>
    </w:p>
    <w:p>
      <w:pPr>
        <w:pStyle w:val="TOC2"/>
        <w:tabs>
          <w:tab w:val="right" w:leader="dot" w:pos="8306"/>
        </w:tabs>
      </w:pPr>
      <w:hyperlink w:anchor="_Toc10213" w:history="1">
        <w:r>
          <w:rPr>
            <w:rFonts w:ascii="仿宋" w:eastAsia="仿宋" w:hAnsi="仿宋" w:cs="仿宋" w:hint="eastAsia"/>
            <w:lang w:eastAsia="zh-CN"/>
          </w:rPr>
          <w:t>(二)、风险分类</w:t>
        </w:r>
        <w:r>
          <w:tab/>
        </w:r>
        <w:r>
          <w:fldChar w:fldCharType="begin"/>
        </w:r>
        <w:r>
          <w:instrText xml:space="preserve"> PAGEREF _Toc10213 \h </w:instrText>
        </w:r>
        <w:r>
          <w:fldChar w:fldCharType="separate"/>
        </w:r>
        <w:r>
          <w:t>59</w:t>
        </w:r>
        <w:r>
          <w:fldChar w:fldCharType="end"/>
        </w:r>
      </w:hyperlink>
    </w:p>
    <w:p>
      <w:pPr>
        <w:pStyle w:val="TOC1"/>
        <w:tabs>
          <w:tab w:val="right" w:leader="dot" w:pos="8306"/>
        </w:tabs>
      </w:pPr>
      <w:hyperlink w:anchor="_Toc30282" w:history="1">
        <w:r>
          <w:rPr>
            <w:rFonts w:ascii="仿宋" w:eastAsia="仿宋" w:hAnsi="仿宋" w:cs="仿宋" w:hint="eastAsia"/>
            <w:lang w:eastAsia="zh-CN"/>
          </w:rPr>
          <w:t>十六、高导磁、高功率软磁铁氧体项目治理与监督</w:t>
        </w:r>
        <w:r>
          <w:tab/>
        </w:r>
        <w:r>
          <w:fldChar w:fldCharType="begin"/>
        </w:r>
        <w:r>
          <w:instrText xml:space="preserve"> PAGEREF _Toc30282 \h </w:instrText>
        </w:r>
        <w:r>
          <w:fldChar w:fldCharType="separate"/>
        </w:r>
        <w:r>
          <w:t>61</w:t>
        </w:r>
        <w:r>
          <w:fldChar w:fldCharType="end"/>
        </w:r>
      </w:hyperlink>
    </w:p>
    <w:p>
      <w:pPr>
        <w:pStyle w:val="TOC2"/>
        <w:tabs>
          <w:tab w:val="right" w:leader="dot" w:pos="8306"/>
        </w:tabs>
      </w:pPr>
      <w:hyperlink w:anchor="_Toc30994" w:history="1">
        <w:r>
          <w:rPr>
            <w:rFonts w:ascii="仿宋" w:eastAsia="仿宋" w:hAnsi="仿宋" w:cs="仿宋" w:hint="eastAsia"/>
            <w:lang w:eastAsia="zh-CN"/>
          </w:rPr>
          <w:t>(一)、高导磁、高功率软磁铁氧体项目治理结构</w:t>
        </w:r>
        <w:r>
          <w:tab/>
        </w:r>
        <w:r>
          <w:fldChar w:fldCharType="begin"/>
        </w:r>
        <w:r>
          <w:instrText xml:space="preserve"> PAGEREF _Toc30994 \h </w:instrText>
        </w:r>
        <w:r>
          <w:fldChar w:fldCharType="separate"/>
        </w:r>
        <w:r>
          <w:t>61</w:t>
        </w:r>
        <w:r>
          <w:fldChar w:fldCharType="end"/>
        </w:r>
      </w:hyperlink>
    </w:p>
    <w:p>
      <w:pPr>
        <w:pStyle w:val="TOC2"/>
        <w:tabs>
          <w:tab w:val="right" w:leader="dot" w:pos="8306"/>
        </w:tabs>
      </w:pPr>
      <w:hyperlink w:anchor="_Toc13763" w:history="1">
        <w:r>
          <w:rPr>
            <w:rFonts w:ascii="仿宋" w:eastAsia="仿宋" w:hAnsi="仿宋" w:cs="仿宋" w:hint="eastAsia"/>
            <w:lang w:eastAsia="zh-CN"/>
          </w:rPr>
          <w:t>(二)、监督与审计</w:t>
        </w:r>
        <w:r>
          <w:tab/>
        </w:r>
        <w:r>
          <w:fldChar w:fldCharType="begin"/>
        </w:r>
        <w:r>
          <w:instrText xml:space="preserve"> PAGEREF _Toc13763 \h </w:instrText>
        </w:r>
        <w:r>
          <w:fldChar w:fldCharType="separate"/>
        </w:r>
        <w:r>
          <w:t>63</w:t>
        </w:r>
        <w:r>
          <w:fldChar w:fldCharType="end"/>
        </w:r>
      </w:hyperlink>
    </w:p>
    <w:p>
      <w:pPr>
        <w:pStyle w:val="TOC1"/>
        <w:tabs>
          <w:tab w:val="right" w:leader="dot" w:pos="8306"/>
        </w:tabs>
      </w:pPr>
      <w:hyperlink w:anchor="_Toc17344" w:history="1">
        <w:r>
          <w:rPr>
            <w:rFonts w:ascii="仿宋" w:eastAsia="仿宋" w:hAnsi="仿宋" w:cs="仿宋" w:hint="eastAsia"/>
            <w:lang w:eastAsia="zh-CN"/>
          </w:rPr>
          <w:t>十七、高导磁、高功率软磁铁氧体项目工程方案分析</w:t>
        </w:r>
        <w:r>
          <w:tab/>
        </w:r>
        <w:r>
          <w:fldChar w:fldCharType="begin"/>
        </w:r>
        <w:r>
          <w:instrText xml:space="preserve"> PAGEREF _Toc17344 \h </w:instrText>
        </w:r>
        <w:r>
          <w:fldChar w:fldCharType="separate"/>
        </w:r>
        <w:r>
          <w:t>65</w:t>
        </w:r>
        <w:r>
          <w:fldChar w:fldCharType="end"/>
        </w:r>
      </w:hyperlink>
    </w:p>
    <w:p>
      <w:pPr>
        <w:pStyle w:val="TOC2"/>
        <w:tabs>
          <w:tab w:val="right" w:leader="dot" w:pos="8306"/>
        </w:tabs>
      </w:pPr>
      <w:hyperlink w:anchor="_Toc21516" w:history="1">
        <w:r>
          <w:rPr>
            <w:rFonts w:ascii="仿宋" w:eastAsia="仿宋" w:hAnsi="仿宋" w:cs="仿宋" w:hint="eastAsia"/>
            <w:lang w:eastAsia="zh-CN"/>
          </w:rPr>
          <w:t>(一)、建筑工程设计原则</w:t>
        </w:r>
        <w:r>
          <w:tab/>
        </w:r>
        <w:r>
          <w:fldChar w:fldCharType="begin"/>
        </w:r>
        <w:r>
          <w:instrText xml:space="preserve"> PAGEREF _Toc21516 \h </w:instrText>
        </w:r>
        <w:r>
          <w:fldChar w:fldCharType="separate"/>
        </w:r>
        <w:r>
          <w:t>65</w:t>
        </w:r>
        <w:r>
          <w:fldChar w:fldCharType="end"/>
        </w:r>
      </w:hyperlink>
    </w:p>
    <w:p>
      <w:pPr>
        <w:pStyle w:val="TOC2"/>
        <w:tabs>
          <w:tab w:val="right" w:leader="dot" w:pos="8306"/>
        </w:tabs>
      </w:pPr>
      <w:hyperlink w:anchor="_Toc8461" w:history="1">
        <w:r>
          <w:rPr>
            <w:rFonts w:ascii="仿宋" w:eastAsia="仿宋" w:hAnsi="仿宋" w:cs="仿宋" w:hint="eastAsia"/>
            <w:lang w:eastAsia="zh-CN"/>
          </w:rPr>
          <w:t>(二)、土建工程建设指标</w:t>
        </w:r>
        <w:r>
          <w:tab/>
        </w:r>
        <w:r>
          <w:fldChar w:fldCharType="begin"/>
        </w:r>
        <w:r>
          <w:instrText xml:space="preserve"> PAGEREF _Toc8461 \h </w:instrText>
        </w:r>
        <w:r>
          <w:fldChar w:fldCharType="separate"/>
        </w:r>
        <w:r>
          <w:t>68</w:t>
        </w:r>
        <w:r>
          <w:fldChar w:fldCharType="end"/>
        </w:r>
      </w:hyperlink>
    </w:p>
    <w:p>
      <w:pPr>
        <w:pStyle w:val="TOC1"/>
        <w:tabs>
          <w:tab w:val="right" w:leader="dot" w:pos="8306"/>
        </w:tabs>
      </w:pPr>
      <w:hyperlink w:anchor="_Toc31306" w:history="1">
        <w:r>
          <w:rPr>
            <w:rFonts w:ascii="仿宋" w:eastAsia="仿宋" w:hAnsi="仿宋" w:cs="仿宋" w:hint="eastAsia"/>
            <w:lang w:eastAsia="zh-CN"/>
          </w:rPr>
          <w:t>十八、供应链管理</w:t>
        </w:r>
        <w:r>
          <w:tab/>
        </w:r>
        <w:r>
          <w:fldChar w:fldCharType="begin"/>
        </w:r>
        <w:r>
          <w:instrText xml:space="preserve"> PAGEREF _Toc31306 \h </w:instrText>
        </w:r>
        <w:r>
          <w:fldChar w:fldCharType="separate"/>
        </w:r>
        <w:r>
          <w:t>70</w:t>
        </w:r>
        <w:r>
          <w:fldChar w:fldCharType="end"/>
        </w:r>
      </w:hyperlink>
    </w:p>
    <w:p>
      <w:pPr>
        <w:pStyle w:val="TOC2"/>
        <w:tabs>
          <w:tab w:val="right" w:leader="dot" w:pos="8306"/>
        </w:tabs>
      </w:pPr>
      <w:hyperlink w:anchor="_Toc16390" w:history="1">
        <w:r>
          <w:rPr>
            <w:rFonts w:ascii="仿宋" w:eastAsia="仿宋" w:hAnsi="仿宋" w:cs="仿宋" w:hint="eastAsia"/>
            <w:lang w:eastAsia="zh-CN"/>
          </w:rPr>
          <w:t>(一)、供应链战略规划</w:t>
        </w:r>
        <w:r>
          <w:tab/>
        </w:r>
        <w:r>
          <w:fldChar w:fldCharType="begin"/>
        </w:r>
        <w:r>
          <w:instrText xml:space="preserve"> PAGEREF _Toc16390 \h </w:instrText>
        </w:r>
        <w:r>
          <w:fldChar w:fldCharType="separate"/>
        </w:r>
        <w:r>
          <w:t>70</w:t>
        </w:r>
        <w:r>
          <w:fldChar w:fldCharType="end"/>
        </w:r>
      </w:hyperlink>
    </w:p>
    <w:p>
      <w:pPr>
        <w:pStyle w:val="TOC2"/>
        <w:tabs>
          <w:tab w:val="right" w:leader="dot" w:pos="8306"/>
        </w:tabs>
      </w:pPr>
      <w:hyperlink w:anchor="_Toc999" w:history="1">
        <w:r>
          <w:rPr>
            <w:rFonts w:ascii="仿宋" w:eastAsia="仿宋" w:hAnsi="仿宋" w:cs="仿宋" w:hint="eastAsia"/>
            <w:lang w:eastAsia="zh-CN"/>
          </w:rPr>
          <w:t>(二)、供应商选择与合作</w:t>
        </w:r>
        <w:r>
          <w:tab/>
        </w:r>
        <w:r>
          <w:fldChar w:fldCharType="begin"/>
        </w:r>
        <w:r>
          <w:instrText xml:space="preserve"> PAGEREF _Toc999 \h </w:instrText>
        </w:r>
        <w:r>
          <w:fldChar w:fldCharType="separate"/>
        </w:r>
        <w:r>
          <w:t>71</w:t>
        </w:r>
        <w:r>
          <w:fldChar w:fldCharType="end"/>
        </w:r>
      </w:hyperlink>
    </w:p>
    <w:p>
      <w:pPr>
        <w:pStyle w:val="TOC2"/>
        <w:tabs>
          <w:tab w:val="right" w:leader="dot" w:pos="8306"/>
        </w:tabs>
      </w:pPr>
      <w:hyperlink w:anchor="_Toc7349" w:history="1">
        <w:r>
          <w:rPr>
            <w:rFonts w:ascii="仿宋" w:eastAsia="仿宋" w:hAnsi="仿宋" w:cs="仿宋" w:hint="eastAsia"/>
            <w:lang w:eastAsia="zh-CN"/>
          </w:rPr>
          <w:t>(三)、物流与库存管理</w:t>
        </w:r>
        <w:r>
          <w:tab/>
        </w:r>
        <w:r>
          <w:fldChar w:fldCharType="begin"/>
        </w:r>
        <w:r>
          <w:instrText xml:space="preserve"> PAGEREF _Toc7349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63"/>
      <w:r>
        <w:rPr>
          <w:rFonts w:ascii="仿宋" w:eastAsia="仿宋" w:hAnsi="仿宋" w:cs="仿宋" w:hint="eastAsia"/>
          <w:sz w:val="28"/>
          <w:lang w:eastAsia="zh-CN"/>
        </w:rPr>
        <w:t>一、高导磁、高功率软磁铁氧体项目绩效评估</w:t>
      </w:r>
      <w:bookmarkEnd w:id="2"/>
    </w:p>
    <w:p>
      <w:pPr>
        <w:pStyle w:val="Heading2"/>
        <w:rPr>
          <w:rFonts w:ascii="仿宋" w:eastAsia="仿宋" w:hAnsi="仿宋" w:cs="仿宋" w:hint="eastAsia"/>
          <w:lang w:eastAsia="zh-CN"/>
        </w:rPr>
      </w:pPr>
      <w:bookmarkStart w:id="3" w:name="_Toc8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磁、高功率软磁铁氧体项目中，我们设计了一套全面的绩效评估指标，以确保高导磁、高功率软磁铁氧体项目的可控和成功交付。这些指标跨足高导磁、高功率软磁铁氧体项目目标、成本、进度和质量等多个维度，为我们提供了全面洞察高导磁、高功率软磁铁氧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目标达成率是我们关注的首要指标。我们设定了明确的目标，并通过定期监测和评估，迅速发现并应对潜在的目标偏差。这为高导磁、高功率软磁铁氧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成本绩效是另一个核心关注点。通过实际成本与预算成本的对比分析，我们深入了解成本差异的原因，及时调整资源分配，保持高导磁、高功率软磁铁氧体项目在经济效益方面的合理水平。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进度作为关键的绩效指标之一，得到了精心的关注。我们制定了详细的高导磁、高功率软磁铁氧体项目进度计划，并设立了进度符合度指标，确保实际进度与计划进度保持一致。这使我们能够快速发现和解决潜在的进度问题，保持高导磁、高功率软磁铁氧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导磁、高功率软磁铁氧体项目绩效的不可或缺的一环。我们引入了一系列的质量标准和客户满意度指标，以确保高导磁、高功率软磁铁氧体项目交付的成果在质量上达到或超越预期水平。通过持续监测这些指标，我们努力提升高导磁、高功率软磁铁氧体项目整体质量水平，为高导磁、高功率软磁铁氧体项目的成功交付提供有力保障。通过这些科学且全面的绩效评估，我们能够更好地引导高导磁、高功率软磁铁氧体项目的持续改进，确保高导磁、高功率软磁铁氧体项目目标的顺利达成。</w:t>
      </w:r>
    </w:p>
    <w:p>
      <w:pPr>
        <w:pStyle w:val="Heading2"/>
        <w:ind w:firstLine="560" w:firstLineChars="200"/>
        <w:rPr>
          <w:rFonts w:ascii="仿宋" w:eastAsia="仿宋" w:hAnsi="仿宋" w:cs="仿宋" w:hint="eastAsia"/>
          <w:sz w:val="28"/>
          <w:lang w:eastAsia="zh-CN"/>
        </w:rPr>
      </w:pPr>
      <w:bookmarkStart w:id="4" w:name="_Toc68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绩效评估是高导磁、高功率软磁铁氧体项目中的关键环节，为确保高导磁、高功率软磁铁氧体项目达到预期目标，我们采用了多层次、多维度的绩效评估方法。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高导磁、高功率软磁铁氧体项目的战略目标对齐，确保每个决策和行动都与高导磁、高功率软磁铁氧体项目整体目标保持一致。团队会定期召开战略对齐会议，审视当前工作与高导磁、高功率软磁铁氧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导磁、高功率软磁铁氧体项目进度、质量、成本和风险等方面。这些指标通过数据收集和分析，为高导磁、高功率软磁铁氧体项目管理团队提供了客观的评估依据。例如，我们通过高导磁、高功率软磁铁氧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导磁、高功率软磁铁氧体项目内部，还考虑了高导磁、高功率软磁铁氧体项目对外部环境的影响。我们定期进行干系人满意度调查，以了解各利益相关方对高导磁、高功率软磁铁氧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这种多层次、多角度的绩效评估方法，使得我们能够全面了解高导磁、高功率软磁铁氧体项目的运行状态，及时做出调整，确保高导磁、高功率软磁铁氧体项目在不断变化的环境中保持稳健前行。</w:t>
      </w:r>
    </w:p>
    <w:p>
      <w:pPr>
        <w:pStyle w:val="Heading2"/>
        <w:ind w:firstLine="560" w:firstLineChars="200"/>
        <w:rPr>
          <w:rFonts w:ascii="仿宋" w:eastAsia="仿宋" w:hAnsi="仿宋" w:cs="仿宋" w:hint="eastAsia"/>
          <w:sz w:val="28"/>
          <w:lang w:eastAsia="zh-CN"/>
        </w:rPr>
      </w:pPr>
      <w:bookmarkStart w:id="5" w:name="_Toc297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为了确保高导磁、高功率软磁铁氧体项目的有效管理和不断优化，我们采用了精心设计的绩效评估周期。这个周期旨在实现灵活、实时和全面的评估，以适应高导磁、高功率软磁铁氧体项目执行中的各种挑战。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导磁、高功率软磁铁氧体项目的不同需求，分为短期、中期和长期。短期评估关注每个迭代或工作周期，以及时发现和解决当前任务中的问题。中期评估涵盖几个迭代，深入了解整体高导磁、高功率软磁铁氧体项目的趋势和性能。长期评估则着眼于整个高导磁、高功率软磁铁氧体项目阶段，确保高导磁、高功率软磁铁氧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导磁、高功率软磁铁氧体项目管理工具和协作平台，团队成员能够随时更新和分享高导磁、高功率软磁铁氧体项目数据。这种实时性的反馈机制使我们能够及时察觉潜在问题，快速调整，保持高导磁、高功率软磁铁氧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高导磁、高功率软磁铁氧体项目的决策制定密不可分。每个周期的高导磁、高功率软磁铁氧体项目回顾会议成为集体总结经验、识别问题深层次原因并找到创新解决方案的平台。这种定期的反思与调整机制使高导磁、高功率软磁铁氧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499"/>
      <w:r>
        <w:rPr>
          <w:rFonts w:ascii="仿宋" w:eastAsia="仿宋" w:hAnsi="仿宋" w:cs="仿宋" w:hint="eastAsia"/>
          <w:sz w:val="28"/>
          <w:lang w:eastAsia="zh-CN"/>
        </w:rPr>
        <w:t>二、高导磁、高功率软磁铁氧体项目建设单位说明</w:t>
      </w:r>
      <w:bookmarkEnd w:id="6"/>
    </w:p>
    <w:p>
      <w:pPr>
        <w:pStyle w:val="Heading2"/>
        <w:rPr>
          <w:rFonts w:ascii="仿宋" w:eastAsia="仿宋" w:hAnsi="仿宋" w:cs="仿宋" w:hint="eastAsia"/>
          <w:lang w:eastAsia="zh-CN"/>
        </w:rPr>
      </w:pPr>
      <w:bookmarkStart w:id="7" w:name="_Toc21999"/>
      <w:r>
        <w:rPr>
          <w:rFonts w:ascii="仿宋" w:eastAsia="仿宋" w:hAnsi="仿宋" w:cs="仿宋" w:hint="eastAsia"/>
          <w:lang w:eastAsia="zh-CN"/>
        </w:rPr>
        <w:t>(一)、高导磁、高功率软磁铁氧体项目承办单位基本情况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8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高导磁、高功率软磁铁氧体项目承办单位的XXXX，我们着眼于实现可持续的经济效益。通过技术创新和解决方案的提供，公司预计在高导磁、高功率软磁铁氧体项目执行期间将获得可观的收入增长。这一收入来源主要包括高导磁、高功率软磁铁氧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同时，我们注重成本控制和效率提升，以确保高导磁、高功率软磁铁氧体项目的可持续盈利。透过精细的管理和资源优化，公司期望实现高导磁、高功率软磁铁氧体项目利润最大化。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导磁、高功率软磁铁氧体项目实施进行全面的投资评估，包括高导磁、高功率软磁铁氧体项目启动阶段的资金投入和后续运营成本。通过对高导磁、高功率软磁铁氧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导磁、高功率软磁铁氧体项目实施过程中具备足够的资金流动性，公司将进行详尽的现金流分析。这包括资金需求的合理预测、高导磁、高功率软磁铁氧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081"/>
      <w:r>
        <w:rPr>
          <w:rFonts w:ascii="仿宋" w:eastAsia="仿宋" w:hAnsi="仿宋" w:cs="仿宋" w:hint="eastAsia"/>
          <w:sz w:val="28"/>
          <w:lang w:eastAsia="zh-CN"/>
        </w:rPr>
        <w:t>三、高导磁、高功率软磁铁氧体项目文档管理</w:t>
      </w:r>
      <w:bookmarkEnd w:id="9"/>
    </w:p>
    <w:p>
      <w:pPr>
        <w:pStyle w:val="Heading2"/>
        <w:rPr>
          <w:rFonts w:ascii="仿宋" w:eastAsia="仿宋" w:hAnsi="仿宋" w:cs="仿宋" w:hint="eastAsia"/>
          <w:lang w:eastAsia="zh-CN"/>
        </w:rPr>
      </w:pPr>
      <w:bookmarkStart w:id="10" w:name="_Toc749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高导磁、高功率软磁铁氧体项目高度重视文档的质量和准确性，以支持高导磁、高功率软磁铁氧体项目的各项活动和决策。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文档的编制始于高导磁、高功率软磁铁氧体项目计划的初期，我们制定了详细的文档编制计划，明确了每个文档的内容、格式和编写责任人。在高导磁、高功率软磁铁氧体项目启动阶段，我们首先编制了高导磁、高功率软磁铁氧体项目章程，明确定义了高导磁、高功率软磁铁氧体项目的目标、范围、风险等关键要素。随后，高导磁、高功率软磁铁氧体项目团队根据计划陆续编制了需求文档、设计文档、测试文档等各类文档，确保高导磁、高功率软磁铁氧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导磁、高功率软磁铁氧体项目管理中的重要环节，旨在确保高导磁、高功率软磁铁氧体项目文档符合质量标准和高导磁、高功率软磁铁氧体项目需求。在高导磁、高功率软磁铁氧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高导磁、高功率软磁铁氧体项目相关利益方和专业领域的专家对文档进行独立审查。这有助于获取更全面、客观的反馈，确保高导磁、高功率软磁铁氧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在文档编制与审查方面建立了严格的管理机制，通过规范的流程和多维度的审查，确保高导磁、高功率软磁铁氧体项目文档的质量、准确性和可靠性，为高导磁、高功率软磁铁氧体项目的顺利推进提供了有力支持。</w:t>
      </w:r>
    </w:p>
    <w:p>
      <w:pPr>
        <w:pStyle w:val="Heading2"/>
        <w:ind w:firstLine="560" w:firstLineChars="200"/>
        <w:rPr>
          <w:rFonts w:ascii="仿宋" w:eastAsia="仿宋" w:hAnsi="仿宋" w:cs="仿宋" w:hint="eastAsia"/>
          <w:sz w:val="28"/>
          <w:lang w:eastAsia="zh-CN"/>
        </w:rPr>
      </w:pPr>
      <w:bookmarkStart w:id="11" w:name="_Toc3016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在高导磁、高功率软磁铁氧体项目中，我们致力于优化文档发布与分发过程，以确保信息的高效传递和团队间协作的顺畅进行。以下是我们采取的关键优化策略：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我们通过多渠道发布文档，包括电子邮件、高导磁、高功率软磁铁氧体项目管理平台、内部网站等，以满足不同团队成员的偏好和需求。多渠道发布确保了信息的全面覆盖。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我们采用了精细的权限控制，确保只有授权人员可以访问敏感信息。这种安全措施保护了高导磁、高功率软磁铁氧体项目文档的机密性，防止了未经授权的信息泄露。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15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导磁、高功率软磁铁氧体项目生命周期中一个至关重要的环节，直接关系到高导磁、高功率软磁铁氧体项目信息的长期保存和历史记录的完整性。在高导磁、高功率软磁铁氧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4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302"/>
      <w:r>
        <w:rPr>
          <w:rFonts w:ascii="仿宋" w:eastAsia="仿宋" w:hAnsi="仿宋" w:cs="仿宋" w:hint="eastAsia"/>
          <w:lang w:eastAsia="zh-CN"/>
        </w:rPr>
        <w:t>(一)、高导磁、高功率软磁铁氧体行业分析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行业一直以来都是市场的关注焦点。行业内的发展趋势、竞争态势以及潜在机会都对高导磁、高功率软磁铁氧体项目的推进产生深远的影响。通过深入研究行业的整体概貌，我们将更好地理解行业的核心特征，为高导磁、高功率软磁铁氧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磁、高功率软磁铁氧体行业，技术一直是推动创新和发展的关键因素。我们将对当前技术趋势进行详尽分析，包括但不限于人工智能、大数据应用、先进制造技术等。这有助于高导磁、高功率软磁铁氧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导磁、高功率软磁铁氧体项目成功的基础。我们将对主要竞争对手进行深入研究，包括其市场份额、产品特点、市场定位等。通过全面了解竞争对手的优势和劣势，高导磁、高功率软磁铁氧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072"/>
      <w:r>
        <w:rPr>
          <w:rFonts w:ascii="仿宋" w:eastAsia="仿宋" w:hAnsi="仿宋" w:cs="仿宋" w:hint="eastAsia"/>
          <w:sz w:val="28"/>
          <w:lang w:eastAsia="zh-CN"/>
        </w:rPr>
        <w:t>(二)、高导磁、高功率软磁铁氧体市场分析预测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导磁、高功率软磁铁氧体市场未来的增长趋势。这包括市场的整体规模、各细分领域的发展趋势等。高导磁、高功率软磁铁氧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导磁、高功率软磁铁氧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高导磁、高功率软磁铁氧体项目实施过程中需要充分考虑的因素。我们将对市场风险进行全面评估，包括但不限于政策法规风险、市场竞争风险、技术变革风险等。通过对潜在风险的深入分析，高导磁、高功率软磁铁氧体项目可以制定相应的风险缓解策略，降低不确定性对高导磁、高功率软磁铁氧体项目的影响。</w:t>
      </w:r>
    </w:p>
    <w:p>
      <w:pPr>
        <w:pStyle w:val="Heading1"/>
        <w:ind w:firstLine="560" w:firstLineChars="200"/>
        <w:rPr>
          <w:rFonts w:ascii="仿宋" w:eastAsia="仿宋" w:hAnsi="仿宋" w:cs="仿宋" w:hint="eastAsia"/>
          <w:sz w:val="28"/>
          <w:lang w:eastAsia="zh-CN"/>
        </w:rPr>
      </w:pPr>
      <w:bookmarkStart w:id="16" w:name="_Toc27727"/>
      <w:r>
        <w:rPr>
          <w:rFonts w:ascii="仿宋" w:eastAsia="仿宋" w:hAnsi="仿宋" w:cs="仿宋" w:hint="eastAsia"/>
          <w:sz w:val="28"/>
          <w:lang w:eastAsia="zh-CN"/>
        </w:rPr>
        <w:t>五、高导磁、高功率软磁铁氧体项目可持续发展</w:t>
      </w:r>
      <w:bookmarkEnd w:id="16"/>
    </w:p>
    <w:p>
      <w:pPr>
        <w:pStyle w:val="Heading2"/>
        <w:rPr>
          <w:rFonts w:ascii="仿宋" w:eastAsia="仿宋" w:hAnsi="仿宋" w:cs="仿宋" w:hint="eastAsia"/>
          <w:lang w:eastAsia="zh-CN"/>
        </w:rPr>
      </w:pPr>
      <w:bookmarkStart w:id="17" w:name="_Toc2403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磁、高功率软磁铁氧体项目中，高导磁、高功率软磁铁氧体项目团队着眼于未来，明确了可持续发展的战略方向。制定的具体可持续发展目标包括降低资源使用、采用环保技术、最大化社会效益等。这一步骤不仅有助于高导磁、高功率软磁铁氧体项目在环保和社会责任方面达到最高标准，也为未来提供了明确的指引，确保高导磁、高功率软磁铁氧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可持续实践的融入高导磁、高功率软磁铁氧体项目管理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磁、高功率软磁铁氧体项目管理周期。从高导磁、高功率软磁铁氧体项目规划开始，高导磁、高功率软磁铁氧体项目团队就考虑了环境和社会的因素。在执行阶段，高导磁、高功率软磁铁氧体项目团队积极推动绿色技术的应用，优化资源利用。此外，关注员工的社会责任，通过培训和沟通活动提高员工对可持续发展的认知，使他们能够在日常工作中践行可持续实践。这些举措不仅为高导磁、高功率软磁铁氧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3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磁、高功率软磁铁氧体项目的可持续发展理念，我们深信环保与社会责任是高导磁、高功率软磁铁氧体项目成功的关键支柱。在高导磁、高功率软磁铁氧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团队通过引入先进的环保技术、建立高效的废物处理系统以及推动能源节约措施，积极履行环保责任。定期的环保监测和评估确保高导磁、高功率软磁铁氧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不仅致力于自身可持续发展，还注重对社会的回馈。通过支持社区高导磁、高功率软磁铁氧体项目、参与慈善事业、提供培训机会等方式，高导磁、高功率软磁铁氧体项目积极履行社会责任。与当地社区建立积极互动，关注员工的工作与生活平衡，以及员工的身心健康，是高导磁、高功率软磁铁氧体项目在社会责任层面的关键举措。这样的实践不仅增强了高导磁、高功率软磁铁氧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30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30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磁、高功率软磁铁氧体项目的技术管理特点体现在其创新导向。通过引入最先进的技术趋势和解决方案，高导磁、高功率软磁铁氧体项目致力于提升科技含量、提高质量和效率水平。这意味着我们将采用最新的工具和方法，确保高导磁、高功率软磁铁氧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导磁、高功率软磁铁氧体项目技术管理的显著特征。通过整合不同领域的技术资源，我们实现了跨学科的协同工作。这有助于优化技术架构，提高整体效能。此外，整合性策略还促进了不同技术团队之间的紧密沟通和高效合作，确保高导磁、高功率软磁铁氧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导磁、高功率软磁铁氧体项目所采用的技术。通过不断优化技术方案，高导磁、高功率软磁铁氧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导磁、高功率软磁铁氧体项目团队将在高导磁、高功率软磁铁氧体项目初期识别可能的技术风险，并采取相应的预防和应对措施。通过建立健全的风险评估机制，高导磁、高功率软磁铁氧体项目能够在实施过程中及时发现并解决潜在的技术问题，保障高导磁、高功率软磁铁氧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https://d.book118.com/498110134110006031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高导磁、高功率软磁铁氧体项目规划设计蓝图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24302"/>
    <w:rsid w:val="6D0243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1013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2024-01-24T18:54:00Z</dcterms:created>
  <dcterms:modified xsi:type="dcterms:W3CDTF">2024-01-24T18:55:00Z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8C8B574666164356A7F331D94F4E5E68_11</vt:lpwstr>
  </property>
  <property fmtid="{D5CDD505-2E9C-101B-9397-08002B2CF9AE}" pid="3" name="KSOProductBuildVer">
    <vt:lpwstr>2052-12.1.0.16120</vt:lpwstr>
  </property>
</Properties>
</file>