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449" w:lineRule="auto"/>
      </w:pPr>
    </w:p>
    <w:p>
      <w:pPr>
        <w:spacing w:before="91" w:line="221" w:lineRule="auto"/>
        <w:ind w:left="83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1"/>
          <w:sz w:val="28"/>
          <w:szCs w:val="28"/>
        </w:rPr>
        <w:t>安徽省土木建筑学会标准</w:t>
      </w:r>
    </w:p>
    <w:p>
      <w:pPr>
        <w:pStyle w:val="BodyText"/>
        <w:spacing w:line="331" w:lineRule="auto"/>
      </w:pPr>
    </w:p>
    <w:p>
      <w:pPr>
        <w:spacing w:before="91" w:line="221" w:lineRule="auto"/>
        <w:ind w:left="1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3"/>
          <w:sz w:val="28"/>
          <w:szCs w:val="28"/>
        </w:rPr>
        <w:t>超前预警电气火灾监控系统技术标准</w:t>
      </w:r>
    </w:p>
    <w:p>
      <w:pPr>
        <w:spacing w:before="222" w:line="192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Technical standard for advanced warning electrical fire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 xml:space="preserve"> monitoring</w:t>
      </w:r>
      <w:r>
        <w:rPr>
          <w:rFonts w:ascii="Times New Roman" w:eastAsia="Times New Roman" w:hAnsi="Times New Roman" w:cs="Times New Roman"/>
          <w:spacing w:val="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system</w:t>
      </w:r>
    </w:p>
    <w:p>
      <w:pPr>
        <w:pStyle w:val="BodyText"/>
        <w:spacing w:line="304" w:lineRule="auto"/>
      </w:pPr>
    </w:p>
    <w:p>
      <w:pPr>
        <w:spacing w:before="53" w:line="224" w:lineRule="auto"/>
        <w:ind w:left="1552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b/>
          <w:bCs/>
          <w:spacing w:val="-3"/>
          <w:sz w:val="16"/>
          <w:szCs w:val="16"/>
        </w:rPr>
        <w:t>T/CASA</w:t>
      </w:r>
      <w:r>
        <w:rPr>
          <w:rFonts w:ascii="SimSun" w:eastAsia="SimSun" w:hAnsi="SimSun" w:cs="SimSun"/>
          <w:spacing w:val="10"/>
          <w:sz w:val="16"/>
          <w:szCs w:val="16"/>
        </w:rPr>
        <w:t xml:space="preserve">     </w:t>
      </w:r>
      <w:r>
        <w:rPr>
          <w:rFonts w:ascii="SimSun" w:eastAsia="SimSun" w:hAnsi="SimSun" w:cs="SimSun"/>
          <w:b/>
          <w:bCs/>
          <w:spacing w:val="-3"/>
          <w:sz w:val="16"/>
          <w:szCs w:val="16"/>
        </w:rPr>
        <w:t>0005—2022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52" w:line="210" w:lineRule="auto"/>
        <w:ind w:left="1249"/>
        <w:rPr>
          <w:rFonts w:ascii="SimHei" w:eastAsia="SimHei" w:hAnsi="SimHei" w:cs="SimHei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4"/>
          <w:position w:val="-2"/>
          <w:sz w:val="16"/>
          <w:szCs w:val="16"/>
        </w:rPr>
        <w:t xml:space="preserve">ZETUME    </w:t>
      </w:r>
      <w:r>
        <w:rPr>
          <w:rFonts w:ascii="SimHei" w:eastAsia="SimHei" w:hAnsi="SimHei" w:cs="SimHei"/>
          <w:spacing w:val="-4"/>
          <w:sz w:val="16"/>
          <w:szCs w:val="16"/>
        </w:rPr>
        <w:t>时代出版传媒股份有限公司</w:t>
      </w:r>
    </w:p>
    <w:p>
      <w:pPr>
        <w:spacing w:before="1" w:line="220" w:lineRule="auto"/>
        <w:ind w:left="899"/>
        <w:rPr>
          <w:rFonts w:ascii="SimHei" w:eastAsia="SimHei" w:hAnsi="SimHei" w:cs="SimHei"/>
          <w:sz w:val="16"/>
          <w:szCs w:val="16"/>
        </w:rPr>
      </w:pPr>
      <w:r>
        <w:rPr>
          <w:rFonts w:ascii="LiSu" w:eastAsia="LiSu" w:hAnsi="LiSu" w:cs="LiSu"/>
          <w:spacing w:val="-4"/>
          <w:sz w:val="11"/>
          <w:szCs w:val="11"/>
        </w:rPr>
        <w:t>西</w:t>
      </w:r>
      <w:r>
        <w:rPr>
          <w:rFonts w:ascii="LiSu" w:eastAsia="LiSu" w:hAnsi="LiSu" w:cs="LiSu"/>
          <w:spacing w:val="17"/>
          <w:sz w:val="11"/>
          <w:szCs w:val="11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-1"/>
          <w:sz w:val="16"/>
          <w:szCs w:val="16"/>
        </w:rPr>
        <w:t xml:space="preserve">r             </w:t>
      </w:r>
      <w:r>
        <w:rPr>
          <w:position w:val="-1"/>
          <w:sz w:val="16"/>
          <w:szCs w:val="16"/>
        </w:rPr>
        <w:drawing>
          <wp:inline distT="0" distB="0" distL="0" distR="0">
            <wp:extent cx="82517" cy="4437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517" cy="44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1"/>
          <w:sz w:val="16"/>
          <w:szCs w:val="16"/>
        </w:rPr>
        <w:t xml:space="preserve">      </w:t>
      </w:r>
      <w:r>
        <w:rPr>
          <w:rFonts w:ascii="SimHei" w:eastAsia="SimHei" w:hAnsi="SimHei" w:cs="SimHei"/>
          <w:spacing w:val="-4"/>
          <w:sz w:val="16"/>
          <w:szCs w:val="16"/>
        </w:rPr>
        <w:t>安</w:t>
      </w:r>
      <w:r>
        <w:rPr>
          <w:rFonts w:ascii="SimHei" w:eastAsia="SimHei" w:hAnsi="SimHei" w:cs="SimHei"/>
          <w:spacing w:val="-24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4"/>
          <w:sz w:val="16"/>
          <w:szCs w:val="16"/>
        </w:rPr>
        <w:t>徽</w:t>
      </w:r>
      <w:r>
        <w:rPr>
          <w:rFonts w:ascii="SimHei" w:eastAsia="SimHei" w:hAnsi="SimHei" w:cs="SimHei"/>
          <w:spacing w:val="-23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4"/>
          <w:sz w:val="16"/>
          <w:szCs w:val="16"/>
        </w:rPr>
        <w:t>科</w:t>
      </w:r>
      <w:r>
        <w:rPr>
          <w:rFonts w:ascii="SimHei" w:eastAsia="SimHei" w:hAnsi="SimHei" w:cs="SimHei"/>
          <w:spacing w:val="-19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4"/>
          <w:sz w:val="16"/>
          <w:szCs w:val="16"/>
        </w:rPr>
        <w:t>学</w:t>
      </w:r>
      <w:r>
        <w:rPr>
          <w:rFonts w:ascii="SimHei" w:eastAsia="SimHei" w:hAnsi="SimHei" w:cs="SimHei"/>
          <w:spacing w:val="-24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4"/>
          <w:sz w:val="16"/>
          <w:szCs w:val="16"/>
        </w:rPr>
        <w:t>技</w:t>
      </w:r>
      <w:r>
        <w:rPr>
          <w:rFonts w:ascii="SimHei" w:eastAsia="SimHei" w:hAnsi="SimHei" w:cs="SimHei"/>
          <w:spacing w:val="-25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5"/>
          <w:sz w:val="16"/>
          <w:szCs w:val="16"/>
        </w:rPr>
        <w:t>术</w:t>
      </w:r>
      <w:r>
        <w:rPr>
          <w:rFonts w:ascii="SimHei" w:eastAsia="SimHei" w:hAnsi="SimHei" w:cs="SimHei"/>
          <w:spacing w:val="-5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5"/>
          <w:sz w:val="16"/>
          <w:szCs w:val="16"/>
        </w:rPr>
        <w:t>出</w:t>
      </w:r>
      <w:r>
        <w:rPr>
          <w:rFonts w:ascii="SimHei" w:eastAsia="SimHei" w:hAnsi="SimHei" w:cs="SimHei"/>
          <w:spacing w:val="-22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5"/>
          <w:sz w:val="16"/>
          <w:szCs w:val="16"/>
        </w:rPr>
        <w:t>版</w:t>
      </w:r>
      <w:r>
        <w:rPr>
          <w:rFonts w:ascii="SimHei" w:eastAsia="SimHei" w:hAnsi="SimHei" w:cs="SimHei"/>
          <w:spacing w:val="-25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-5"/>
          <w:sz w:val="16"/>
          <w:szCs w:val="16"/>
        </w:rPr>
        <w:t>社</w:t>
      </w:r>
    </w:p>
    <w:p>
      <w:pPr>
        <w:spacing w:line="220" w:lineRule="auto"/>
        <w:rPr>
          <w:rFonts w:ascii="SimHei" w:eastAsia="SimHei" w:hAnsi="SimHei" w:cs="SimHei"/>
          <w:sz w:val="16"/>
          <w:szCs w:val="16"/>
        </w:rPr>
        <w:sectPr>
          <w:pgSz w:w="11900" w:h="16840"/>
          <w:pgMar w:top="1431" w:right="1785" w:bottom="0" w:left="1569" w:header="0" w:footer="0" w:gutter="0"/>
          <w:cols w:space="708"/>
        </w:sectPr>
      </w:pPr>
    </w:p>
    <w:p>
      <w:pPr>
        <w:pStyle w:val="BodyText"/>
        <w:spacing w:line="266" w:lineRule="auto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774692</wp:posOffset>
            </wp:positionH>
            <wp:positionV relativeFrom="page">
              <wp:posOffset>1993871</wp:posOffset>
            </wp:positionV>
            <wp:extent cx="3492539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253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6" w:lineRule="auto"/>
      </w:pPr>
    </w:p>
    <w:p>
      <w:pPr>
        <w:spacing w:before="78" w:line="219" w:lineRule="auto"/>
        <w:ind w:left="135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9"/>
          <w:sz w:val="24"/>
          <w:szCs w:val="24"/>
        </w:rPr>
        <w:t>安徽省土木建筑学会文件</w:t>
      </w:r>
    </w:p>
    <w:p>
      <w:pPr>
        <w:pStyle w:val="BodyText"/>
        <w:spacing w:line="364" w:lineRule="auto"/>
      </w:pPr>
    </w:p>
    <w:p>
      <w:pPr>
        <w:spacing w:before="62" w:line="219" w:lineRule="auto"/>
        <w:ind w:left="186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0"/>
          <w:sz w:val="19"/>
          <w:szCs w:val="19"/>
        </w:rPr>
        <w:t>皖建学字〔2022〕02号</w: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spacing w:before="78" w:line="349" w:lineRule="exact"/>
        <w:ind w:left="1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position w:val="7"/>
          <w:sz w:val="24"/>
          <w:szCs w:val="24"/>
        </w:rPr>
        <w:t>关于批准《超前预警电气火灾监控系统技术标准》为</w:t>
      </w:r>
    </w:p>
    <w:p>
      <w:pPr>
        <w:spacing w:before="1" w:line="217" w:lineRule="auto"/>
        <w:ind w:left="1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5"/>
          <w:sz w:val="24"/>
          <w:szCs w:val="24"/>
        </w:rPr>
        <w:t>安徽省土木建筑学会工程建设团体标准的公告</w:t>
      </w:r>
    </w:p>
    <w:p>
      <w:pPr>
        <w:pStyle w:val="BodyText"/>
        <w:spacing w:line="352" w:lineRule="auto"/>
      </w:pPr>
    </w:p>
    <w:p>
      <w:pPr>
        <w:spacing w:before="62" w:line="287" w:lineRule="exact"/>
        <w:ind w:left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position w:val="7"/>
          <w:sz w:val="19"/>
          <w:szCs w:val="19"/>
        </w:rPr>
        <w:t>现批准《超前预警电气火灾监控系统技术标准》为安徽省土木</w:t>
      </w:r>
    </w:p>
    <w:p>
      <w:pPr>
        <w:spacing w:line="216" w:lineRule="auto"/>
        <w:ind w:left="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2"/>
          <w:sz w:val="19"/>
          <w:szCs w:val="19"/>
        </w:rPr>
        <w:t>建筑学会工程建设团体标准(统一编号：T/CASA</w:t>
      </w:r>
      <w:r>
        <w:rPr>
          <w:rFonts w:ascii="SimSun" w:eastAsia="SimSun" w:hAnsi="SimSun" w:cs="SimSun"/>
          <w:spacing w:val="19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-2"/>
          <w:sz w:val="19"/>
          <w:szCs w:val="19"/>
        </w:rPr>
        <w:t>0005—2022),该</w:t>
      </w:r>
    </w:p>
    <w:p>
      <w:pPr>
        <w:spacing w:before="70" w:line="219" w:lineRule="auto"/>
        <w:ind w:left="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6"/>
          <w:sz w:val="19"/>
          <w:szCs w:val="19"/>
        </w:rPr>
        <w:t>标准自2022年3月20日起实施。</w:t>
      </w:r>
    </w:p>
    <w:p>
      <w:pPr>
        <w:spacing w:before="53" w:line="219" w:lineRule="auto"/>
        <w:ind w:left="40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该标准由安徽省土木建筑学会组织出版发行。</w:t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before="62" w:line="291" w:lineRule="exact"/>
        <w:ind w:left="377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-2"/>
          <w:position w:val="7"/>
          <w:sz w:val="19"/>
          <w:szCs w:val="19"/>
        </w:rPr>
        <w:t>安徽省土木建筑学会</w:t>
      </w:r>
    </w:p>
    <w:p>
      <w:pPr>
        <w:spacing w:line="219" w:lineRule="auto"/>
        <w:ind w:left="400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9"/>
          <w:sz w:val="17"/>
          <w:szCs w:val="17"/>
        </w:rPr>
        <w:t>2</w:t>
      </w:r>
      <w:r>
        <w:rPr>
          <w:rFonts w:ascii="SimSun" w:eastAsia="SimSun" w:hAnsi="SimSun" w:cs="SimSun"/>
          <w:spacing w:val="-2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0</w:t>
      </w:r>
      <w:r>
        <w:rPr>
          <w:rFonts w:ascii="SimSun" w:eastAsia="SimSun" w:hAnsi="SimSun" w:cs="SimSun"/>
          <w:spacing w:val="-3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2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2</w:t>
      </w:r>
      <w:r>
        <w:rPr>
          <w:rFonts w:ascii="SimSun" w:eastAsia="SimSun" w:hAnsi="SimSun" w:cs="SimSun"/>
          <w:spacing w:val="-34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年</w:t>
      </w:r>
      <w:r>
        <w:rPr>
          <w:rFonts w:ascii="SimSun" w:eastAsia="SimSun" w:hAnsi="SimSun" w:cs="SimSun"/>
          <w:spacing w:val="-22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1</w:t>
      </w:r>
      <w:r>
        <w:rPr>
          <w:rFonts w:ascii="SimSun" w:eastAsia="SimSun" w:hAnsi="SimSun" w:cs="SimSun"/>
          <w:spacing w:val="-30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月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2</w:t>
      </w:r>
      <w:r>
        <w:rPr>
          <w:rFonts w:ascii="SimSun" w:eastAsia="SimSun" w:hAnsi="SimSun" w:cs="SimSun"/>
          <w:spacing w:val="-33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9"/>
          <w:sz w:val="17"/>
          <w:szCs w:val="17"/>
        </w:rPr>
        <w:t>0 日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  <w:sectPr>
          <w:pgSz w:w="11900" w:h="16840"/>
          <w:pgMar w:top="1431" w:right="1785" w:bottom="0" w:left="1219" w:header="0" w:footer="0" w:gutter="0"/>
          <w:pgNumType w:start="2"/>
          <w:cols w:space="708"/>
        </w:sectPr>
      </w:pPr>
    </w:p>
    <w:p>
      <w:pPr>
        <w:spacing w:before="47" w:line="222" w:lineRule="auto"/>
        <w:ind w:left="222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前</w:t>
      </w:r>
      <w:r>
        <w:rPr>
          <w:rFonts w:ascii="SimHei" w:eastAsia="SimHei" w:hAnsi="SimHei" w:cs="SimHei"/>
          <w:spacing w:val="17"/>
          <w:sz w:val="23"/>
          <w:szCs w:val="23"/>
        </w:rPr>
        <w:t xml:space="preserve">    </w:t>
      </w: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言</w:t>
      </w:r>
    </w:p>
    <w:p>
      <w:pPr>
        <w:pStyle w:val="BodyText"/>
        <w:spacing w:line="286" w:lineRule="auto"/>
      </w:pPr>
    </w:p>
    <w:p>
      <w:pPr>
        <w:spacing w:before="55" w:line="271" w:lineRule="exact"/>
        <w:ind w:left="38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6"/>
          <w:position w:val="7"/>
          <w:sz w:val="17"/>
          <w:szCs w:val="17"/>
        </w:rPr>
        <w:t>根据《安徽省土木建筑学会标准管理办法(暂行)》和《关于批</w:t>
      </w:r>
    </w:p>
    <w:p>
      <w:pPr>
        <w:spacing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准2020年第二批团体标准立项的通知》(皖建学字〔2020〕12</w:t>
      </w:r>
      <w:r>
        <w:rPr>
          <w:rFonts w:ascii="SimSun" w:eastAsia="SimSun" w:hAnsi="SimSun" w:cs="SimSun"/>
          <w:spacing w:val="-8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14"/>
          <w:sz w:val="17"/>
          <w:szCs w:val="17"/>
        </w:rPr>
        <w:t>号</w:t>
      </w:r>
      <w:r>
        <w:rPr>
          <w:rFonts w:ascii="SimSun" w:eastAsia="SimSun" w:hAnsi="SimSun" w:cs="SimSun"/>
          <w:spacing w:val="-3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14"/>
          <w:sz w:val="17"/>
          <w:szCs w:val="17"/>
        </w:rPr>
        <w:t>文</w:t>
      </w:r>
    </w:p>
    <w:p>
      <w:pPr>
        <w:spacing w:before="87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件)的要求编制本标准。编制组在编制过程中，遵循开放、透明、公</w:t>
      </w:r>
    </w:p>
    <w:p>
      <w:pPr>
        <w:spacing w:before="89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1"/>
          <w:sz w:val="17"/>
          <w:szCs w:val="17"/>
        </w:rPr>
        <w:t>平的原则，结合实际情况，进行广泛调研、实验、论证，并参考国外</w:t>
      </w:r>
    </w:p>
    <w:p>
      <w:pPr>
        <w:spacing w:before="88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7"/>
          <w:sz w:val="17"/>
          <w:szCs w:val="17"/>
        </w:rPr>
        <w:t>先进经验和国家、行业及其他省市相关标准，在广泛征求意见的基</w:t>
      </w:r>
    </w:p>
    <w:p>
      <w:pPr>
        <w:spacing w:before="87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4"/>
          <w:sz w:val="17"/>
          <w:szCs w:val="17"/>
        </w:rPr>
        <w:t>础上编制本标准。</w:t>
      </w:r>
    </w:p>
    <w:p>
      <w:pPr>
        <w:spacing w:before="48" w:line="300" w:lineRule="exact"/>
        <w:ind w:left="38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3"/>
          <w:position w:val="9"/>
          <w:sz w:val="17"/>
          <w:szCs w:val="17"/>
        </w:rPr>
        <w:t>本标准共分为8章，主要技术内容有总则、术语、基本规定、系</w:t>
      </w:r>
    </w:p>
    <w:p>
      <w:pPr>
        <w:spacing w:line="218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1"/>
          <w:sz w:val="17"/>
          <w:szCs w:val="17"/>
        </w:rPr>
        <w:t>统设计、施工安装、系统调试、工程验收、运维管理。本标准鼓励科</w:t>
      </w:r>
    </w:p>
    <w:p>
      <w:pPr>
        <w:spacing w:before="99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7"/>
          <w:sz w:val="17"/>
          <w:szCs w:val="17"/>
        </w:rPr>
        <w:t>技创新，内容可能会涉及专利技术，本标准发布机构不承担相关专</w:t>
      </w:r>
    </w:p>
    <w:p>
      <w:pPr>
        <w:spacing w:before="99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7"/>
          <w:sz w:val="17"/>
          <w:szCs w:val="17"/>
        </w:rPr>
        <w:t>利应用产生的法律责任。</w:t>
      </w:r>
    </w:p>
    <w:p>
      <w:pPr>
        <w:spacing w:before="68" w:line="290" w:lineRule="exact"/>
        <w:ind w:left="389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4"/>
          <w:position w:val="9"/>
          <w:sz w:val="17"/>
          <w:szCs w:val="17"/>
        </w:rPr>
        <w:t>本标准由安徽省土木建筑学会负责管理，委托安徽云汉智能</w:t>
      </w:r>
    </w:p>
    <w:p>
      <w:pPr>
        <w:spacing w:line="218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4"/>
          <w:sz w:val="17"/>
          <w:szCs w:val="17"/>
        </w:rPr>
        <w:t>科技有限公司负责对条文和具体技术内容的解释。在执行过程中</w:t>
      </w:r>
    </w:p>
    <w:p>
      <w:pPr>
        <w:spacing w:before="89" w:line="219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0"/>
          <w:sz w:val="17"/>
          <w:szCs w:val="17"/>
        </w:rPr>
        <w:t>如有意见或建议，请反馈给安徽云汉智能科技有限公司(合肥市高</w:t>
      </w:r>
    </w:p>
    <w:p>
      <w:pPr>
        <w:spacing w:before="87" w:line="216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9"/>
          <w:sz w:val="17"/>
          <w:szCs w:val="17"/>
        </w:rPr>
        <w:t>新区望江西路800号创新产业园A3</w:t>
      </w:r>
      <w:r>
        <w:rPr>
          <w:rFonts w:ascii="SimSun" w:eastAsia="SimSun" w:hAnsi="SimSun" w:cs="SimSun"/>
          <w:spacing w:val="59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19"/>
          <w:sz w:val="17"/>
          <w:szCs w:val="17"/>
        </w:rPr>
        <w:t>楼-409,邮编230010,E-</w:t>
      </w:r>
      <w:r>
        <w:rPr>
          <w:rFonts w:ascii="SimSun" w:eastAsia="SimSun" w:hAnsi="SimSun" w:cs="SimSun"/>
          <w:sz w:val="17"/>
          <w:szCs w:val="17"/>
        </w:rPr>
        <w:t>mail</w:t>
      </w:r>
      <w:r>
        <w:rPr>
          <w:rFonts w:ascii="SimSun" w:eastAsia="SimSun" w:hAnsi="SimSun" w:cs="SimSun"/>
          <w:spacing w:val="19"/>
          <w:sz w:val="17"/>
          <w:szCs w:val="17"/>
        </w:rPr>
        <w:t>:</w:t>
      </w:r>
    </w:p>
    <w:p>
      <w:pPr>
        <w:spacing w:before="89" w:line="214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sz w:val="17"/>
          <w:szCs w:val="17"/>
        </w:rPr>
        <w:t>529727954@qq.com)。</w:t>
      </w:r>
    </w:p>
    <w:p>
      <w:pPr>
        <w:spacing w:before="94" w:line="221" w:lineRule="auto"/>
        <w:ind w:left="389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35"/>
          <w:sz w:val="17"/>
          <w:szCs w:val="17"/>
        </w:rPr>
        <w:t>本标准主编单位：安徽云汉智能科技有限公司</w:t>
      </w:r>
    </w:p>
    <w:p>
      <w:pPr>
        <w:spacing w:before="59" w:line="289" w:lineRule="exact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5"/>
          <w:position w:val="9"/>
          <w:sz w:val="17"/>
          <w:szCs w:val="17"/>
        </w:rPr>
        <w:t>安徽省建筑设计研究总院股份有限公司</w:t>
      </w:r>
    </w:p>
    <w:p>
      <w:pPr>
        <w:spacing w:line="221" w:lineRule="auto"/>
        <w:ind w:left="2220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31"/>
          <w:sz w:val="17"/>
          <w:szCs w:val="17"/>
        </w:rPr>
        <w:t>中国移动通信集团设计院有限公司安</w:t>
      </w:r>
    </w:p>
    <w:p>
      <w:pPr>
        <w:spacing w:before="89" w:line="220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0"/>
          <w:sz w:val="17"/>
          <w:szCs w:val="17"/>
        </w:rPr>
        <w:t>徽分公司</w:t>
      </w:r>
    </w:p>
    <w:p>
      <w:pPr>
        <w:spacing w:before="86" w:line="219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1"/>
          <w:sz w:val="17"/>
          <w:szCs w:val="17"/>
        </w:rPr>
        <w:t>浙江大学滨江研究院</w:t>
      </w:r>
    </w:p>
    <w:p>
      <w:pPr>
        <w:spacing w:before="88" w:line="219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1"/>
          <w:sz w:val="17"/>
          <w:szCs w:val="17"/>
        </w:rPr>
        <w:t>合肥依科普工业设备有限公司</w:t>
      </w:r>
    </w:p>
    <w:p>
      <w:pPr>
        <w:spacing w:before="89" w:line="287" w:lineRule="exact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1"/>
          <w:position w:val="8"/>
          <w:sz w:val="17"/>
          <w:szCs w:val="17"/>
        </w:rPr>
        <w:t>合肥市轨道交通集团有限公司</w:t>
      </w:r>
    </w:p>
    <w:p>
      <w:pPr>
        <w:spacing w:before="1" w:line="220" w:lineRule="auto"/>
        <w:ind w:left="389"/>
        <w:rPr>
          <w:rFonts w:ascii="FangSong" w:eastAsia="FangSong" w:hAnsi="FangSong" w:cs="FangSong"/>
          <w:sz w:val="17"/>
          <w:szCs w:val="17"/>
        </w:rPr>
      </w:pPr>
      <w:r>
        <w:rPr>
          <w:rFonts w:ascii="FangSong" w:eastAsia="FangSong" w:hAnsi="FangSong" w:cs="FangSong"/>
          <w:spacing w:val="35"/>
          <w:sz w:val="17"/>
          <w:szCs w:val="17"/>
        </w:rPr>
        <w:t>本标准参编单位：安徽诺苏智能科技有限公司</w:t>
      </w:r>
    </w:p>
    <w:p>
      <w:pPr>
        <w:spacing w:before="89" w:line="219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9"/>
          <w:sz w:val="17"/>
          <w:szCs w:val="17"/>
        </w:rPr>
        <w:t>杭州善瑟科技有限公司</w:t>
      </w:r>
    </w:p>
    <w:p>
      <w:pPr>
        <w:spacing w:before="89" w:line="219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1"/>
          <w:sz w:val="17"/>
          <w:szCs w:val="17"/>
        </w:rPr>
        <w:t>安徽省消防工程有限公司</w:t>
      </w:r>
    </w:p>
    <w:p>
      <w:pPr>
        <w:spacing w:before="88" w:line="290" w:lineRule="exact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20"/>
          <w:position w:val="9"/>
          <w:sz w:val="17"/>
          <w:szCs w:val="17"/>
        </w:rPr>
        <w:t>苏州万户安物联网科技有限公司</w:t>
      </w:r>
    </w:p>
    <w:p>
      <w:pPr>
        <w:spacing w:line="218" w:lineRule="auto"/>
        <w:ind w:left="2220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9"/>
          <w:sz w:val="17"/>
          <w:szCs w:val="17"/>
        </w:rPr>
        <w:t>合肥能安科技有限公司</w:t>
      </w:r>
    </w:p>
    <w:p>
      <w:pPr>
        <w:spacing w:before="141" w:line="184" w:lineRule="auto"/>
        <w:ind w:left="522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z w:val="13"/>
          <w:szCs w:val="13"/>
        </w:rPr>
        <w:t>1</w:t>
      </w:r>
    </w:p>
    <w:p>
      <w:pPr>
        <w:spacing w:line="184" w:lineRule="auto"/>
        <w:rPr>
          <w:rFonts w:ascii="SimSun" w:eastAsia="SimSun" w:hAnsi="SimSun" w:cs="SimSun"/>
          <w:sz w:val="13"/>
          <w:szCs w:val="13"/>
        </w:rPr>
        <w:sectPr>
          <w:pgSz w:w="11900" w:h="16840"/>
          <w:pgMar w:top="1399" w:right="1785" w:bottom="0" w:left="1229" w:header="0" w:footer="0" w:gutter="0"/>
          <w:pgNumType w:start="3"/>
          <w:cols w:space="708"/>
        </w:sectPr>
      </w:pPr>
    </w:p>
    <w:p>
      <w:pPr>
        <w:spacing w:before="35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9"/>
          <w:sz w:val="18"/>
          <w:szCs w:val="18"/>
        </w:rPr>
        <w:t>中铁电气化勘测设计研究院有限公司</w:t>
      </w:r>
    </w:p>
    <w:p>
      <w:pPr>
        <w:spacing w:before="76" w:line="271" w:lineRule="exact"/>
        <w:ind w:left="259"/>
        <w:rPr>
          <w:rFonts w:ascii="SimHei" w:eastAsia="SimHei" w:hAnsi="SimHei" w:cs="SimHei"/>
          <w:sz w:val="18"/>
          <w:szCs w:val="18"/>
        </w:rPr>
      </w:pPr>
      <w:r>
        <w:rPr>
          <w:rFonts w:ascii="SimSun" w:eastAsia="SimSun" w:hAnsi="SimSun" w:cs="SimSun"/>
          <w:spacing w:val="3"/>
          <w:position w:val="6"/>
          <w:sz w:val="18"/>
          <w:szCs w:val="18"/>
        </w:rPr>
        <w:t xml:space="preserve">本标准主要起草人员：单立辉  毕功华  谢 正 荣 </w:t>
      </w:r>
      <w:r>
        <w:rPr>
          <w:rFonts w:ascii="SimHei" w:eastAsia="SimHei" w:hAnsi="SimHei" w:cs="SimHei"/>
          <w:spacing w:val="3"/>
          <w:position w:val="6"/>
          <w:sz w:val="18"/>
          <w:szCs w:val="18"/>
        </w:rPr>
        <w:t>时庆兵</w:t>
      </w:r>
    </w:p>
    <w:p>
      <w:pPr>
        <w:spacing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1"/>
          <w:position w:val="1"/>
          <w:sz w:val="18"/>
          <w:szCs w:val="18"/>
        </w:rPr>
        <w:t xml:space="preserve">徐生瑜  陆守祥  </w:t>
      </w:r>
      <w:r>
        <w:rPr>
          <w:rFonts w:ascii="SimSun" w:eastAsia="SimSun" w:hAnsi="SimSun" w:cs="SimSun"/>
          <w:spacing w:val="11"/>
          <w:position w:val="-1"/>
          <w:sz w:val="18"/>
          <w:szCs w:val="18"/>
        </w:rPr>
        <w:t>林计密</w:t>
      </w:r>
      <w:r>
        <w:rPr>
          <w:rFonts w:ascii="SimSun" w:eastAsia="SimSun" w:hAnsi="SimSun" w:cs="SimSun"/>
          <w:spacing w:val="100"/>
          <w:position w:val="-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1"/>
          <w:position w:val="-1"/>
          <w:sz w:val="18"/>
          <w:szCs w:val="18"/>
        </w:rPr>
        <w:t>刘明亮</w:t>
      </w:r>
    </w:p>
    <w:p>
      <w:pPr>
        <w:spacing w:before="65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"/>
          <w:sz w:val="18"/>
          <w:szCs w:val="18"/>
        </w:rPr>
        <w:t>潘晓华</w:t>
      </w:r>
      <w:r>
        <w:rPr>
          <w:rFonts w:ascii="SimSun" w:eastAsia="SimSun" w:hAnsi="SimSun" w:cs="SimSun"/>
          <w:spacing w:val="35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"/>
          <w:sz w:val="18"/>
          <w:szCs w:val="18"/>
        </w:rPr>
        <w:t>陈</w:t>
      </w:r>
      <w:r>
        <w:rPr>
          <w:rFonts w:ascii="SimSun" w:eastAsia="SimSun" w:hAnsi="SimSun" w:cs="SimSun"/>
          <w:spacing w:val="27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"/>
          <w:sz w:val="18"/>
          <w:szCs w:val="18"/>
        </w:rPr>
        <w:t>杰</w:t>
      </w:r>
      <w:r>
        <w:rPr>
          <w:rFonts w:ascii="SimSun" w:eastAsia="SimSun" w:hAnsi="SimSun" w:cs="SimSun"/>
          <w:spacing w:val="27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"/>
          <w:sz w:val="18"/>
          <w:szCs w:val="18"/>
        </w:rPr>
        <w:t>谈建农</w:t>
      </w:r>
      <w:r>
        <w:rPr>
          <w:rFonts w:ascii="SimSun" w:eastAsia="SimSun" w:hAnsi="SimSun" w:cs="SimSun"/>
          <w:spacing w:val="27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"/>
          <w:sz w:val="18"/>
          <w:szCs w:val="18"/>
        </w:rPr>
        <w:t>钟</w:t>
      </w:r>
      <w:r>
        <w:rPr>
          <w:rFonts w:ascii="SimSun" w:eastAsia="SimSun" w:hAnsi="SimSun" w:cs="SimSun"/>
          <w:spacing w:val="4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"/>
          <w:sz w:val="18"/>
          <w:szCs w:val="18"/>
        </w:rPr>
        <w:t>毅</w:t>
      </w:r>
    </w:p>
    <w:p>
      <w:pPr>
        <w:spacing w:before="87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5"/>
          <w:sz w:val="18"/>
          <w:szCs w:val="18"/>
        </w:rPr>
        <w:t>张守宁  陆荣路</w:t>
      </w:r>
      <w:r>
        <w:rPr>
          <w:rFonts w:ascii="SimSun" w:eastAsia="SimSun" w:hAnsi="SimSun" w:cs="SimSun"/>
          <w:spacing w:val="57"/>
          <w:w w:val="10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5"/>
          <w:sz w:val="18"/>
          <w:szCs w:val="18"/>
        </w:rPr>
        <w:t>贾</w:t>
      </w:r>
      <w:r>
        <w:rPr>
          <w:rFonts w:ascii="SimSun" w:eastAsia="SimSun" w:hAnsi="SimSun" w:cs="SimSun"/>
          <w:spacing w:val="-2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5"/>
          <w:sz w:val="18"/>
          <w:szCs w:val="18"/>
        </w:rPr>
        <w:t>鲁</w:t>
      </w:r>
      <w:r>
        <w:rPr>
          <w:rFonts w:ascii="SimSun" w:eastAsia="SimSun" w:hAnsi="SimSun" w:cs="SimSun"/>
          <w:spacing w:val="-17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5"/>
          <w:sz w:val="18"/>
          <w:szCs w:val="18"/>
        </w:rPr>
        <w:t>峰  刘国邦</w:t>
      </w:r>
    </w:p>
    <w:p>
      <w:pPr>
        <w:spacing w:before="75" w:line="223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6"/>
          <w:sz w:val="18"/>
          <w:szCs w:val="18"/>
        </w:rPr>
        <w:t>吴  杰</w:t>
      </w:r>
      <w:r>
        <w:rPr>
          <w:rFonts w:ascii="SimSun" w:eastAsia="SimSun" w:hAnsi="SimSun" w:cs="SimSun"/>
          <w:spacing w:val="19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6"/>
          <w:sz w:val="18"/>
          <w:szCs w:val="18"/>
        </w:rPr>
        <w:t>代   杰</w:t>
      </w:r>
      <w:r>
        <w:rPr>
          <w:rFonts w:ascii="SimSun" w:eastAsia="SimSun" w:hAnsi="SimSun" w:cs="SimSun"/>
          <w:spacing w:val="61"/>
          <w:sz w:val="18"/>
          <w:szCs w:val="18"/>
        </w:rPr>
        <w:t xml:space="preserve"> </w:t>
      </w:r>
      <w:r>
        <w:rPr>
          <w:rFonts w:ascii="FangSong" w:eastAsia="FangSong" w:hAnsi="FangSong" w:cs="FangSong"/>
          <w:spacing w:val="-6"/>
          <w:sz w:val="18"/>
          <w:szCs w:val="18"/>
        </w:rPr>
        <w:t>朱</w:t>
      </w:r>
      <w:r>
        <w:rPr>
          <w:rFonts w:ascii="FangSong" w:eastAsia="FangSong" w:hAnsi="FangSong" w:cs="FangSong"/>
          <w:spacing w:val="17"/>
          <w:sz w:val="18"/>
          <w:szCs w:val="18"/>
        </w:rPr>
        <w:t xml:space="preserve">  </w:t>
      </w:r>
      <w:r>
        <w:rPr>
          <w:rFonts w:ascii="FangSong" w:eastAsia="FangSong" w:hAnsi="FangSong" w:cs="FangSong"/>
          <w:spacing w:val="-6"/>
          <w:sz w:val="18"/>
          <w:szCs w:val="18"/>
        </w:rPr>
        <w:t>涛</w:t>
      </w:r>
      <w:r>
        <w:rPr>
          <w:rFonts w:ascii="FangSong" w:eastAsia="FangSong" w:hAnsi="FangSong" w:cs="FangSong"/>
          <w:spacing w:val="2"/>
          <w:sz w:val="18"/>
          <w:szCs w:val="18"/>
        </w:rPr>
        <w:t xml:space="preserve">   </w:t>
      </w:r>
      <w:r>
        <w:rPr>
          <w:rFonts w:ascii="SimSun" w:eastAsia="SimSun" w:hAnsi="SimSun" w:cs="SimSun"/>
          <w:spacing w:val="-6"/>
          <w:sz w:val="18"/>
          <w:szCs w:val="18"/>
        </w:rPr>
        <w:t>刘</w:t>
      </w:r>
      <w:r>
        <w:rPr>
          <w:rFonts w:ascii="SimSun" w:eastAsia="SimSun" w:hAnsi="SimSun" w:cs="SimSun"/>
          <w:spacing w:val="21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6"/>
          <w:sz w:val="18"/>
          <w:szCs w:val="18"/>
        </w:rPr>
        <w:t>辉</w:t>
      </w:r>
    </w:p>
    <w:p>
      <w:pPr>
        <w:spacing w:before="73" w:line="224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0"/>
          <w:sz w:val="18"/>
          <w:szCs w:val="18"/>
        </w:rPr>
        <w:t>辛桂东  徐</w:t>
      </w:r>
      <w:r>
        <w:rPr>
          <w:rFonts w:ascii="SimSun" w:eastAsia="SimSun" w:hAnsi="SimSun" w:cs="SimSun"/>
          <w:spacing w:val="32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0"/>
          <w:sz w:val="18"/>
          <w:szCs w:val="18"/>
        </w:rPr>
        <w:t xml:space="preserve">平  </w:t>
      </w:r>
      <w:r>
        <w:rPr>
          <w:rFonts w:ascii="FangSong" w:eastAsia="FangSong" w:hAnsi="FangSong" w:cs="FangSong"/>
          <w:spacing w:val="10"/>
          <w:sz w:val="18"/>
          <w:szCs w:val="18"/>
        </w:rPr>
        <w:t>赵云龙</w:t>
      </w:r>
      <w:r>
        <w:rPr>
          <w:rFonts w:ascii="FangSong" w:eastAsia="FangSong" w:hAnsi="FangSong" w:cs="FangSong"/>
          <w:spacing w:val="6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0"/>
          <w:sz w:val="18"/>
          <w:szCs w:val="18"/>
        </w:rPr>
        <w:t>周俞彤</w:t>
      </w:r>
    </w:p>
    <w:p>
      <w:pPr>
        <w:spacing w:before="61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12"/>
          <w:sz w:val="18"/>
          <w:szCs w:val="18"/>
        </w:rPr>
        <w:t>刘艳虹</w:t>
      </w:r>
      <w:r>
        <w:rPr>
          <w:rFonts w:ascii="SimSun" w:eastAsia="SimSun" w:hAnsi="SimSun" w:cs="SimSun"/>
          <w:spacing w:val="79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2"/>
          <w:sz w:val="18"/>
          <w:szCs w:val="18"/>
        </w:rPr>
        <w:t>刘佳伟</w:t>
      </w:r>
      <w:r>
        <w:rPr>
          <w:rFonts w:ascii="SimSun" w:eastAsia="SimSun" w:hAnsi="SimSun" w:cs="SimSun"/>
          <w:spacing w:val="78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12"/>
          <w:sz w:val="18"/>
          <w:szCs w:val="18"/>
        </w:rPr>
        <w:t>林</w:t>
      </w:r>
      <w:r>
        <w:rPr>
          <w:rFonts w:ascii="SimSun" w:eastAsia="SimSun" w:hAnsi="SimSun" w:cs="SimSun"/>
          <w:spacing w:val="36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2"/>
          <w:sz w:val="18"/>
          <w:szCs w:val="18"/>
        </w:rPr>
        <w:t>志</w:t>
      </w:r>
      <w:r>
        <w:rPr>
          <w:rFonts w:ascii="SimSun" w:eastAsia="SimSun" w:hAnsi="SimSun" w:cs="SimSun"/>
          <w:spacing w:val="4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12"/>
          <w:sz w:val="18"/>
          <w:szCs w:val="18"/>
        </w:rPr>
        <w:t>苏汉哲</w:t>
      </w:r>
    </w:p>
    <w:p>
      <w:pPr>
        <w:spacing w:before="87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13"/>
          <w:sz w:val="18"/>
          <w:szCs w:val="18"/>
        </w:rPr>
        <w:t>巫</w:t>
      </w:r>
      <w:r>
        <w:rPr>
          <w:rFonts w:ascii="SimSun" w:eastAsia="SimSun" w:hAnsi="SimSun" w:cs="SimSun"/>
          <w:spacing w:val="6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3"/>
          <w:sz w:val="18"/>
          <w:szCs w:val="18"/>
        </w:rPr>
        <w:t>自</w:t>
      </w:r>
      <w:r>
        <w:rPr>
          <w:rFonts w:ascii="SimSun" w:eastAsia="SimSun" w:hAnsi="SimSun" w:cs="SimSun"/>
          <w:spacing w:val="3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3"/>
          <w:sz w:val="18"/>
          <w:szCs w:val="18"/>
        </w:rPr>
        <w:t>友</w:t>
      </w:r>
      <w:r>
        <w:rPr>
          <w:rFonts w:ascii="SimSun" w:eastAsia="SimSun" w:hAnsi="SimSun" w:cs="SimSun"/>
          <w:spacing w:val="3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3"/>
          <w:sz w:val="18"/>
          <w:szCs w:val="18"/>
        </w:rPr>
        <w:t>华</w:t>
      </w:r>
      <w:r>
        <w:rPr>
          <w:rFonts w:ascii="SimSun" w:eastAsia="SimSun" w:hAnsi="SimSun" w:cs="SimSun"/>
          <w:spacing w:val="32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13"/>
          <w:sz w:val="18"/>
          <w:szCs w:val="18"/>
        </w:rPr>
        <w:t>龙</w:t>
      </w:r>
      <w:r>
        <w:rPr>
          <w:rFonts w:ascii="SimSun" w:eastAsia="SimSun" w:hAnsi="SimSun" w:cs="SimSun"/>
          <w:spacing w:val="6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13"/>
          <w:sz w:val="18"/>
          <w:szCs w:val="18"/>
        </w:rPr>
        <w:t>陈</w:t>
      </w:r>
      <w:r>
        <w:rPr>
          <w:rFonts w:ascii="SimSun" w:eastAsia="SimSun" w:hAnsi="SimSun" w:cs="SimSun"/>
          <w:spacing w:val="23"/>
          <w:w w:val="101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-13"/>
          <w:sz w:val="18"/>
          <w:szCs w:val="18"/>
        </w:rPr>
        <w:t>健</w:t>
      </w:r>
    </w:p>
    <w:p>
      <w:pPr>
        <w:spacing w:before="66" w:line="219" w:lineRule="auto"/>
        <w:ind w:left="259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5"/>
          <w:sz w:val="18"/>
          <w:szCs w:val="18"/>
        </w:rPr>
        <w:t>本标准主要审查人员：万  力</w:t>
      </w:r>
      <w:r>
        <w:rPr>
          <w:rFonts w:ascii="SimSun" w:eastAsia="SimSun" w:hAnsi="SimSun" w:cs="SimSun"/>
          <w:spacing w:val="25"/>
          <w:sz w:val="18"/>
          <w:szCs w:val="18"/>
        </w:rPr>
        <w:t xml:space="preserve">  </w:t>
      </w:r>
      <w:r>
        <w:rPr>
          <w:rFonts w:ascii="SimSun" w:eastAsia="SimSun" w:hAnsi="SimSun" w:cs="SimSun"/>
          <w:spacing w:val="5"/>
          <w:sz w:val="18"/>
          <w:szCs w:val="18"/>
        </w:rPr>
        <w:t>王靖绚  章维扬  阮仁权</w:t>
      </w:r>
    </w:p>
    <w:p>
      <w:pPr>
        <w:spacing w:before="77" w:line="219" w:lineRule="auto"/>
        <w:ind w:left="2060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9"/>
          <w:sz w:val="18"/>
          <w:szCs w:val="18"/>
        </w:rPr>
        <w:t>陈劲松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46" w:line="183" w:lineRule="auto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z w:val="14"/>
          <w:szCs w:val="14"/>
        </w:rPr>
        <w:t>2</w:t>
      </w:r>
    </w:p>
    <w:p>
      <w:pPr>
        <w:spacing w:line="183" w:lineRule="auto"/>
        <w:rPr>
          <w:rFonts w:ascii="SimSun" w:eastAsia="SimSun" w:hAnsi="SimSun" w:cs="SimSun"/>
          <w:sz w:val="14"/>
          <w:szCs w:val="14"/>
        </w:rPr>
      </w:pPr>
      <w:r>
        <w:rPr>
          <w:rFonts w:ascii="SimSun" w:eastAsia="SimSun" w:hAnsi="SimSun" w:cs="SimSun"/>
          <w:sz w:val="14"/>
          <w:szCs w:val="14"/>
        </w:rPr>
        <w:br/>
      </w:r>
      <w:r>
        <w:rPr>
          <w:rFonts w:ascii="SimSun" w:eastAsia="SimSun" w:hAnsi="SimSun" w:cs="SimSun"/>
          <w:sz w:val="14"/>
          <w:szCs w:val="1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https://d.book118.com/498112143123006040</w:t>
        </w:r>
      </w:hyperlink>
    </w:p>
    <w:p>
      <w:pPr>
        <w:spacing w:line="183" w:lineRule="auto"/>
        <w:rPr>
          <w:rFonts w:ascii="SimSun" w:eastAsia="SimSun" w:hAnsi="SimSun" w:cs="SimSun"/>
          <w:sz w:val="14"/>
          <w:szCs w:val="14"/>
        </w:rPr>
      </w:pPr>
    </w:p>
    <w:sectPr>
      <w:pgSz w:w="11900" w:h="16840"/>
      <w:pgMar w:top="1150" w:right="1785" w:bottom="0" w:left="1370" w:header="0" w:footer="0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49811214312300604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2024-02-27T17:01:44Z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65dda4ed9d8010001fa76cc8wl</vt:lpwstr>
  </property>
</Properties>
</file>