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墨水行业员工职业发展规划与管理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69" w:history="1">
        <w:r>
          <w:rPr>
            <w:rFonts w:ascii="仿宋" w:eastAsia="仿宋" w:hAnsi="仿宋" w:cs="仿宋" w:hint="eastAsia"/>
            <w:lang w:eastAsia="zh-CN"/>
          </w:rPr>
          <w:t>序言</w:t>
        </w:r>
        <w:r>
          <w:tab/>
        </w:r>
        <w:r>
          <w:fldChar w:fldCharType="begin"/>
        </w:r>
        <w:r>
          <w:instrText xml:space="preserve"> PAGEREF _Toc29969 \h </w:instrText>
        </w:r>
        <w:r>
          <w:fldChar w:fldCharType="separate"/>
        </w:r>
        <w:r>
          <w:t>3</w:t>
        </w:r>
        <w:r>
          <w:fldChar w:fldCharType="end"/>
        </w:r>
      </w:hyperlink>
    </w:p>
    <w:p>
      <w:pPr>
        <w:pStyle w:val="TOC1"/>
        <w:tabs>
          <w:tab w:val="right" w:leader="dot" w:pos="8306"/>
        </w:tabs>
      </w:pPr>
      <w:hyperlink w:anchor="_Toc27270" w:history="1">
        <w:r>
          <w:rPr>
            <w:rFonts w:ascii="仿宋" w:eastAsia="仿宋" w:hAnsi="仿宋" w:cs="仿宋" w:hint="eastAsia"/>
            <w:lang w:eastAsia="zh-CN"/>
          </w:rPr>
          <w:t>一、第七章员工培训与发展</w:t>
        </w:r>
        <w:r>
          <w:tab/>
        </w:r>
        <w:r>
          <w:fldChar w:fldCharType="begin"/>
        </w:r>
        <w:r>
          <w:instrText xml:space="preserve"> PAGEREF _Toc27270 \h </w:instrText>
        </w:r>
        <w:r>
          <w:fldChar w:fldCharType="separate"/>
        </w:r>
        <w:r>
          <w:t>3</w:t>
        </w:r>
        <w:r>
          <w:fldChar w:fldCharType="end"/>
        </w:r>
      </w:hyperlink>
    </w:p>
    <w:p>
      <w:pPr>
        <w:pStyle w:val="TOC2"/>
        <w:tabs>
          <w:tab w:val="right" w:leader="dot" w:pos="8306"/>
        </w:tabs>
      </w:pPr>
      <w:hyperlink w:anchor="_Toc7032" w:history="1">
        <w:r>
          <w:rPr>
            <w:rFonts w:ascii="仿宋" w:eastAsia="仿宋" w:hAnsi="仿宋" w:cs="仿宋" w:hint="eastAsia"/>
            <w:lang w:eastAsia="zh-CN"/>
          </w:rPr>
          <w:t>(一)、培训需求分析</w:t>
        </w:r>
        <w:r>
          <w:tab/>
        </w:r>
        <w:r>
          <w:fldChar w:fldCharType="begin"/>
        </w:r>
        <w:r>
          <w:instrText xml:space="preserve"> PAGEREF _Toc7032 \h </w:instrText>
        </w:r>
        <w:r>
          <w:fldChar w:fldCharType="separate"/>
        </w:r>
        <w:r>
          <w:t>3</w:t>
        </w:r>
        <w:r>
          <w:fldChar w:fldCharType="end"/>
        </w:r>
      </w:hyperlink>
    </w:p>
    <w:p>
      <w:pPr>
        <w:pStyle w:val="TOC2"/>
        <w:tabs>
          <w:tab w:val="right" w:leader="dot" w:pos="8306"/>
        </w:tabs>
      </w:pPr>
      <w:hyperlink w:anchor="_Toc6683" w:history="1">
        <w:r>
          <w:rPr>
            <w:rFonts w:ascii="仿宋" w:eastAsia="仿宋" w:hAnsi="仿宋" w:cs="仿宋" w:hint="eastAsia"/>
            <w:lang w:eastAsia="zh-CN"/>
          </w:rPr>
          <w:t>(二)、培训计划制定</w:t>
        </w:r>
        <w:r>
          <w:tab/>
        </w:r>
        <w:r>
          <w:fldChar w:fldCharType="begin"/>
        </w:r>
        <w:r>
          <w:instrText xml:space="preserve"> PAGEREF _Toc6683 \h </w:instrText>
        </w:r>
        <w:r>
          <w:fldChar w:fldCharType="separate"/>
        </w:r>
        <w:r>
          <w:t>4</w:t>
        </w:r>
        <w:r>
          <w:fldChar w:fldCharType="end"/>
        </w:r>
      </w:hyperlink>
    </w:p>
    <w:p>
      <w:pPr>
        <w:pStyle w:val="TOC2"/>
        <w:tabs>
          <w:tab w:val="right" w:leader="dot" w:pos="8306"/>
        </w:tabs>
      </w:pPr>
      <w:hyperlink w:anchor="_Toc22906" w:history="1">
        <w:r>
          <w:rPr>
            <w:rFonts w:ascii="仿宋" w:eastAsia="仿宋" w:hAnsi="仿宋" w:cs="仿宋" w:hint="eastAsia"/>
            <w:lang w:eastAsia="zh-CN"/>
          </w:rPr>
          <w:t>(三)、培训实施与评估</w:t>
        </w:r>
        <w:r>
          <w:tab/>
        </w:r>
        <w:r>
          <w:fldChar w:fldCharType="begin"/>
        </w:r>
        <w:r>
          <w:instrText xml:space="preserve"> PAGEREF _Toc22906 \h </w:instrText>
        </w:r>
        <w:r>
          <w:fldChar w:fldCharType="separate"/>
        </w:r>
        <w:r>
          <w:t>4</w:t>
        </w:r>
        <w:r>
          <w:fldChar w:fldCharType="end"/>
        </w:r>
      </w:hyperlink>
    </w:p>
    <w:p>
      <w:pPr>
        <w:pStyle w:val="TOC2"/>
        <w:tabs>
          <w:tab w:val="right" w:leader="dot" w:pos="8306"/>
        </w:tabs>
      </w:pPr>
      <w:hyperlink w:anchor="_Toc23159" w:history="1">
        <w:r>
          <w:rPr>
            <w:rFonts w:ascii="仿宋" w:eastAsia="仿宋" w:hAnsi="仿宋" w:cs="仿宋" w:hint="eastAsia"/>
            <w:lang w:eastAsia="zh-CN"/>
          </w:rPr>
          <w:t>(四)、持续学习与专业发展支持</w:t>
        </w:r>
        <w:r>
          <w:tab/>
        </w:r>
        <w:r>
          <w:fldChar w:fldCharType="begin"/>
        </w:r>
        <w:r>
          <w:instrText xml:space="preserve"> PAGEREF _Toc23159 \h </w:instrText>
        </w:r>
        <w:r>
          <w:fldChar w:fldCharType="separate"/>
        </w:r>
        <w:r>
          <w:t>6</w:t>
        </w:r>
        <w:r>
          <w:fldChar w:fldCharType="end"/>
        </w:r>
      </w:hyperlink>
    </w:p>
    <w:p>
      <w:pPr>
        <w:pStyle w:val="TOC1"/>
        <w:tabs>
          <w:tab w:val="right" w:leader="dot" w:pos="8306"/>
        </w:tabs>
      </w:pPr>
      <w:hyperlink w:anchor="_Toc1892" w:history="1">
        <w:r>
          <w:rPr>
            <w:rFonts w:ascii="仿宋" w:eastAsia="仿宋" w:hAnsi="仿宋" w:cs="仿宋" w:hint="eastAsia"/>
            <w:lang w:eastAsia="zh-CN"/>
          </w:rPr>
          <w:t>二、宏观环境分析</w:t>
        </w:r>
        <w:r>
          <w:tab/>
        </w:r>
        <w:r>
          <w:fldChar w:fldCharType="begin"/>
        </w:r>
        <w:r>
          <w:instrText xml:space="preserve"> PAGEREF _Toc1892 \h </w:instrText>
        </w:r>
        <w:r>
          <w:fldChar w:fldCharType="separate"/>
        </w:r>
        <w:r>
          <w:t>7</w:t>
        </w:r>
        <w:r>
          <w:fldChar w:fldCharType="end"/>
        </w:r>
      </w:hyperlink>
    </w:p>
    <w:p>
      <w:pPr>
        <w:pStyle w:val="TOC2"/>
        <w:tabs>
          <w:tab w:val="right" w:leader="dot" w:pos="8306"/>
        </w:tabs>
      </w:pPr>
      <w:hyperlink w:anchor="_Toc26977" w:history="1">
        <w:r>
          <w:rPr>
            <w:rFonts w:ascii="仿宋" w:eastAsia="仿宋" w:hAnsi="仿宋" w:cs="仿宋" w:hint="eastAsia"/>
            <w:lang w:eastAsia="zh-CN"/>
          </w:rPr>
          <w:t>(一)、宏观环境分析</w:t>
        </w:r>
        <w:r>
          <w:tab/>
        </w:r>
        <w:r>
          <w:fldChar w:fldCharType="begin"/>
        </w:r>
        <w:r>
          <w:instrText xml:space="preserve"> PAGEREF _Toc26977 \h </w:instrText>
        </w:r>
        <w:r>
          <w:fldChar w:fldCharType="separate"/>
        </w:r>
        <w:r>
          <w:t>7</w:t>
        </w:r>
        <w:r>
          <w:fldChar w:fldCharType="end"/>
        </w:r>
      </w:hyperlink>
    </w:p>
    <w:p>
      <w:pPr>
        <w:pStyle w:val="TOC1"/>
        <w:tabs>
          <w:tab w:val="right" w:leader="dot" w:pos="8306"/>
        </w:tabs>
      </w:pPr>
      <w:hyperlink w:anchor="_Toc24521" w:history="1">
        <w:r>
          <w:rPr>
            <w:rFonts w:ascii="仿宋" w:eastAsia="仿宋" w:hAnsi="仿宋" w:cs="仿宋" w:hint="eastAsia"/>
            <w:lang w:eastAsia="zh-CN"/>
          </w:rPr>
          <w:t>三、员工沟通技巧培训与人际关系管理</w:t>
        </w:r>
        <w:r>
          <w:tab/>
        </w:r>
        <w:r>
          <w:fldChar w:fldCharType="begin"/>
        </w:r>
        <w:r>
          <w:instrText xml:space="preserve"> PAGEREF _Toc24521 \h </w:instrText>
        </w:r>
        <w:r>
          <w:fldChar w:fldCharType="separate"/>
        </w:r>
        <w:r>
          <w:t>9</w:t>
        </w:r>
        <w:r>
          <w:fldChar w:fldCharType="end"/>
        </w:r>
      </w:hyperlink>
    </w:p>
    <w:p>
      <w:pPr>
        <w:pStyle w:val="TOC2"/>
        <w:tabs>
          <w:tab w:val="right" w:leader="dot" w:pos="8306"/>
        </w:tabs>
      </w:pPr>
      <w:hyperlink w:anchor="_Toc25446" w:history="1">
        <w:r>
          <w:rPr>
            <w:rFonts w:ascii="仿宋" w:eastAsia="仿宋" w:hAnsi="仿宋" w:cs="仿宋" w:hint="eastAsia"/>
            <w:lang w:eastAsia="zh-CN"/>
          </w:rPr>
          <w:t>(一)、沟通技巧的重要性及培训计划</w:t>
        </w:r>
        <w:r>
          <w:tab/>
        </w:r>
        <w:r>
          <w:fldChar w:fldCharType="begin"/>
        </w:r>
        <w:r>
          <w:instrText xml:space="preserve"> PAGEREF _Toc25446 \h </w:instrText>
        </w:r>
        <w:r>
          <w:fldChar w:fldCharType="separate"/>
        </w:r>
        <w:r>
          <w:t>9</w:t>
        </w:r>
        <w:r>
          <w:fldChar w:fldCharType="end"/>
        </w:r>
      </w:hyperlink>
    </w:p>
    <w:p>
      <w:pPr>
        <w:pStyle w:val="TOC2"/>
        <w:tabs>
          <w:tab w:val="right" w:leader="dot" w:pos="8306"/>
        </w:tabs>
      </w:pPr>
      <w:hyperlink w:anchor="_Toc12352" w:history="1">
        <w:r>
          <w:rPr>
            <w:rFonts w:ascii="仿宋" w:eastAsia="仿宋" w:hAnsi="仿宋" w:cs="仿宋" w:hint="eastAsia"/>
            <w:lang w:eastAsia="zh-CN"/>
          </w:rPr>
          <w:t>(二)、人际关系管理的原则与方法</w:t>
        </w:r>
        <w:r>
          <w:tab/>
        </w:r>
        <w:r>
          <w:fldChar w:fldCharType="begin"/>
        </w:r>
        <w:r>
          <w:instrText xml:space="preserve"> PAGEREF _Toc12352 \h </w:instrText>
        </w:r>
        <w:r>
          <w:fldChar w:fldCharType="separate"/>
        </w:r>
        <w:r>
          <w:t>9</w:t>
        </w:r>
        <w:r>
          <w:fldChar w:fldCharType="end"/>
        </w:r>
      </w:hyperlink>
    </w:p>
    <w:p>
      <w:pPr>
        <w:pStyle w:val="TOC2"/>
        <w:tabs>
          <w:tab w:val="right" w:leader="dot" w:pos="8306"/>
        </w:tabs>
      </w:pPr>
      <w:hyperlink w:anchor="_Toc24081" w:history="1">
        <w:r>
          <w:rPr>
            <w:rFonts w:ascii="仿宋" w:eastAsia="仿宋" w:hAnsi="仿宋" w:cs="仿宋" w:hint="eastAsia"/>
            <w:lang w:eastAsia="zh-CN"/>
          </w:rPr>
          <w:t>(三)、良好人际关系的建立与维护</w:t>
        </w:r>
        <w:r>
          <w:tab/>
        </w:r>
        <w:r>
          <w:fldChar w:fldCharType="begin"/>
        </w:r>
        <w:r>
          <w:instrText xml:space="preserve"> PAGEREF _Toc24081 \h </w:instrText>
        </w:r>
        <w:r>
          <w:fldChar w:fldCharType="separate"/>
        </w:r>
        <w:r>
          <w:t>10</w:t>
        </w:r>
        <w:r>
          <w:fldChar w:fldCharType="end"/>
        </w:r>
      </w:hyperlink>
    </w:p>
    <w:p>
      <w:pPr>
        <w:pStyle w:val="TOC1"/>
        <w:tabs>
          <w:tab w:val="right" w:leader="dot" w:pos="8306"/>
        </w:tabs>
      </w:pPr>
      <w:hyperlink w:anchor="_Toc1328" w:history="1">
        <w:r>
          <w:rPr>
            <w:rFonts w:ascii="仿宋" w:eastAsia="仿宋" w:hAnsi="仿宋" w:cs="仿宋" w:hint="eastAsia"/>
            <w:lang w:eastAsia="zh-CN"/>
          </w:rPr>
          <w:t>四、项目基本情况</w:t>
        </w:r>
        <w:r>
          <w:tab/>
        </w:r>
        <w:r>
          <w:fldChar w:fldCharType="begin"/>
        </w:r>
        <w:r>
          <w:instrText xml:space="preserve"> PAGEREF _Toc1328 \h </w:instrText>
        </w:r>
        <w:r>
          <w:fldChar w:fldCharType="separate"/>
        </w:r>
        <w:r>
          <w:t>11</w:t>
        </w:r>
        <w:r>
          <w:fldChar w:fldCharType="end"/>
        </w:r>
      </w:hyperlink>
    </w:p>
    <w:p>
      <w:pPr>
        <w:pStyle w:val="TOC2"/>
        <w:tabs>
          <w:tab w:val="right" w:leader="dot" w:pos="8306"/>
        </w:tabs>
      </w:pPr>
      <w:hyperlink w:anchor="_Toc29967" w:history="1">
        <w:r>
          <w:rPr>
            <w:rFonts w:ascii="仿宋" w:eastAsia="仿宋" w:hAnsi="仿宋" w:cs="仿宋" w:hint="eastAsia"/>
            <w:lang w:eastAsia="zh-CN"/>
          </w:rPr>
          <w:t>(一)、项目名称及建设性质</w:t>
        </w:r>
        <w:r>
          <w:tab/>
        </w:r>
        <w:r>
          <w:fldChar w:fldCharType="begin"/>
        </w:r>
        <w:r>
          <w:instrText xml:space="preserve"> PAGEREF _Toc29967 \h </w:instrText>
        </w:r>
        <w:r>
          <w:fldChar w:fldCharType="separate"/>
        </w:r>
        <w:r>
          <w:t>11</w:t>
        </w:r>
        <w:r>
          <w:fldChar w:fldCharType="end"/>
        </w:r>
      </w:hyperlink>
    </w:p>
    <w:p>
      <w:pPr>
        <w:pStyle w:val="TOC2"/>
        <w:tabs>
          <w:tab w:val="right" w:leader="dot" w:pos="8306"/>
        </w:tabs>
      </w:pPr>
      <w:hyperlink w:anchor="_Toc20714" w:history="1">
        <w:r>
          <w:rPr>
            <w:rFonts w:ascii="仿宋" w:eastAsia="仿宋" w:hAnsi="仿宋" w:cs="仿宋" w:hint="eastAsia"/>
            <w:lang w:eastAsia="zh-CN"/>
          </w:rPr>
          <w:t>(二)、项目承办单位</w:t>
        </w:r>
        <w:r>
          <w:tab/>
        </w:r>
        <w:r>
          <w:fldChar w:fldCharType="begin"/>
        </w:r>
        <w:r>
          <w:instrText xml:space="preserve"> PAGEREF _Toc20714 \h </w:instrText>
        </w:r>
        <w:r>
          <w:fldChar w:fldCharType="separate"/>
        </w:r>
        <w:r>
          <w:t>12</w:t>
        </w:r>
        <w:r>
          <w:fldChar w:fldCharType="end"/>
        </w:r>
      </w:hyperlink>
    </w:p>
    <w:p>
      <w:pPr>
        <w:pStyle w:val="TOC2"/>
        <w:tabs>
          <w:tab w:val="right" w:leader="dot" w:pos="8306"/>
        </w:tabs>
      </w:pPr>
      <w:hyperlink w:anchor="_Toc26976" w:history="1">
        <w:r>
          <w:rPr>
            <w:rFonts w:ascii="仿宋" w:eastAsia="仿宋" w:hAnsi="仿宋" w:cs="仿宋" w:hint="eastAsia"/>
            <w:lang w:eastAsia="zh-CN"/>
          </w:rPr>
          <w:t>(三)、项目实施的可行性</w:t>
        </w:r>
        <w:r>
          <w:tab/>
        </w:r>
        <w:r>
          <w:fldChar w:fldCharType="begin"/>
        </w:r>
        <w:r>
          <w:instrText xml:space="preserve"> PAGEREF _Toc26976 \h </w:instrText>
        </w:r>
        <w:r>
          <w:fldChar w:fldCharType="separate"/>
        </w:r>
        <w:r>
          <w:t>13</w:t>
        </w:r>
        <w:r>
          <w:fldChar w:fldCharType="end"/>
        </w:r>
      </w:hyperlink>
    </w:p>
    <w:p>
      <w:pPr>
        <w:pStyle w:val="TOC2"/>
        <w:tabs>
          <w:tab w:val="right" w:leader="dot" w:pos="8306"/>
        </w:tabs>
      </w:pPr>
      <w:hyperlink w:anchor="_Toc20638" w:history="1">
        <w:r>
          <w:rPr>
            <w:rFonts w:ascii="仿宋" w:eastAsia="仿宋" w:hAnsi="仿宋" w:cs="仿宋" w:hint="eastAsia"/>
            <w:lang w:eastAsia="zh-CN"/>
          </w:rPr>
          <w:t>(四)、项目建设选址</w:t>
        </w:r>
        <w:r>
          <w:tab/>
        </w:r>
        <w:r>
          <w:fldChar w:fldCharType="begin"/>
        </w:r>
        <w:r>
          <w:instrText xml:space="preserve"> PAGEREF _Toc20638 \h </w:instrText>
        </w:r>
        <w:r>
          <w:fldChar w:fldCharType="separate"/>
        </w:r>
        <w:r>
          <w:t>14</w:t>
        </w:r>
        <w:r>
          <w:fldChar w:fldCharType="end"/>
        </w:r>
      </w:hyperlink>
    </w:p>
    <w:p>
      <w:pPr>
        <w:pStyle w:val="TOC2"/>
        <w:tabs>
          <w:tab w:val="right" w:leader="dot" w:pos="8306"/>
        </w:tabs>
      </w:pPr>
      <w:hyperlink w:anchor="_Toc10996" w:history="1">
        <w:r>
          <w:rPr>
            <w:rFonts w:ascii="仿宋" w:eastAsia="仿宋" w:hAnsi="仿宋" w:cs="仿宋" w:hint="eastAsia"/>
            <w:lang w:eastAsia="zh-CN"/>
          </w:rPr>
          <w:t>(五)、建筑物建设规模</w:t>
        </w:r>
        <w:r>
          <w:tab/>
        </w:r>
        <w:r>
          <w:fldChar w:fldCharType="begin"/>
        </w:r>
        <w:r>
          <w:instrText xml:space="preserve"> PAGEREF _Toc10996 \h </w:instrText>
        </w:r>
        <w:r>
          <w:fldChar w:fldCharType="separate"/>
        </w:r>
        <w:r>
          <w:t>15</w:t>
        </w:r>
        <w:r>
          <w:fldChar w:fldCharType="end"/>
        </w:r>
      </w:hyperlink>
    </w:p>
    <w:p>
      <w:pPr>
        <w:pStyle w:val="TOC2"/>
        <w:tabs>
          <w:tab w:val="right" w:leader="dot" w:pos="8306"/>
        </w:tabs>
      </w:pPr>
      <w:hyperlink w:anchor="_Toc17904" w:history="1">
        <w:r>
          <w:rPr>
            <w:rFonts w:ascii="仿宋" w:eastAsia="仿宋" w:hAnsi="仿宋" w:cs="仿宋" w:hint="eastAsia"/>
            <w:lang w:eastAsia="zh-CN"/>
          </w:rPr>
          <w:t>(六)、项目总投资及资金构成</w:t>
        </w:r>
        <w:r>
          <w:tab/>
        </w:r>
        <w:r>
          <w:fldChar w:fldCharType="begin"/>
        </w:r>
        <w:r>
          <w:instrText xml:space="preserve"> PAGEREF _Toc17904 \h </w:instrText>
        </w:r>
        <w:r>
          <w:fldChar w:fldCharType="separate"/>
        </w:r>
        <w:r>
          <w:t>16</w:t>
        </w:r>
        <w:r>
          <w:fldChar w:fldCharType="end"/>
        </w:r>
      </w:hyperlink>
    </w:p>
    <w:p>
      <w:pPr>
        <w:pStyle w:val="TOC2"/>
        <w:tabs>
          <w:tab w:val="right" w:leader="dot" w:pos="8306"/>
        </w:tabs>
      </w:pPr>
      <w:hyperlink w:anchor="_Toc10355" w:history="1">
        <w:r>
          <w:rPr>
            <w:rFonts w:ascii="仿宋" w:eastAsia="仿宋" w:hAnsi="仿宋" w:cs="仿宋" w:hint="eastAsia"/>
            <w:lang w:eastAsia="zh-CN"/>
          </w:rPr>
          <w:t>(七)、资金筹措方案</w:t>
        </w:r>
        <w:r>
          <w:tab/>
        </w:r>
        <w:r>
          <w:fldChar w:fldCharType="begin"/>
        </w:r>
        <w:r>
          <w:instrText xml:space="preserve"> PAGEREF _Toc10355 \h </w:instrText>
        </w:r>
        <w:r>
          <w:fldChar w:fldCharType="separate"/>
        </w:r>
        <w:r>
          <w:t>17</w:t>
        </w:r>
        <w:r>
          <w:fldChar w:fldCharType="end"/>
        </w:r>
      </w:hyperlink>
    </w:p>
    <w:p>
      <w:pPr>
        <w:pStyle w:val="TOC2"/>
        <w:tabs>
          <w:tab w:val="right" w:leader="dot" w:pos="8306"/>
        </w:tabs>
      </w:pPr>
      <w:hyperlink w:anchor="_Toc4662" w:history="1">
        <w:r>
          <w:rPr>
            <w:rFonts w:ascii="仿宋" w:eastAsia="仿宋" w:hAnsi="仿宋" w:cs="仿宋" w:hint="eastAsia"/>
            <w:lang w:eastAsia="zh-CN"/>
          </w:rPr>
          <w:t>(八)、项目预期经济效益规划目标</w:t>
        </w:r>
        <w:r>
          <w:tab/>
        </w:r>
        <w:r>
          <w:fldChar w:fldCharType="begin"/>
        </w:r>
        <w:r>
          <w:instrText xml:space="preserve"> PAGEREF _Toc4662 \h </w:instrText>
        </w:r>
        <w:r>
          <w:fldChar w:fldCharType="separate"/>
        </w:r>
        <w:r>
          <w:t>19</w:t>
        </w:r>
        <w:r>
          <w:fldChar w:fldCharType="end"/>
        </w:r>
      </w:hyperlink>
    </w:p>
    <w:p>
      <w:pPr>
        <w:pStyle w:val="TOC2"/>
        <w:tabs>
          <w:tab w:val="right" w:leader="dot" w:pos="8306"/>
        </w:tabs>
      </w:pPr>
      <w:hyperlink w:anchor="_Toc24061" w:history="1">
        <w:r>
          <w:rPr>
            <w:rFonts w:ascii="仿宋" w:eastAsia="仿宋" w:hAnsi="仿宋" w:cs="仿宋" w:hint="eastAsia"/>
            <w:lang w:eastAsia="zh-CN"/>
          </w:rPr>
          <w:t>(九)、项目建设进度规划</w:t>
        </w:r>
        <w:r>
          <w:tab/>
        </w:r>
        <w:r>
          <w:fldChar w:fldCharType="begin"/>
        </w:r>
        <w:r>
          <w:instrText xml:space="preserve"> PAGEREF _Toc24061 \h </w:instrText>
        </w:r>
        <w:r>
          <w:fldChar w:fldCharType="separate"/>
        </w:r>
        <w:r>
          <w:t>20</w:t>
        </w:r>
        <w:r>
          <w:fldChar w:fldCharType="end"/>
        </w:r>
      </w:hyperlink>
    </w:p>
    <w:p>
      <w:pPr>
        <w:pStyle w:val="TOC1"/>
        <w:tabs>
          <w:tab w:val="right" w:leader="dot" w:pos="8306"/>
        </w:tabs>
      </w:pPr>
      <w:hyperlink w:anchor="_Toc26789" w:history="1">
        <w:r>
          <w:rPr>
            <w:rFonts w:ascii="仿宋" w:eastAsia="仿宋" w:hAnsi="仿宋" w:cs="仿宋" w:hint="eastAsia"/>
            <w:lang w:eastAsia="zh-CN"/>
          </w:rPr>
          <w:t>五、墨水行业背景分析</w:t>
        </w:r>
        <w:r>
          <w:tab/>
        </w:r>
        <w:r>
          <w:fldChar w:fldCharType="begin"/>
        </w:r>
        <w:r>
          <w:instrText xml:space="preserve"> PAGEREF _Toc26789 \h </w:instrText>
        </w:r>
        <w:r>
          <w:fldChar w:fldCharType="separate"/>
        </w:r>
        <w:r>
          <w:t>22</w:t>
        </w:r>
        <w:r>
          <w:fldChar w:fldCharType="end"/>
        </w:r>
      </w:hyperlink>
    </w:p>
    <w:p>
      <w:pPr>
        <w:pStyle w:val="TOC2"/>
        <w:tabs>
          <w:tab w:val="right" w:leader="dot" w:pos="8306"/>
        </w:tabs>
      </w:pPr>
      <w:hyperlink w:anchor="_Toc8993" w:history="1">
        <w:r>
          <w:rPr>
            <w:rFonts w:ascii="仿宋" w:eastAsia="仿宋" w:hAnsi="仿宋" w:cs="仿宋" w:hint="eastAsia"/>
            <w:lang w:eastAsia="zh-CN"/>
          </w:rPr>
          <w:t>(一)、墨水行业背景分析</w:t>
        </w:r>
        <w:r>
          <w:tab/>
        </w:r>
        <w:r>
          <w:fldChar w:fldCharType="begin"/>
        </w:r>
        <w:r>
          <w:instrText xml:space="preserve"> PAGEREF _Toc8993 \h </w:instrText>
        </w:r>
        <w:r>
          <w:fldChar w:fldCharType="separate"/>
        </w:r>
        <w:r>
          <w:t>22</w:t>
        </w:r>
        <w:r>
          <w:fldChar w:fldCharType="end"/>
        </w:r>
      </w:hyperlink>
    </w:p>
    <w:p>
      <w:pPr>
        <w:pStyle w:val="TOC1"/>
        <w:tabs>
          <w:tab w:val="right" w:leader="dot" w:pos="8306"/>
        </w:tabs>
      </w:pPr>
      <w:hyperlink w:anchor="_Toc14079" w:history="1">
        <w:r>
          <w:rPr>
            <w:rFonts w:ascii="仿宋" w:eastAsia="仿宋" w:hAnsi="仿宋" w:cs="仿宋" w:hint="eastAsia"/>
            <w:lang w:eastAsia="zh-CN"/>
          </w:rPr>
          <w:t>六、第十二章职业伦理与社会责任</w:t>
        </w:r>
        <w:r>
          <w:tab/>
        </w:r>
        <w:r>
          <w:fldChar w:fldCharType="begin"/>
        </w:r>
        <w:r>
          <w:instrText xml:space="preserve"> PAGEREF _Toc14079 \h </w:instrText>
        </w:r>
        <w:r>
          <w:fldChar w:fldCharType="separate"/>
        </w:r>
        <w:r>
          <w:t>24</w:t>
        </w:r>
        <w:r>
          <w:fldChar w:fldCharType="end"/>
        </w:r>
      </w:hyperlink>
    </w:p>
    <w:p>
      <w:pPr>
        <w:pStyle w:val="TOC2"/>
        <w:tabs>
          <w:tab w:val="right" w:leader="dot" w:pos="8306"/>
        </w:tabs>
      </w:pPr>
      <w:hyperlink w:anchor="_Toc31074" w:history="1">
        <w:r>
          <w:rPr>
            <w:rFonts w:ascii="仿宋" w:eastAsia="仿宋" w:hAnsi="仿宋" w:cs="仿宋" w:hint="eastAsia"/>
            <w:lang w:eastAsia="zh-CN"/>
          </w:rPr>
          <w:t>(一)、职业道德规范</w:t>
        </w:r>
        <w:r>
          <w:tab/>
        </w:r>
        <w:r>
          <w:fldChar w:fldCharType="begin"/>
        </w:r>
        <w:r>
          <w:instrText xml:space="preserve"> PAGEREF _Toc31074 \h </w:instrText>
        </w:r>
        <w:r>
          <w:fldChar w:fldCharType="separate"/>
        </w:r>
        <w:r>
          <w:t>24</w:t>
        </w:r>
        <w:r>
          <w:fldChar w:fldCharType="end"/>
        </w:r>
      </w:hyperlink>
    </w:p>
    <w:p>
      <w:pPr>
        <w:pStyle w:val="TOC2"/>
        <w:tabs>
          <w:tab w:val="right" w:leader="dot" w:pos="8306"/>
        </w:tabs>
      </w:pPr>
      <w:hyperlink w:anchor="_Toc8309" w:history="1">
        <w:r>
          <w:rPr>
            <w:rFonts w:ascii="仿宋" w:eastAsia="仿宋" w:hAnsi="仿宋" w:cs="仿宋" w:hint="eastAsia"/>
            <w:lang w:eastAsia="zh-CN"/>
          </w:rPr>
          <w:t>(二)、社会责任履行</w:t>
        </w:r>
        <w:r>
          <w:tab/>
        </w:r>
        <w:r>
          <w:fldChar w:fldCharType="begin"/>
        </w:r>
        <w:r>
          <w:instrText xml:space="preserve"> PAGEREF _Toc8309 \h </w:instrText>
        </w:r>
        <w:r>
          <w:fldChar w:fldCharType="separate"/>
        </w:r>
        <w:r>
          <w:t>24</w:t>
        </w:r>
        <w:r>
          <w:fldChar w:fldCharType="end"/>
        </w:r>
      </w:hyperlink>
    </w:p>
    <w:p>
      <w:pPr>
        <w:pStyle w:val="TOC1"/>
        <w:tabs>
          <w:tab w:val="right" w:leader="dot" w:pos="8306"/>
        </w:tabs>
      </w:pPr>
      <w:hyperlink w:anchor="_Toc26619" w:history="1">
        <w:r>
          <w:rPr>
            <w:rFonts w:ascii="仿宋" w:eastAsia="仿宋" w:hAnsi="仿宋" w:cs="仿宋" w:hint="eastAsia"/>
            <w:lang w:eastAsia="zh-CN"/>
          </w:rPr>
          <w:t>七、第二十六章人才留存与流失管理</w:t>
        </w:r>
        <w:r>
          <w:tab/>
        </w:r>
        <w:r>
          <w:fldChar w:fldCharType="begin"/>
        </w:r>
        <w:r>
          <w:instrText xml:space="preserve"> PAGEREF _Toc26619 \h </w:instrText>
        </w:r>
        <w:r>
          <w:fldChar w:fldCharType="separate"/>
        </w:r>
        <w:r>
          <w:t>25</w:t>
        </w:r>
        <w:r>
          <w:fldChar w:fldCharType="end"/>
        </w:r>
      </w:hyperlink>
    </w:p>
    <w:p>
      <w:pPr>
        <w:pStyle w:val="TOC2"/>
        <w:tabs>
          <w:tab w:val="right" w:leader="dot" w:pos="8306"/>
        </w:tabs>
      </w:pPr>
      <w:hyperlink w:anchor="_Toc1245" w:history="1">
        <w:r>
          <w:rPr>
            <w:rFonts w:ascii="仿宋" w:eastAsia="仿宋" w:hAnsi="仿宋" w:cs="仿宋" w:hint="eastAsia"/>
            <w:lang w:eastAsia="zh-CN"/>
          </w:rPr>
          <w:t>(一)、人才留存策略</w:t>
        </w:r>
        <w:r>
          <w:tab/>
        </w:r>
        <w:r>
          <w:fldChar w:fldCharType="begin"/>
        </w:r>
        <w:r>
          <w:instrText xml:space="preserve"> PAGEREF _Toc1245 \h </w:instrText>
        </w:r>
        <w:r>
          <w:fldChar w:fldCharType="separate"/>
        </w:r>
        <w:r>
          <w:t>25</w:t>
        </w:r>
        <w:r>
          <w:fldChar w:fldCharType="end"/>
        </w:r>
      </w:hyperlink>
    </w:p>
    <w:p>
      <w:pPr>
        <w:pStyle w:val="TOC2"/>
        <w:tabs>
          <w:tab w:val="right" w:leader="dot" w:pos="8306"/>
        </w:tabs>
      </w:pPr>
      <w:hyperlink w:anchor="_Toc5834" w:history="1">
        <w:r>
          <w:rPr>
            <w:rFonts w:ascii="仿宋" w:eastAsia="仿宋" w:hAnsi="仿宋" w:cs="仿宋" w:hint="eastAsia"/>
            <w:lang w:eastAsia="zh-CN"/>
          </w:rPr>
          <w:t>(二)、人才流失分析与改进</w:t>
        </w:r>
        <w:r>
          <w:tab/>
        </w:r>
        <w:r>
          <w:fldChar w:fldCharType="begin"/>
        </w:r>
        <w:r>
          <w:instrText xml:space="preserve"> PAGEREF _Toc5834 \h </w:instrText>
        </w:r>
        <w:r>
          <w:fldChar w:fldCharType="separate"/>
        </w:r>
        <w:r>
          <w:t>26</w:t>
        </w:r>
        <w:r>
          <w:fldChar w:fldCharType="end"/>
        </w:r>
      </w:hyperlink>
    </w:p>
    <w:p>
      <w:pPr>
        <w:pStyle w:val="TOC2"/>
        <w:tabs>
          <w:tab w:val="right" w:leader="dot" w:pos="8306"/>
        </w:tabs>
      </w:pPr>
      <w:hyperlink w:anchor="_Toc7797" w:history="1">
        <w:r>
          <w:rPr>
            <w:rFonts w:ascii="仿宋" w:eastAsia="仿宋" w:hAnsi="仿宋" w:cs="仿宋" w:hint="eastAsia"/>
            <w:lang w:eastAsia="zh-CN"/>
          </w:rPr>
          <w:t>(三)、持续改进与未来展望</w:t>
        </w:r>
        <w:r>
          <w:tab/>
        </w:r>
        <w:r>
          <w:fldChar w:fldCharType="begin"/>
        </w:r>
        <w:r>
          <w:instrText xml:space="preserve"> PAGEREF _Toc7797 \h </w:instrText>
        </w:r>
        <w:r>
          <w:fldChar w:fldCharType="separate"/>
        </w:r>
        <w:r>
          <w:t>26</w:t>
        </w:r>
        <w:r>
          <w:fldChar w:fldCharType="end"/>
        </w:r>
      </w:hyperlink>
    </w:p>
    <w:p>
      <w:pPr>
        <w:pStyle w:val="TOC1"/>
        <w:tabs>
          <w:tab w:val="right" w:leader="dot" w:pos="8306"/>
        </w:tabs>
      </w:pPr>
      <w:hyperlink w:anchor="_Toc10633" w:history="1">
        <w:r>
          <w:rPr>
            <w:rFonts w:ascii="仿宋" w:eastAsia="仿宋" w:hAnsi="仿宋" w:cs="仿宋" w:hint="eastAsia"/>
            <w:lang w:eastAsia="zh-CN"/>
          </w:rPr>
          <w:t>八、第二十八章公司与员工法律关系</w:t>
        </w:r>
        <w:r>
          <w:tab/>
        </w:r>
        <w:r>
          <w:fldChar w:fldCharType="begin"/>
        </w:r>
        <w:r>
          <w:instrText xml:space="preserve"> PAGEREF _Toc10633 \h </w:instrText>
        </w:r>
        <w:r>
          <w:fldChar w:fldCharType="separate"/>
        </w:r>
        <w:r>
          <w:t>27</w:t>
        </w:r>
        <w:r>
          <w:fldChar w:fldCharType="end"/>
        </w:r>
      </w:hyperlink>
    </w:p>
    <w:p>
      <w:pPr>
        <w:pStyle w:val="TOC2"/>
        <w:tabs>
          <w:tab w:val="right" w:leader="dot" w:pos="8306"/>
        </w:tabs>
      </w:pPr>
      <w:hyperlink w:anchor="_Toc21184" w:history="1">
        <w:r>
          <w:rPr>
            <w:rFonts w:ascii="仿宋" w:eastAsia="仿宋" w:hAnsi="仿宋" w:cs="仿宋" w:hint="eastAsia"/>
            <w:lang w:eastAsia="zh-CN"/>
          </w:rPr>
          <w:t>(一)、劳动合同管理</w:t>
        </w:r>
        <w:r>
          <w:tab/>
        </w:r>
        <w:r>
          <w:fldChar w:fldCharType="begin"/>
        </w:r>
        <w:r>
          <w:instrText xml:space="preserve"> PAGEREF _Toc21184 \h </w:instrText>
        </w:r>
        <w:r>
          <w:fldChar w:fldCharType="separate"/>
        </w:r>
        <w:r>
          <w:t>27</w:t>
        </w:r>
        <w:r>
          <w:fldChar w:fldCharType="end"/>
        </w:r>
      </w:hyperlink>
    </w:p>
    <w:p>
      <w:pPr>
        <w:pStyle w:val="TOC2"/>
        <w:tabs>
          <w:tab w:val="right" w:leader="dot" w:pos="8306"/>
        </w:tabs>
      </w:pPr>
      <w:hyperlink w:anchor="_Toc9653" w:history="1">
        <w:r>
          <w:rPr>
            <w:rFonts w:ascii="仿宋" w:eastAsia="仿宋" w:hAnsi="仿宋" w:cs="仿宋" w:hint="eastAsia"/>
            <w:lang w:eastAsia="zh-CN"/>
          </w:rPr>
          <w:t>(二)、法定假期与劳动保障</w:t>
        </w:r>
        <w:r>
          <w:tab/>
        </w:r>
        <w:r>
          <w:fldChar w:fldCharType="begin"/>
        </w:r>
        <w:r>
          <w:instrText xml:space="preserve"> PAGEREF _Toc9653 \h </w:instrText>
        </w:r>
        <w:r>
          <w:fldChar w:fldCharType="separate"/>
        </w:r>
        <w:r>
          <w:t>27</w:t>
        </w:r>
        <w:r>
          <w:fldChar w:fldCharType="end"/>
        </w:r>
      </w:hyperlink>
    </w:p>
    <w:p>
      <w:pPr>
        <w:pStyle w:val="TOC2"/>
        <w:tabs>
          <w:tab w:val="right" w:leader="dot" w:pos="8306"/>
        </w:tabs>
      </w:pPr>
      <w:hyperlink w:anchor="_Toc30526" w:history="1">
        <w:r>
          <w:rPr>
            <w:rFonts w:ascii="仿宋" w:eastAsia="仿宋" w:hAnsi="仿宋" w:cs="仿宋" w:hint="eastAsia"/>
            <w:lang w:eastAsia="zh-CN"/>
          </w:rPr>
          <w:t>(三)、合规经营与风险防范</w:t>
        </w:r>
        <w:r>
          <w:tab/>
        </w:r>
        <w:r>
          <w:fldChar w:fldCharType="begin"/>
        </w:r>
        <w:r>
          <w:instrText xml:space="preserve"> PAGEREF _Toc30526 \h </w:instrText>
        </w:r>
        <w:r>
          <w:fldChar w:fldCharType="separate"/>
        </w:r>
        <w:r>
          <w:t>28</w:t>
        </w:r>
        <w:r>
          <w:fldChar w:fldCharType="end"/>
        </w:r>
      </w:hyperlink>
    </w:p>
    <w:p>
      <w:pPr>
        <w:pStyle w:val="TOC1"/>
        <w:tabs>
          <w:tab w:val="right" w:leader="dot" w:pos="8306"/>
        </w:tabs>
      </w:pPr>
      <w:hyperlink w:anchor="_Toc16599" w:history="1">
        <w:r>
          <w:rPr>
            <w:rFonts w:ascii="仿宋" w:eastAsia="仿宋" w:hAnsi="仿宋" w:cs="仿宋" w:hint="eastAsia"/>
            <w:lang w:eastAsia="zh-CN"/>
          </w:rPr>
          <w:t>九、第十四章员工健康与安全管理</w:t>
        </w:r>
        <w:r>
          <w:tab/>
        </w:r>
        <w:r>
          <w:fldChar w:fldCharType="begin"/>
        </w:r>
        <w:r>
          <w:instrText xml:space="preserve"> PAGEREF _Toc16599 \h </w:instrText>
        </w:r>
        <w:r>
          <w:fldChar w:fldCharType="separate"/>
        </w:r>
        <w:r>
          <w:t>29</w:t>
        </w:r>
        <w:r>
          <w:fldChar w:fldCharType="end"/>
        </w:r>
      </w:hyperlink>
    </w:p>
    <w:p>
      <w:pPr>
        <w:pStyle w:val="TOC2"/>
        <w:tabs>
          <w:tab w:val="right" w:leader="dot" w:pos="8306"/>
        </w:tabs>
      </w:pPr>
      <w:hyperlink w:anchor="_Toc4379" w:history="1">
        <w:r>
          <w:rPr>
            <w:rFonts w:ascii="仿宋" w:eastAsia="仿宋" w:hAnsi="仿宋" w:cs="仿宋" w:hint="eastAsia"/>
            <w:lang w:eastAsia="zh-CN"/>
          </w:rPr>
          <w:t>(一)、健康保障计划</w:t>
        </w:r>
        <w:r>
          <w:tab/>
        </w:r>
        <w:r>
          <w:fldChar w:fldCharType="begin"/>
        </w:r>
        <w:r>
          <w:instrText xml:space="preserve"> PAGEREF _Toc4379 \h </w:instrText>
        </w:r>
        <w:r>
          <w:fldChar w:fldCharType="separate"/>
        </w:r>
        <w:r>
          <w:t>29</w:t>
        </w:r>
        <w:r>
          <w:fldChar w:fldCharType="end"/>
        </w:r>
      </w:hyperlink>
    </w:p>
    <w:p>
      <w:pPr>
        <w:pStyle w:val="TOC2"/>
        <w:tabs>
          <w:tab w:val="right" w:leader="dot" w:pos="8306"/>
        </w:tabs>
      </w:pPr>
      <w:hyperlink w:anchor="_Toc8727" w:history="1">
        <w:r>
          <w:rPr>
            <w:rFonts w:ascii="仿宋" w:eastAsia="仿宋" w:hAnsi="仿宋" w:cs="仿宋" w:hint="eastAsia"/>
            <w:lang w:eastAsia="zh-CN"/>
          </w:rPr>
          <w:t>(二)、安全管理体系</w:t>
        </w:r>
        <w:r>
          <w:tab/>
        </w:r>
        <w:r>
          <w:fldChar w:fldCharType="begin"/>
        </w:r>
        <w:r>
          <w:instrText xml:space="preserve"> PAGEREF _Toc8727 \h </w:instrText>
        </w:r>
        <w:r>
          <w:fldChar w:fldCharType="separate"/>
        </w:r>
        <w:r>
          <w:t>30</w:t>
        </w:r>
        <w:r>
          <w:fldChar w:fldCharType="end"/>
        </w:r>
      </w:hyperlink>
    </w:p>
    <w:p>
      <w:pPr>
        <w:pStyle w:val="TOC1"/>
        <w:tabs>
          <w:tab w:val="right" w:leader="dot" w:pos="8306"/>
        </w:tabs>
      </w:pPr>
      <w:hyperlink w:anchor="_Toc3836" w:history="1">
        <w:r>
          <w:rPr>
            <w:rFonts w:ascii="仿宋" w:eastAsia="仿宋" w:hAnsi="仿宋" w:cs="仿宋" w:hint="eastAsia"/>
            <w:lang w:eastAsia="zh-CN"/>
          </w:rPr>
          <w:t>十、第十三章技术与创新支持</w:t>
        </w:r>
        <w:r>
          <w:tab/>
        </w:r>
        <w:r>
          <w:fldChar w:fldCharType="begin"/>
        </w:r>
        <w:r>
          <w:instrText xml:space="preserve"> PAGEREF _Toc3836 \h </w:instrText>
        </w:r>
        <w:r>
          <w:fldChar w:fldCharType="separate"/>
        </w:r>
        <w:r>
          <w:t>32</w:t>
        </w:r>
        <w:r>
          <w:fldChar w:fldCharType="end"/>
        </w:r>
      </w:hyperlink>
    </w:p>
    <w:p>
      <w:pPr>
        <w:pStyle w:val="TOC2"/>
        <w:tabs>
          <w:tab w:val="right" w:leader="dot" w:pos="8306"/>
        </w:tabs>
      </w:pPr>
      <w:hyperlink w:anchor="_Toc14640" w:history="1">
        <w:r>
          <w:rPr>
            <w:rFonts w:ascii="仿宋" w:eastAsia="仿宋" w:hAnsi="仿宋" w:cs="仿宋" w:hint="eastAsia"/>
            <w:lang w:eastAsia="zh-CN"/>
          </w:rPr>
          <w:t>(一)、技术培训与更新</w:t>
        </w:r>
        <w:r>
          <w:tab/>
        </w:r>
        <w:r>
          <w:fldChar w:fldCharType="begin"/>
        </w:r>
        <w:r>
          <w:instrText xml:space="preserve"> PAGEREF _Toc14640 \h </w:instrText>
        </w:r>
        <w:r>
          <w:fldChar w:fldCharType="separate"/>
        </w:r>
        <w:r>
          <w:t>32</w:t>
        </w:r>
        <w:r>
          <w:fldChar w:fldCharType="end"/>
        </w:r>
      </w:hyperlink>
    </w:p>
    <w:p>
      <w:pPr>
        <w:pStyle w:val="TOC2"/>
        <w:tabs>
          <w:tab w:val="right" w:leader="dot" w:pos="8306"/>
        </w:tabs>
      </w:pPr>
      <w:hyperlink w:anchor="_Toc13976" w:history="1">
        <w:r>
          <w:rPr>
            <w:rFonts w:ascii="仿宋" w:eastAsia="仿宋" w:hAnsi="仿宋" w:cs="仿宋" w:hint="eastAsia"/>
            <w:lang w:eastAsia="zh-CN"/>
          </w:rPr>
          <w:t>(二)、创新文化与项目支持</w:t>
        </w:r>
        <w:r>
          <w:tab/>
        </w:r>
        <w:r>
          <w:fldChar w:fldCharType="begin"/>
        </w:r>
        <w:r>
          <w:instrText xml:space="preserve"> PAGEREF _Toc13976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49" w:history="1">
        <w:r>
          <w:rPr>
            <w:rFonts w:ascii="仿宋" w:eastAsia="仿宋" w:hAnsi="仿宋" w:cs="仿宋" w:hint="eastAsia"/>
            <w:lang w:eastAsia="zh-CN"/>
          </w:rPr>
          <w:t>十一、员工满意度调查与提升策略</w:t>
        </w:r>
        <w:r>
          <w:tab/>
        </w:r>
        <w:r>
          <w:fldChar w:fldCharType="begin"/>
        </w:r>
        <w:r>
          <w:instrText xml:space="preserve"> PAGEREF _Toc7749 \h </w:instrText>
        </w:r>
        <w:r>
          <w:fldChar w:fldCharType="separate"/>
        </w:r>
        <w:r>
          <w:t>34</w:t>
        </w:r>
        <w:r>
          <w:fldChar w:fldCharType="end"/>
        </w:r>
      </w:hyperlink>
    </w:p>
    <w:p>
      <w:pPr>
        <w:pStyle w:val="TOC2"/>
        <w:tabs>
          <w:tab w:val="right" w:leader="dot" w:pos="8306"/>
        </w:tabs>
      </w:pPr>
      <w:hyperlink w:anchor="_Toc3010" w:history="1">
        <w:r>
          <w:rPr>
            <w:rFonts w:ascii="仿宋" w:eastAsia="仿宋" w:hAnsi="仿宋" w:cs="仿宋" w:hint="eastAsia"/>
            <w:lang w:eastAsia="zh-CN"/>
          </w:rPr>
          <w:t>(一)、满意度调查的设计与实施</w:t>
        </w:r>
        <w:r>
          <w:tab/>
        </w:r>
        <w:r>
          <w:fldChar w:fldCharType="begin"/>
        </w:r>
        <w:r>
          <w:instrText xml:space="preserve"> PAGEREF _Toc3010 \h </w:instrText>
        </w:r>
        <w:r>
          <w:fldChar w:fldCharType="separate"/>
        </w:r>
        <w:r>
          <w:t>34</w:t>
        </w:r>
        <w:r>
          <w:fldChar w:fldCharType="end"/>
        </w:r>
      </w:hyperlink>
    </w:p>
    <w:p>
      <w:pPr>
        <w:pStyle w:val="TOC2"/>
        <w:tabs>
          <w:tab w:val="right" w:leader="dot" w:pos="8306"/>
        </w:tabs>
      </w:pPr>
      <w:hyperlink w:anchor="_Toc18730" w:history="1">
        <w:r>
          <w:rPr>
            <w:rFonts w:ascii="仿宋" w:eastAsia="仿宋" w:hAnsi="仿宋" w:cs="仿宋" w:hint="eastAsia"/>
            <w:lang w:eastAsia="zh-CN"/>
          </w:rPr>
          <w:t>(二)、员工满意度的分析与解读</w:t>
        </w:r>
        <w:r>
          <w:tab/>
        </w:r>
        <w:r>
          <w:fldChar w:fldCharType="begin"/>
        </w:r>
        <w:r>
          <w:instrText xml:space="preserve"> PAGEREF _Toc18730 \h </w:instrText>
        </w:r>
        <w:r>
          <w:fldChar w:fldCharType="separate"/>
        </w:r>
        <w:r>
          <w:t>36</w:t>
        </w:r>
        <w:r>
          <w:fldChar w:fldCharType="end"/>
        </w:r>
      </w:hyperlink>
    </w:p>
    <w:p>
      <w:pPr>
        <w:pStyle w:val="TOC2"/>
        <w:tabs>
          <w:tab w:val="right" w:leader="dot" w:pos="8306"/>
        </w:tabs>
      </w:pPr>
      <w:hyperlink w:anchor="_Toc25866" w:history="1">
        <w:r>
          <w:rPr>
            <w:rFonts w:ascii="仿宋" w:eastAsia="仿宋" w:hAnsi="仿宋" w:cs="仿宋" w:hint="eastAsia"/>
            <w:lang w:eastAsia="zh-CN"/>
          </w:rPr>
          <w:t>(三)、提升员工满意度的措施与行动计划</w:t>
        </w:r>
        <w:r>
          <w:tab/>
        </w:r>
        <w:r>
          <w:fldChar w:fldCharType="begin"/>
        </w:r>
        <w:r>
          <w:instrText xml:space="preserve"> PAGEREF _Toc25866 \h </w:instrText>
        </w:r>
        <w:r>
          <w:fldChar w:fldCharType="separate"/>
        </w:r>
        <w:r>
          <w:t>37</w:t>
        </w:r>
        <w:r>
          <w:fldChar w:fldCharType="end"/>
        </w:r>
      </w:hyperlink>
    </w:p>
    <w:p>
      <w:pPr>
        <w:pStyle w:val="TOC1"/>
        <w:tabs>
          <w:tab w:val="right" w:leader="dot" w:pos="8306"/>
        </w:tabs>
      </w:pPr>
      <w:hyperlink w:anchor="_Toc9237" w:history="1">
        <w:r>
          <w:rPr>
            <w:rFonts w:ascii="仿宋" w:eastAsia="仿宋" w:hAnsi="仿宋" w:cs="仿宋" w:hint="eastAsia"/>
            <w:lang w:eastAsia="zh-CN"/>
          </w:rPr>
          <w:t>十二、第四十三章员工参与决策与公司治理</w:t>
        </w:r>
        <w:r>
          <w:tab/>
        </w:r>
        <w:r>
          <w:fldChar w:fldCharType="begin"/>
        </w:r>
        <w:r>
          <w:instrText xml:space="preserve"> PAGEREF _Toc9237 \h </w:instrText>
        </w:r>
        <w:r>
          <w:fldChar w:fldCharType="separate"/>
        </w:r>
        <w:r>
          <w:t>39</w:t>
        </w:r>
        <w:r>
          <w:fldChar w:fldCharType="end"/>
        </w:r>
      </w:hyperlink>
    </w:p>
    <w:p>
      <w:pPr>
        <w:pStyle w:val="TOC2"/>
        <w:tabs>
          <w:tab w:val="right" w:leader="dot" w:pos="8306"/>
        </w:tabs>
      </w:pPr>
      <w:hyperlink w:anchor="_Toc16929" w:history="1">
        <w:r>
          <w:rPr>
            <w:rFonts w:ascii="仿宋" w:eastAsia="仿宋" w:hAnsi="仿宋" w:cs="仿宋" w:hint="eastAsia"/>
            <w:lang w:eastAsia="zh-CN"/>
          </w:rPr>
          <w:t>(一)、员工参与决策机制</w:t>
        </w:r>
        <w:r>
          <w:tab/>
        </w:r>
        <w:r>
          <w:fldChar w:fldCharType="begin"/>
        </w:r>
        <w:r>
          <w:instrText xml:space="preserve"> PAGEREF _Toc16929 \h </w:instrText>
        </w:r>
        <w:r>
          <w:fldChar w:fldCharType="separate"/>
        </w:r>
        <w:r>
          <w:t>39</w:t>
        </w:r>
        <w:r>
          <w:fldChar w:fldCharType="end"/>
        </w:r>
      </w:hyperlink>
    </w:p>
    <w:p>
      <w:pPr>
        <w:pStyle w:val="TOC2"/>
        <w:tabs>
          <w:tab w:val="right" w:leader="dot" w:pos="8306"/>
        </w:tabs>
      </w:pPr>
      <w:hyperlink w:anchor="_Toc23779" w:history="1">
        <w:r>
          <w:rPr>
            <w:rFonts w:ascii="仿宋" w:eastAsia="仿宋" w:hAnsi="仿宋" w:cs="仿宋" w:hint="eastAsia"/>
            <w:lang w:eastAsia="zh-CN"/>
          </w:rPr>
          <w:t>(二)、参与决策的渠道与机会</w:t>
        </w:r>
        <w:r>
          <w:tab/>
        </w:r>
        <w:r>
          <w:fldChar w:fldCharType="begin"/>
        </w:r>
        <w:r>
          <w:instrText xml:space="preserve"> PAGEREF _Toc23779 \h </w:instrText>
        </w:r>
        <w:r>
          <w:fldChar w:fldCharType="separate"/>
        </w:r>
        <w:r>
          <w:t>39</w:t>
        </w:r>
        <w:r>
          <w:fldChar w:fldCharType="end"/>
        </w:r>
      </w:hyperlink>
    </w:p>
    <w:p>
      <w:pPr>
        <w:pStyle w:val="TOC2"/>
        <w:tabs>
          <w:tab w:val="right" w:leader="dot" w:pos="8306"/>
        </w:tabs>
      </w:pPr>
      <w:hyperlink w:anchor="_Toc23202" w:history="1">
        <w:r>
          <w:rPr>
            <w:rFonts w:ascii="仿宋" w:eastAsia="仿宋" w:hAnsi="仿宋" w:cs="仿宋" w:hint="eastAsia"/>
            <w:lang w:eastAsia="zh-CN"/>
          </w:rPr>
          <w:t>(三)、代表员工意见的制度</w:t>
        </w:r>
        <w:r>
          <w:tab/>
        </w:r>
        <w:r>
          <w:fldChar w:fldCharType="begin"/>
        </w:r>
        <w:r>
          <w:instrText xml:space="preserve"> PAGEREF _Toc23202 \h </w:instrText>
        </w:r>
        <w:r>
          <w:fldChar w:fldCharType="separate"/>
        </w:r>
        <w:r>
          <w:t>40</w:t>
        </w:r>
        <w:r>
          <w:fldChar w:fldCharType="end"/>
        </w:r>
      </w:hyperlink>
    </w:p>
    <w:p>
      <w:pPr>
        <w:pStyle w:val="TOC2"/>
        <w:tabs>
          <w:tab w:val="right" w:leader="dot" w:pos="8306"/>
        </w:tabs>
      </w:pPr>
      <w:hyperlink w:anchor="_Toc12609" w:history="1">
        <w:r>
          <w:rPr>
            <w:rFonts w:ascii="仿宋" w:eastAsia="仿宋" w:hAnsi="仿宋" w:cs="仿宋" w:hint="eastAsia"/>
            <w:lang w:eastAsia="zh-CN"/>
          </w:rPr>
          <w:t>(四)、公司治理与透明度</w:t>
        </w:r>
        <w:r>
          <w:tab/>
        </w:r>
        <w:r>
          <w:fldChar w:fldCharType="begin"/>
        </w:r>
        <w:r>
          <w:instrText xml:space="preserve"> PAGEREF _Toc12609 \h </w:instrText>
        </w:r>
        <w:r>
          <w:fldChar w:fldCharType="separate"/>
        </w:r>
        <w:r>
          <w:t>41</w:t>
        </w:r>
        <w:r>
          <w:fldChar w:fldCharType="end"/>
        </w:r>
      </w:hyperlink>
    </w:p>
    <w:p>
      <w:pPr>
        <w:pStyle w:val="TOC2"/>
        <w:tabs>
          <w:tab w:val="right" w:leader="dot" w:pos="8306"/>
        </w:tabs>
      </w:pPr>
      <w:hyperlink w:anchor="_Toc20472" w:history="1">
        <w:r>
          <w:rPr>
            <w:rFonts w:ascii="仿宋" w:eastAsia="仿宋" w:hAnsi="仿宋" w:cs="仿宋" w:hint="eastAsia"/>
            <w:lang w:eastAsia="zh-CN"/>
          </w:rPr>
          <w:t>(五)、公司治理结构的建设</w:t>
        </w:r>
        <w:r>
          <w:tab/>
        </w:r>
        <w:r>
          <w:fldChar w:fldCharType="begin"/>
        </w:r>
        <w:r>
          <w:instrText xml:space="preserve"> PAGEREF _Toc20472 \h </w:instrText>
        </w:r>
        <w:r>
          <w:fldChar w:fldCharType="separate"/>
        </w:r>
        <w:r>
          <w:t>41</w:t>
        </w:r>
        <w:r>
          <w:fldChar w:fldCharType="end"/>
        </w:r>
      </w:hyperlink>
    </w:p>
    <w:p>
      <w:pPr>
        <w:pStyle w:val="TOC2"/>
        <w:tabs>
          <w:tab w:val="right" w:leader="dot" w:pos="8306"/>
        </w:tabs>
      </w:pPr>
      <w:hyperlink w:anchor="_Toc5513" w:history="1">
        <w:r>
          <w:rPr>
            <w:rFonts w:ascii="仿宋" w:eastAsia="仿宋" w:hAnsi="仿宋" w:cs="仿宋" w:hint="eastAsia"/>
            <w:lang w:eastAsia="zh-CN"/>
          </w:rPr>
          <w:t>(六)、公司业绩与财务信息的公开</w:t>
        </w:r>
        <w:r>
          <w:tab/>
        </w:r>
        <w:r>
          <w:fldChar w:fldCharType="begin"/>
        </w:r>
        <w:r>
          <w:instrText xml:space="preserve"> PAGEREF _Toc5513 \h </w:instrText>
        </w:r>
        <w:r>
          <w:fldChar w:fldCharType="separate"/>
        </w:r>
        <w:r>
          <w:t>42</w:t>
        </w:r>
        <w:r>
          <w:fldChar w:fldCharType="end"/>
        </w:r>
      </w:hyperlink>
    </w:p>
    <w:p>
      <w:pPr>
        <w:pStyle w:val="TOC1"/>
        <w:tabs>
          <w:tab w:val="right" w:leader="dot" w:pos="8306"/>
        </w:tabs>
      </w:pPr>
      <w:hyperlink w:anchor="_Toc871" w:history="1">
        <w:r>
          <w:rPr>
            <w:rFonts w:ascii="仿宋" w:eastAsia="仿宋" w:hAnsi="仿宋" w:cs="仿宋" w:hint="eastAsia"/>
            <w:lang w:eastAsia="zh-CN"/>
          </w:rPr>
          <w:t>十三、员工晋升与职业发展通道</w:t>
        </w:r>
        <w:r>
          <w:tab/>
        </w:r>
        <w:r>
          <w:fldChar w:fldCharType="begin"/>
        </w:r>
        <w:r>
          <w:instrText xml:space="preserve"> PAGEREF _Toc871 \h </w:instrText>
        </w:r>
        <w:r>
          <w:fldChar w:fldCharType="separate"/>
        </w:r>
        <w:r>
          <w:t>43</w:t>
        </w:r>
        <w:r>
          <w:fldChar w:fldCharType="end"/>
        </w:r>
      </w:hyperlink>
    </w:p>
    <w:p>
      <w:pPr>
        <w:pStyle w:val="TOC2"/>
        <w:tabs>
          <w:tab w:val="right" w:leader="dot" w:pos="8306"/>
        </w:tabs>
      </w:pPr>
      <w:hyperlink w:anchor="_Toc21261" w:history="1">
        <w:r>
          <w:rPr>
            <w:rFonts w:ascii="仿宋" w:eastAsia="仿宋" w:hAnsi="仿宋" w:cs="仿宋" w:hint="eastAsia"/>
            <w:lang w:eastAsia="zh-CN"/>
          </w:rPr>
          <w:t>(一)、晋升制度的设计与实施</w:t>
        </w:r>
        <w:r>
          <w:tab/>
        </w:r>
        <w:r>
          <w:fldChar w:fldCharType="begin"/>
        </w:r>
        <w:r>
          <w:instrText xml:space="preserve"> PAGEREF _Toc21261 \h </w:instrText>
        </w:r>
        <w:r>
          <w:fldChar w:fldCharType="separate"/>
        </w:r>
        <w:r>
          <w:t>43</w:t>
        </w:r>
        <w:r>
          <w:fldChar w:fldCharType="end"/>
        </w:r>
      </w:hyperlink>
    </w:p>
    <w:p>
      <w:pPr>
        <w:pStyle w:val="TOC2"/>
        <w:tabs>
          <w:tab w:val="right" w:leader="dot" w:pos="8306"/>
        </w:tabs>
      </w:pPr>
      <w:hyperlink w:anchor="_Toc22925" w:history="1">
        <w:r>
          <w:rPr>
            <w:rFonts w:ascii="仿宋" w:eastAsia="仿宋" w:hAnsi="仿宋" w:cs="仿宋" w:hint="eastAsia"/>
            <w:lang w:eastAsia="zh-CN"/>
          </w:rPr>
          <w:t>(二)、职业发展通道的建立与拓展</w:t>
        </w:r>
        <w:r>
          <w:tab/>
        </w:r>
        <w:r>
          <w:fldChar w:fldCharType="begin"/>
        </w:r>
        <w:r>
          <w:instrText xml:space="preserve"> PAGEREF _Toc22925 \h </w:instrText>
        </w:r>
        <w:r>
          <w:fldChar w:fldCharType="separate"/>
        </w:r>
        <w:r>
          <w:t>45</w:t>
        </w:r>
        <w:r>
          <w:fldChar w:fldCharType="end"/>
        </w:r>
      </w:hyperlink>
    </w:p>
    <w:p>
      <w:pPr>
        <w:pStyle w:val="TOC2"/>
        <w:tabs>
          <w:tab w:val="right" w:leader="dot" w:pos="8306"/>
        </w:tabs>
      </w:pPr>
      <w:hyperlink w:anchor="_Toc25120" w:history="1">
        <w:r>
          <w:rPr>
            <w:rFonts w:ascii="仿宋" w:eastAsia="仿宋" w:hAnsi="仿宋" w:cs="仿宋" w:hint="eastAsia"/>
            <w:lang w:eastAsia="zh-CN"/>
          </w:rPr>
          <w:t>(三)、晋升机会的公平与透明保障</w:t>
        </w:r>
        <w:r>
          <w:tab/>
        </w:r>
        <w:r>
          <w:fldChar w:fldCharType="begin"/>
        </w:r>
        <w:r>
          <w:instrText xml:space="preserve"> PAGEREF _Toc25120 \h </w:instrText>
        </w:r>
        <w:r>
          <w:fldChar w:fldCharType="separate"/>
        </w:r>
        <w:r>
          <w:t>47</w:t>
        </w:r>
        <w:r>
          <w:fldChar w:fldCharType="end"/>
        </w:r>
      </w:hyperlink>
    </w:p>
    <w:p>
      <w:pPr>
        <w:pStyle w:val="TOC1"/>
        <w:tabs>
          <w:tab w:val="right" w:leader="dot" w:pos="8306"/>
        </w:tabs>
      </w:pPr>
      <w:hyperlink w:anchor="_Toc16096" w:history="1">
        <w:r>
          <w:rPr>
            <w:rFonts w:ascii="仿宋" w:eastAsia="仿宋" w:hAnsi="仿宋" w:cs="仿宋" w:hint="eastAsia"/>
            <w:lang w:eastAsia="zh-CN"/>
          </w:rPr>
          <w:t>十四、员工多元化与包容性管理</w:t>
        </w:r>
        <w:r>
          <w:tab/>
        </w:r>
        <w:r>
          <w:fldChar w:fldCharType="begin"/>
        </w:r>
        <w:r>
          <w:instrText xml:space="preserve"> PAGEREF _Toc16096 \h </w:instrText>
        </w:r>
        <w:r>
          <w:fldChar w:fldCharType="separate"/>
        </w:r>
        <w:r>
          <w:t>48</w:t>
        </w:r>
        <w:r>
          <w:fldChar w:fldCharType="end"/>
        </w:r>
      </w:hyperlink>
    </w:p>
    <w:p>
      <w:pPr>
        <w:pStyle w:val="TOC2"/>
        <w:tabs>
          <w:tab w:val="right" w:leader="dot" w:pos="8306"/>
        </w:tabs>
      </w:pPr>
      <w:hyperlink w:anchor="_Toc9514" w:history="1">
        <w:r>
          <w:rPr>
            <w:rFonts w:ascii="仿宋" w:eastAsia="仿宋" w:hAnsi="仿宋" w:cs="仿宋" w:hint="eastAsia"/>
            <w:lang w:eastAsia="zh-CN"/>
          </w:rPr>
          <w:t>(一)、员工多元化的价值与挑战</w:t>
        </w:r>
        <w:r>
          <w:tab/>
        </w:r>
        <w:r>
          <w:fldChar w:fldCharType="begin"/>
        </w:r>
        <w:r>
          <w:instrText xml:space="preserve"> PAGEREF _Toc9514 \h </w:instrText>
        </w:r>
        <w:r>
          <w:fldChar w:fldCharType="separate"/>
        </w:r>
        <w:r>
          <w:t>48</w:t>
        </w:r>
        <w:r>
          <w:fldChar w:fldCharType="end"/>
        </w:r>
      </w:hyperlink>
    </w:p>
    <w:p>
      <w:pPr>
        <w:pStyle w:val="TOC2"/>
        <w:tabs>
          <w:tab w:val="right" w:leader="dot" w:pos="8306"/>
        </w:tabs>
      </w:pPr>
      <w:hyperlink w:anchor="_Toc7389" w:history="1">
        <w:r>
          <w:rPr>
            <w:rFonts w:ascii="仿宋" w:eastAsia="仿宋" w:hAnsi="仿宋" w:cs="仿宋" w:hint="eastAsia"/>
            <w:lang w:eastAsia="zh-CN"/>
          </w:rPr>
          <w:t>(二)、员工包容性政策与实践</w:t>
        </w:r>
        <w:r>
          <w:tab/>
        </w:r>
        <w:r>
          <w:fldChar w:fldCharType="begin"/>
        </w:r>
        <w:r>
          <w:instrText xml:space="preserve"> PAGEREF _Toc7389 \h </w:instrText>
        </w:r>
        <w:r>
          <w:fldChar w:fldCharType="separate"/>
        </w:r>
        <w:r>
          <w:t>49</w:t>
        </w:r>
        <w:r>
          <w:fldChar w:fldCharType="end"/>
        </w:r>
      </w:hyperlink>
    </w:p>
    <w:p>
      <w:pPr>
        <w:pStyle w:val="TOC2"/>
        <w:tabs>
          <w:tab w:val="right" w:leader="dot" w:pos="8306"/>
        </w:tabs>
      </w:pPr>
      <w:hyperlink w:anchor="_Toc5503" w:history="1">
        <w:r>
          <w:rPr>
            <w:rFonts w:ascii="仿宋" w:eastAsia="仿宋" w:hAnsi="仿宋" w:cs="仿宋" w:hint="eastAsia"/>
            <w:lang w:eastAsia="zh-CN"/>
          </w:rPr>
          <w:t>(三)、多元与包容性文化的培育与维护</w:t>
        </w:r>
        <w:r>
          <w:tab/>
        </w:r>
        <w:r>
          <w:fldChar w:fldCharType="begin"/>
        </w:r>
        <w:r>
          <w:instrText xml:space="preserve"> PAGEREF _Toc5503 \h </w:instrText>
        </w:r>
        <w:r>
          <w:fldChar w:fldCharType="separate"/>
        </w:r>
        <w:r>
          <w:t>50</w:t>
        </w:r>
        <w:r>
          <w:fldChar w:fldCharType="end"/>
        </w:r>
      </w:hyperlink>
    </w:p>
    <w:p>
      <w:pPr>
        <w:pStyle w:val="TOC1"/>
        <w:tabs>
          <w:tab w:val="right" w:leader="dot" w:pos="8306"/>
        </w:tabs>
      </w:pPr>
      <w:hyperlink w:anchor="_Toc11795" w:history="1">
        <w:r>
          <w:rPr>
            <w:rFonts w:ascii="仿宋" w:eastAsia="仿宋" w:hAnsi="仿宋" w:cs="仿宋" w:hint="eastAsia"/>
            <w:lang w:eastAsia="zh-CN"/>
          </w:rPr>
          <w:t>十五、员工关系管理与危机处理</w:t>
        </w:r>
        <w:r>
          <w:tab/>
        </w:r>
        <w:r>
          <w:fldChar w:fldCharType="begin"/>
        </w:r>
        <w:r>
          <w:instrText xml:space="preserve"> PAGEREF _Toc11795 \h </w:instrText>
        </w:r>
        <w:r>
          <w:fldChar w:fldCharType="separate"/>
        </w:r>
        <w:r>
          <w:t>50</w:t>
        </w:r>
        <w:r>
          <w:fldChar w:fldCharType="end"/>
        </w:r>
      </w:hyperlink>
    </w:p>
    <w:p>
      <w:pPr>
        <w:pStyle w:val="TOC2"/>
        <w:tabs>
          <w:tab w:val="right" w:leader="dot" w:pos="8306"/>
        </w:tabs>
      </w:pPr>
      <w:hyperlink w:anchor="_Toc14297" w:history="1">
        <w:r>
          <w:rPr>
            <w:rFonts w:ascii="仿宋" w:eastAsia="仿宋" w:hAnsi="仿宋" w:cs="仿宋" w:hint="eastAsia"/>
            <w:lang w:eastAsia="zh-CN"/>
          </w:rPr>
          <w:t>(一)、员工关系管理原则与方法</w:t>
        </w:r>
        <w:r>
          <w:tab/>
        </w:r>
        <w:r>
          <w:fldChar w:fldCharType="begin"/>
        </w:r>
        <w:r>
          <w:instrText xml:space="preserve"> PAGEREF _Toc14297 \h </w:instrText>
        </w:r>
        <w:r>
          <w:fldChar w:fldCharType="separate"/>
        </w:r>
        <w:r>
          <w:t>50</w:t>
        </w:r>
        <w:r>
          <w:fldChar w:fldCharType="end"/>
        </w:r>
      </w:hyperlink>
    </w:p>
    <w:p>
      <w:pPr>
        <w:pStyle w:val="TOC2"/>
        <w:tabs>
          <w:tab w:val="right" w:leader="dot" w:pos="8306"/>
        </w:tabs>
      </w:pPr>
      <w:hyperlink w:anchor="_Toc20273" w:history="1">
        <w:r>
          <w:rPr>
            <w:rFonts w:ascii="仿宋" w:eastAsia="仿宋" w:hAnsi="仿宋" w:cs="仿宋" w:hint="eastAsia"/>
            <w:lang w:eastAsia="zh-CN"/>
          </w:rPr>
          <w:t>(二)、危机处理机制的建立与实施</w:t>
        </w:r>
        <w:r>
          <w:tab/>
        </w:r>
        <w:r>
          <w:fldChar w:fldCharType="begin"/>
        </w:r>
        <w:r>
          <w:instrText xml:space="preserve"> PAGEREF _Toc20273 \h </w:instrText>
        </w:r>
        <w:r>
          <w:fldChar w:fldCharType="separate"/>
        </w:r>
        <w:r>
          <w:t>51</w:t>
        </w:r>
        <w:r>
          <w:fldChar w:fldCharType="end"/>
        </w:r>
      </w:hyperlink>
    </w:p>
    <w:p>
      <w:pPr>
        <w:pStyle w:val="TOC2"/>
        <w:tabs>
          <w:tab w:val="right" w:leader="dot" w:pos="8306"/>
        </w:tabs>
      </w:pPr>
      <w:hyperlink w:anchor="_Toc7580" w:history="1">
        <w:r>
          <w:rPr>
            <w:rFonts w:ascii="仿宋" w:eastAsia="仿宋" w:hAnsi="仿宋" w:cs="仿宋" w:hint="eastAsia"/>
            <w:lang w:eastAsia="zh-CN"/>
          </w:rPr>
          <w:t>(三)、劳动争议解决与法律风险防范</w:t>
        </w:r>
        <w:r>
          <w:tab/>
        </w:r>
        <w:r>
          <w:fldChar w:fldCharType="begin"/>
        </w:r>
        <w:r>
          <w:instrText xml:space="preserve"> PAGEREF _Toc7580 \h </w:instrText>
        </w:r>
        <w:r>
          <w:fldChar w:fldCharType="separate"/>
        </w:r>
        <w:r>
          <w:t>52</w:t>
        </w:r>
        <w:r>
          <w:fldChar w:fldCharType="end"/>
        </w:r>
      </w:hyperlink>
    </w:p>
    <w:p>
      <w:pPr>
        <w:pStyle w:val="TOC1"/>
        <w:tabs>
          <w:tab w:val="right" w:leader="dot" w:pos="8306"/>
        </w:tabs>
      </w:pPr>
      <w:hyperlink w:anchor="_Toc7604" w:history="1">
        <w:r>
          <w:rPr>
            <w:rFonts w:ascii="仿宋" w:eastAsia="仿宋" w:hAnsi="仿宋" w:cs="仿宋" w:hint="eastAsia"/>
            <w:lang w:eastAsia="zh-CN"/>
          </w:rPr>
          <w:t>十六、员工离职率分析与降低措施</w:t>
        </w:r>
        <w:r>
          <w:tab/>
        </w:r>
        <w:r>
          <w:fldChar w:fldCharType="begin"/>
        </w:r>
        <w:r>
          <w:instrText xml:space="preserve"> PAGEREF _Toc7604 \h </w:instrText>
        </w:r>
        <w:r>
          <w:fldChar w:fldCharType="separate"/>
        </w:r>
        <w:r>
          <w:t>52</w:t>
        </w:r>
        <w:r>
          <w:fldChar w:fldCharType="end"/>
        </w:r>
      </w:hyperlink>
    </w:p>
    <w:p>
      <w:pPr>
        <w:pStyle w:val="TOC2"/>
        <w:tabs>
          <w:tab w:val="right" w:leader="dot" w:pos="8306"/>
        </w:tabs>
      </w:pPr>
      <w:hyperlink w:anchor="_Toc8532" w:history="1">
        <w:r>
          <w:rPr>
            <w:rFonts w:ascii="仿宋" w:eastAsia="仿宋" w:hAnsi="仿宋" w:cs="仿宋" w:hint="eastAsia"/>
            <w:lang w:eastAsia="zh-CN"/>
          </w:rPr>
          <w:t>(一)、离职率分析的方法与工具</w:t>
        </w:r>
        <w:r>
          <w:tab/>
        </w:r>
        <w:r>
          <w:fldChar w:fldCharType="begin"/>
        </w:r>
        <w:r>
          <w:instrText xml:space="preserve"> PAGEREF _Toc8532 \h </w:instrText>
        </w:r>
        <w:r>
          <w:fldChar w:fldCharType="separate"/>
        </w:r>
        <w:r>
          <w:t>52</w:t>
        </w:r>
        <w:r>
          <w:fldChar w:fldCharType="end"/>
        </w:r>
      </w:hyperlink>
    </w:p>
    <w:p>
      <w:pPr>
        <w:pStyle w:val="TOC2"/>
        <w:tabs>
          <w:tab w:val="right" w:leader="dot" w:pos="8306"/>
        </w:tabs>
      </w:pPr>
      <w:hyperlink w:anchor="_Toc30962" w:history="1">
        <w:r>
          <w:rPr>
            <w:rFonts w:ascii="仿宋" w:eastAsia="仿宋" w:hAnsi="仿宋" w:cs="仿宋" w:hint="eastAsia"/>
            <w:lang w:eastAsia="zh-CN"/>
          </w:rPr>
          <w:t>(二)、离职原因的调查与对策制定</w:t>
        </w:r>
        <w:r>
          <w:tab/>
        </w:r>
        <w:r>
          <w:fldChar w:fldCharType="begin"/>
        </w:r>
        <w:r>
          <w:instrText xml:space="preserve"> PAGEREF _Toc30962 \h </w:instrText>
        </w:r>
        <w:r>
          <w:fldChar w:fldCharType="separate"/>
        </w:r>
        <w:r>
          <w:t>53</w:t>
        </w:r>
        <w:r>
          <w:fldChar w:fldCharType="end"/>
        </w:r>
      </w:hyperlink>
    </w:p>
    <w:p>
      <w:pPr>
        <w:pStyle w:val="TOC2"/>
        <w:tabs>
          <w:tab w:val="right" w:leader="dot" w:pos="8306"/>
        </w:tabs>
      </w:pPr>
      <w:hyperlink w:anchor="_Toc16394" w:history="1">
        <w:r>
          <w:rPr>
            <w:rFonts w:ascii="仿宋" w:eastAsia="仿宋" w:hAnsi="仿宋" w:cs="仿宋" w:hint="eastAsia"/>
            <w:lang w:eastAsia="zh-CN"/>
          </w:rPr>
          <w:t>(三)、降低离职率的策略与实践</w:t>
        </w:r>
        <w:r>
          <w:tab/>
        </w:r>
        <w:r>
          <w:fldChar w:fldCharType="begin"/>
        </w:r>
        <w:r>
          <w:instrText xml:space="preserve"> PAGEREF _Toc16394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墨水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7270"/>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7032"/>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6683"/>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2906"/>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3159"/>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提供灵活的在线学习平台，使员工可以随时随地获取各类学习资源。这包括墨水行业报告、网络课程、研讨会等，帮助员工自主学习和获取最新的专业知识。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鼓励并支持员工获取相关的专业认证，例如墨水行业认可的证书或资格。组织可以提供学习资源、报名费用支持等，以激发员工的学习积极性。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定期组织专业培训活动，邀请墨水行业专家或内外部讲师进行知识分享和培训。这有助于员工深入了解墨水行业趋势，拓展视野，提高综合素质。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建立知识管理平台，鼓励员工分享经验、墨水行业见解和学习心得。这有助于构建学习型组织，促使知识在团队内部流动和共享。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892"/>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26977"/>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墨水行业中具有重要意义。随着社会结构的变化，消费者对产品和服务的需求也发生了变化。当前，社会对可持续性和社会责任的关注不断增加，这对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墨水行业提出了更高的要求。企业需要适应社会价值观的演变，关注社会趋势，以更好地满足市场需求。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墨水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墨水行业的发展至关重要。政府政策的变化、国际关系的调整都可能对企业产生深刻的影响。特别是在 墨水行业可能涉及到的领域，如法规、知识产权保护等，企业需要密切关注政治动态，及时调整战略。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墨水行业的驱动力之一。新技术的引入可能改变墨水行业格局，提高生产效率，创造新的商业机会。企业需要保持对技术趋势的敏感性，不断更新技术和提升创新能力，以保持竞争力。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墨水行业的运营产生直接的约束和引导。合规性、知识产权的保护、劳动法规等都是企业必须遵循的法律框架。企业需要建立完善的法律团队，确保在法规范围内经营，降低法律风险。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墨水行业需要更加重视环境因素。降低碳足迹、可持续生产、环保政策的遵守等都成为企业经营的重要考量。企业需要通过绿色技术和环保举措，积极履行社会责任。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24521"/>
      <w:r>
        <w:rPr>
          <w:rFonts w:ascii="仿宋" w:eastAsia="仿宋" w:hAnsi="仿宋" w:cs="仿宋" w:hint="eastAsia"/>
          <w:sz w:val="28"/>
          <w:lang w:eastAsia="zh-CN"/>
        </w:rPr>
        <w:t>三、员工沟通技巧培训与人际关系管理</w:t>
      </w:r>
      <w:bookmarkEnd w:id="9"/>
    </w:p>
    <w:p>
      <w:pPr>
        <w:pStyle w:val="Heading2"/>
        <w:rPr>
          <w:rFonts w:ascii="仿宋" w:eastAsia="仿宋" w:hAnsi="仿宋" w:cs="仿宋" w:hint="eastAsia"/>
          <w:lang w:eastAsia="zh-CN"/>
        </w:rPr>
      </w:pPr>
      <w:bookmarkStart w:id="10" w:name="_Toc25446"/>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12352"/>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24081"/>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1328"/>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29967"/>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20714"/>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6976"/>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墨水行业进行新材料、新工艺、新产品的研发，以促进整个墨水行业的结构调整和转型升级。这一系列政策的实施为墨水行业提供了有力的支持，有助于墨水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墨水行业提供了增长的空间，同时，逐步升级的消费需求也促使墨水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墨水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20638"/>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10996"/>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7904"/>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10355"/>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公司计划邀请合作伙伴参与项目投资，共同分享项目的发展成果。通过与墨水行业内有实力、资源丰富的合作伙伴达成合作协议，实现资源共享、风险分担，提高项目的整体实力。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4662"/>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24061"/>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6789"/>
      <w:r>
        <w:rPr>
          <w:rFonts w:ascii="仿宋" w:eastAsia="仿宋" w:hAnsi="仿宋" w:cs="仿宋" w:hint="eastAsia"/>
          <w:sz w:val="28"/>
          <w:lang w:eastAsia="zh-CN"/>
        </w:rPr>
        <w:t>五、墨水行业背景分析</w:t>
      </w:r>
      <w:bookmarkEnd w:id="23"/>
    </w:p>
    <w:p>
      <w:pPr>
        <w:pStyle w:val="Heading2"/>
        <w:rPr>
          <w:rFonts w:ascii="仿宋" w:eastAsia="仿宋" w:hAnsi="仿宋" w:cs="仿宋" w:hint="eastAsia"/>
          <w:lang w:eastAsia="zh-CN"/>
        </w:rPr>
      </w:pPr>
      <w:bookmarkStart w:id="24" w:name="_Toc8993"/>
      <w:r>
        <w:rPr>
          <w:rFonts w:ascii="仿宋" w:eastAsia="仿宋" w:hAnsi="仿宋" w:cs="仿宋" w:hint="eastAsia"/>
          <w:lang w:eastAsia="zh-CN"/>
        </w:rPr>
        <w:t>(一)、墨水行业背景分析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墨水行业是一个充满活力且不断演变的领域。近年来，该墨水行业经历了显著的增长，这一增长主要受益于多方面的推动因素，尤其是技术创新和市场需求的持续增加。技术创新为墨水行业带来了新的商业模式和解决方案，而不断增长的市场需求则推动了墨水行业的整体扩张。这使得 墨水行业成为当前经济中备受关注的一个重要组成部分。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行业的市场规模持续扩大，预计未来几年仍将保持良好的增长势头。这一趋势得益于多种因素，其中包括数字化转型、全球化市场和消费者需求的多样化。数字化转型推动了墨水行业内各个环节的效率提升，全球化市场为企业提供了更广阔的业务机会，而消费者需求的多样化则促使墨水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墨水行业呈现激烈的竞争格局，主要由一些领先的企业主导市场。这些企业通常在创新、市场份额和客户忠诚度等方面表现出强大的竞争力。随着墨水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墨水行业发展的关键因素之一。新技术的引入，如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墨水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展望未来，墨水行业仍然充满挑战和机遇。随着全球经济的发展和技术的不断进步，墨水行业参与者将面临着更多的发展机会。然而，需要时刻保持敏锐的市场洞察，灵活调整战略，以适应变化中的环境。对于 墨水行业的未来，持乐观但谨慎的态度，不断优化业务模式和提升核心竞争力是至关重要的。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5" w:name="_Toc14079"/>
      <w:r>
        <w:rPr>
          <w:rFonts w:ascii="仿宋" w:eastAsia="仿宋" w:hAnsi="仿宋" w:cs="仿宋" w:hint="eastAsia"/>
          <w:sz w:val="28"/>
          <w:lang w:eastAsia="zh-CN"/>
        </w:rPr>
        <w:t>六、第十二章职业伦理与社会责任</w:t>
      </w:r>
      <w:bookmarkEnd w:id="25"/>
    </w:p>
    <w:p>
      <w:pPr>
        <w:pStyle w:val="Heading2"/>
        <w:rPr>
          <w:rFonts w:ascii="仿宋" w:eastAsia="仿宋" w:hAnsi="仿宋" w:cs="仿宋" w:hint="eastAsia"/>
          <w:lang w:eastAsia="zh-CN"/>
        </w:rPr>
      </w:pPr>
      <w:bookmarkStart w:id="26" w:name="_Toc31074"/>
      <w:r>
        <w:rPr>
          <w:rFonts w:ascii="仿宋" w:eastAsia="仿宋" w:hAnsi="仿宋" w:cs="仿宋" w:hint="eastAsia"/>
          <w:lang w:eastAsia="zh-CN"/>
        </w:rPr>
        <w:t>(一)、职业道德规范</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墨水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7" w:name="_Toc8309"/>
      <w:r>
        <w:rPr>
          <w:rFonts w:ascii="仿宋" w:eastAsia="仿宋" w:hAnsi="仿宋" w:cs="仿宋" w:hint="eastAsia"/>
          <w:sz w:val="28"/>
          <w:lang w:eastAsia="zh-CN"/>
        </w:rPr>
        <w:t>(二)、社会责任履行</w:t>
      </w:r>
      <w:bookmarkEnd w:id="2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https://d.book118.com/498115057003006032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95571"/>
    <w:rsid w:val="787955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9811505700300603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2023-12-10T05:59:00Z</dcterms:created>
  <dcterms:modified xsi:type="dcterms:W3CDTF">2023-12-10T05:59:26Z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9C6EE1CB13FE47B7B44593EFB3E176AA_11</vt:lpwstr>
  </property>
  <property fmtid="{D5CDD505-2E9C-101B-9397-08002B2CF9AE}" pid="3" name="KSOProductBuildVer">
    <vt:lpwstr>2052-12.1.0.15712</vt:lpwstr>
  </property>
</Properties>
</file>