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26" w:history="1">
        <w:r>
          <w:rPr>
            <w:rFonts w:ascii="仿宋" w:eastAsia="仿宋" w:hAnsi="仿宋" w:cs="仿宋" w:hint="eastAsia"/>
            <w:lang w:eastAsia="zh-CN"/>
          </w:rPr>
          <w:t>前言</w:t>
        </w:r>
        <w:r>
          <w:tab/>
        </w:r>
        <w:r>
          <w:fldChar w:fldCharType="begin"/>
        </w:r>
        <w:r>
          <w:instrText xml:space="preserve"> PAGEREF _Toc18326 \h </w:instrText>
        </w:r>
        <w:r>
          <w:fldChar w:fldCharType="separate"/>
        </w:r>
        <w:r>
          <w:t>3</w:t>
        </w:r>
        <w:r>
          <w:fldChar w:fldCharType="end"/>
        </w:r>
      </w:hyperlink>
    </w:p>
    <w:p>
      <w:pPr>
        <w:pStyle w:val="TOC1"/>
        <w:tabs>
          <w:tab w:val="right" w:leader="dot" w:pos="8306"/>
        </w:tabs>
      </w:pPr>
      <w:hyperlink w:anchor="_Toc16613" w:history="1">
        <w:r>
          <w:rPr>
            <w:rFonts w:ascii="仿宋" w:eastAsia="仿宋" w:hAnsi="仿宋" w:cs="仿宋" w:hint="eastAsia"/>
            <w:lang w:eastAsia="zh-CN"/>
          </w:rPr>
          <w:t>一、煤焦油项目危机管理</w:t>
        </w:r>
        <w:r>
          <w:tab/>
        </w:r>
        <w:r>
          <w:fldChar w:fldCharType="begin"/>
        </w:r>
        <w:r>
          <w:instrText xml:space="preserve"> PAGEREF _Toc16613 \h </w:instrText>
        </w:r>
        <w:r>
          <w:fldChar w:fldCharType="separate"/>
        </w:r>
        <w:r>
          <w:t>3</w:t>
        </w:r>
        <w:r>
          <w:fldChar w:fldCharType="end"/>
        </w:r>
      </w:hyperlink>
    </w:p>
    <w:p>
      <w:pPr>
        <w:pStyle w:val="TOC2"/>
        <w:tabs>
          <w:tab w:val="right" w:leader="dot" w:pos="8306"/>
        </w:tabs>
      </w:pPr>
      <w:hyperlink w:anchor="_Toc6209" w:history="1">
        <w:r>
          <w:rPr>
            <w:rFonts w:ascii="仿宋" w:eastAsia="仿宋" w:hAnsi="仿宋" w:cs="仿宋" w:hint="eastAsia"/>
            <w:lang w:eastAsia="zh-CN"/>
          </w:rPr>
          <w:t>(一)、危机预警与识别</w:t>
        </w:r>
        <w:r>
          <w:tab/>
        </w:r>
        <w:r>
          <w:fldChar w:fldCharType="begin"/>
        </w:r>
        <w:r>
          <w:instrText xml:space="preserve"> PAGEREF _Toc6209 \h </w:instrText>
        </w:r>
        <w:r>
          <w:fldChar w:fldCharType="separate"/>
        </w:r>
        <w:r>
          <w:t>3</w:t>
        </w:r>
        <w:r>
          <w:fldChar w:fldCharType="end"/>
        </w:r>
      </w:hyperlink>
    </w:p>
    <w:p>
      <w:pPr>
        <w:pStyle w:val="TOC2"/>
        <w:tabs>
          <w:tab w:val="right" w:leader="dot" w:pos="8306"/>
        </w:tabs>
      </w:pPr>
      <w:hyperlink w:anchor="_Toc9988" w:history="1">
        <w:r>
          <w:rPr>
            <w:rFonts w:ascii="仿宋" w:eastAsia="仿宋" w:hAnsi="仿宋" w:cs="仿宋" w:hint="eastAsia"/>
            <w:lang w:eastAsia="zh-CN"/>
          </w:rPr>
          <w:t>(二)、危机应对与恢复</w:t>
        </w:r>
        <w:r>
          <w:tab/>
        </w:r>
        <w:r>
          <w:fldChar w:fldCharType="begin"/>
        </w:r>
        <w:r>
          <w:instrText xml:space="preserve"> PAGEREF _Toc9988 \h </w:instrText>
        </w:r>
        <w:r>
          <w:fldChar w:fldCharType="separate"/>
        </w:r>
        <w:r>
          <w:t>4</w:t>
        </w:r>
        <w:r>
          <w:fldChar w:fldCharType="end"/>
        </w:r>
      </w:hyperlink>
    </w:p>
    <w:p>
      <w:pPr>
        <w:pStyle w:val="TOC1"/>
        <w:tabs>
          <w:tab w:val="right" w:leader="dot" w:pos="8306"/>
        </w:tabs>
      </w:pPr>
      <w:hyperlink w:anchor="_Toc24611" w:history="1">
        <w:r>
          <w:rPr>
            <w:rFonts w:ascii="仿宋" w:eastAsia="仿宋" w:hAnsi="仿宋" w:cs="仿宋" w:hint="eastAsia"/>
            <w:lang w:eastAsia="zh-CN"/>
          </w:rPr>
          <w:t>二、煤焦油项目选址可行性分析</w:t>
        </w:r>
        <w:r>
          <w:tab/>
        </w:r>
        <w:r>
          <w:fldChar w:fldCharType="begin"/>
        </w:r>
        <w:r>
          <w:instrText xml:space="preserve"> PAGEREF _Toc24611 \h </w:instrText>
        </w:r>
        <w:r>
          <w:fldChar w:fldCharType="separate"/>
        </w:r>
        <w:r>
          <w:t>5</w:t>
        </w:r>
        <w:r>
          <w:fldChar w:fldCharType="end"/>
        </w:r>
      </w:hyperlink>
    </w:p>
    <w:p>
      <w:pPr>
        <w:pStyle w:val="TOC2"/>
        <w:tabs>
          <w:tab w:val="right" w:leader="dot" w:pos="8306"/>
        </w:tabs>
      </w:pPr>
      <w:hyperlink w:anchor="_Toc22720" w:history="1">
        <w:r>
          <w:rPr>
            <w:rFonts w:ascii="仿宋" w:eastAsia="仿宋" w:hAnsi="仿宋" w:cs="仿宋" w:hint="eastAsia"/>
            <w:lang w:eastAsia="zh-CN"/>
          </w:rPr>
          <w:t>(一)、煤焦油项目选址</w:t>
        </w:r>
        <w:r>
          <w:tab/>
        </w:r>
        <w:r>
          <w:fldChar w:fldCharType="begin"/>
        </w:r>
        <w:r>
          <w:instrText xml:space="preserve"> PAGEREF _Toc22720 \h </w:instrText>
        </w:r>
        <w:r>
          <w:fldChar w:fldCharType="separate"/>
        </w:r>
        <w:r>
          <w:t>5</w:t>
        </w:r>
        <w:r>
          <w:fldChar w:fldCharType="end"/>
        </w:r>
      </w:hyperlink>
    </w:p>
    <w:p>
      <w:pPr>
        <w:pStyle w:val="TOC2"/>
        <w:tabs>
          <w:tab w:val="right" w:leader="dot" w:pos="8306"/>
        </w:tabs>
      </w:pPr>
      <w:hyperlink w:anchor="_Toc18027" w:history="1">
        <w:r>
          <w:rPr>
            <w:rFonts w:ascii="仿宋" w:eastAsia="仿宋" w:hAnsi="仿宋" w:cs="仿宋" w:hint="eastAsia"/>
            <w:lang w:eastAsia="zh-CN"/>
          </w:rPr>
          <w:t>(二)、用地控制指标</w:t>
        </w:r>
        <w:r>
          <w:tab/>
        </w:r>
        <w:r>
          <w:fldChar w:fldCharType="begin"/>
        </w:r>
        <w:r>
          <w:instrText xml:space="preserve"> PAGEREF _Toc18027 \h </w:instrText>
        </w:r>
        <w:r>
          <w:fldChar w:fldCharType="separate"/>
        </w:r>
        <w:r>
          <w:t>5</w:t>
        </w:r>
        <w:r>
          <w:fldChar w:fldCharType="end"/>
        </w:r>
      </w:hyperlink>
    </w:p>
    <w:p>
      <w:pPr>
        <w:pStyle w:val="TOC2"/>
        <w:tabs>
          <w:tab w:val="right" w:leader="dot" w:pos="8306"/>
        </w:tabs>
      </w:pPr>
      <w:hyperlink w:anchor="_Toc27796" w:history="1">
        <w:r>
          <w:rPr>
            <w:rFonts w:ascii="仿宋" w:eastAsia="仿宋" w:hAnsi="仿宋" w:cs="仿宋" w:hint="eastAsia"/>
            <w:lang w:eastAsia="zh-CN"/>
          </w:rPr>
          <w:t>(三)、节约用地措施</w:t>
        </w:r>
        <w:r>
          <w:tab/>
        </w:r>
        <w:r>
          <w:fldChar w:fldCharType="begin"/>
        </w:r>
        <w:r>
          <w:instrText xml:space="preserve"> PAGEREF _Toc27796 \h </w:instrText>
        </w:r>
        <w:r>
          <w:fldChar w:fldCharType="separate"/>
        </w:r>
        <w:r>
          <w:t>7</w:t>
        </w:r>
        <w:r>
          <w:fldChar w:fldCharType="end"/>
        </w:r>
      </w:hyperlink>
    </w:p>
    <w:p>
      <w:pPr>
        <w:pStyle w:val="TOC2"/>
        <w:tabs>
          <w:tab w:val="right" w:leader="dot" w:pos="8306"/>
        </w:tabs>
      </w:pPr>
      <w:hyperlink w:anchor="_Toc2953" w:history="1">
        <w:r>
          <w:rPr>
            <w:rFonts w:ascii="仿宋" w:eastAsia="仿宋" w:hAnsi="仿宋" w:cs="仿宋" w:hint="eastAsia"/>
            <w:lang w:eastAsia="zh-CN"/>
          </w:rPr>
          <w:t>(四)、总图布置方案</w:t>
        </w:r>
        <w:r>
          <w:tab/>
        </w:r>
        <w:r>
          <w:fldChar w:fldCharType="begin"/>
        </w:r>
        <w:r>
          <w:instrText xml:space="preserve"> PAGEREF _Toc2953 \h </w:instrText>
        </w:r>
        <w:r>
          <w:fldChar w:fldCharType="separate"/>
        </w:r>
        <w:r>
          <w:t>8</w:t>
        </w:r>
        <w:r>
          <w:fldChar w:fldCharType="end"/>
        </w:r>
      </w:hyperlink>
    </w:p>
    <w:p>
      <w:pPr>
        <w:pStyle w:val="TOC2"/>
        <w:tabs>
          <w:tab w:val="right" w:leader="dot" w:pos="8306"/>
        </w:tabs>
      </w:pPr>
      <w:hyperlink w:anchor="_Toc7564" w:history="1">
        <w:r>
          <w:rPr>
            <w:rFonts w:ascii="仿宋" w:eastAsia="仿宋" w:hAnsi="仿宋" w:cs="仿宋" w:hint="eastAsia"/>
            <w:lang w:eastAsia="zh-CN"/>
          </w:rPr>
          <w:t>(五)、选址综合评价</w:t>
        </w:r>
        <w:r>
          <w:tab/>
        </w:r>
        <w:r>
          <w:fldChar w:fldCharType="begin"/>
        </w:r>
        <w:r>
          <w:instrText xml:space="preserve"> PAGEREF _Toc7564 \h </w:instrText>
        </w:r>
        <w:r>
          <w:fldChar w:fldCharType="separate"/>
        </w:r>
        <w:r>
          <w:t>9</w:t>
        </w:r>
        <w:r>
          <w:fldChar w:fldCharType="end"/>
        </w:r>
      </w:hyperlink>
    </w:p>
    <w:p>
      <w:pPr>
        <w:pStyle w:val="TOC1"/>
        <w:tabs>
          <w:tab w:val="right" w:leader="dot" w:pos="8306"/>
        </w:tabs>
      </w:pPr>
      <w:hyperlink w:anchor="_Toc29002" w:history="1">
        <w:r>
          <w:rPr>
            <w:rFonts w:ascii="仿宋" w:eastAsia="仿宋" w:hAnsi="仿宋" w:cs="仿宋" w:hint="eastAsia"/>
            <w:lang w:eastAsia="zh-CN"/>
          </w:rPr>
          <w:t>三、工艺说明</w:t>
        </w:r>
        <w:r>
          <w:tab/>
        </w:r>
        <w:r>
          <w:fldChar w:fldCharType="begin"/>
        </w:r>
        <w:r>
          <w:instrText xml:space="preserve"> PAGEREF _Toc29002 \h </w:instrText>
        </w:r>
        <w:r>
          <w:fldChar w:fldCharType="separate"/>
        </w:r>
        <w:r>
          <w:t>10</w:t>
        </w:r>
        <w:r>
          <w:fldChar w:fldCharType="end"/>
        </w:r>
      </w:hyperlink>
    </w:p>
    <w:p>
      <w:pPr>
        <w:pStyle w:val="TOC2"/>
        <w:tabs>
          <w:tab w:val="right" w:leader="dot" w:pos="8306"/>
        </w:tabs>
      </w:pPr>
      <w:hyperlink w:anchor="_Toc5482" w:history="1">
        <w:r>
          <w:rPr>
            <w:rFonts w:ascii="仿宋" w:eastAsia="仿宋" w:hAnsi="仿宋" w:cs="仿宋" w:hint="eastAsia"/>
            <w:lang w:eastAsia="zh-CN"/>
          </w:rPr>
          <w:t>(一)、技术管理特点</w:t>
        </w:r>
        <w:r>
          <w:tab/>
        </w:r>
        <w:r>
          <w:fldChar w:fldCharType="begin"/>
        </w:r>
        <w:r>
          <w:instrText xml:space="preserve"> PAGEREF _Toc5482 \h </w:instrText>
        </w:r>
        <w:r>
          <w:fldChar w:fldCharType="separate"/>
        </w:r>
        <w:r>
          <w:t>10</w:t>
        </w:r>
        <w:r>
          <w:fldChar w:fldCharType="end"/>
        </w:r>
      </w:hyperlink>
    </w:p>
    <w:p>
      <w:pPr>
        <w:pStyle w:val="TOC2"/>
        <w:tabs>
          <w:tab w:val="right" w:leader="dot" w:pos="8306"/>
        </w:tabs>
      </w:pPr>
      <w:hyperlink w:anchor="_Toc21743" w:history="1">
        <w:r>
          <w:rPr>
            <w:rFonts w:ascii="仿宋" w:eastAsia="仿宋" w:hAnsi="仿宋" w:cs="仿宋" w:hint="eastAsia"/>
            <w:lang w:eastAsia="zh-CN"/>
          </w:rPr>
          <w:t>(二)、煤焦油项目工艺技术设计方案</w:t>
        </w:r>
        <w:r>
          <w:tab/>
        </w:r>
        <w:r>
          <w:fldChar w:fldCharType="begin"/>
        </w:r>
        <w:r>
          <w:instrText xml:space="preserve"> PAGEREF _Toc21743 \h </w:instrText>
        </w:r>
        <w:r>
          <w:fldChar w:fldCharType="separate"/>
        </w:r>
        <w:r>
          <w:t>12</w:t>
        </w:r>
        <w:r>
          <w:fldChar w:fldCharType="end"/>
        </w:r>
      </w:hyperlink>
    </w:p>
    <w:p>
      <w:pPr>
        <w:pStyle w:val="TOC2"/>
        <w:tabs>
          <w:tab w:val="right" w:leader="dot" w:pos="8306"/>
        </w:tabs>
      </w:pPr>
      <w:hyperlink w:anchor="_Toc13542" w:history="1">
        <w:r>
          <w:rPr>
            <w:rFonts w:ascii="仿宋" w:eastAsia="仿宋" w:hAnsi="仿宋" w:cs="仿宋" w:hint="eastAsia"/>
            <w:lang w:eastAsia="zh-CN"/>
          </w:rPr>
          <w:t>(三)、设备选型方案</w:t>
        </w:r>
        <w:r>
          <w:tab/>
        </w:r>
        <w:r>
          <w:fldChar w:fldCharType="begin"/>
        </w:r>
        <w:r>
          <w:instrText xml:space="preserve"> PAGEREF _Toc13542 \h </w:instrText>
        </w:r>
        <w:r>
          <w:fldChar w:fldCharType="separate"/>
        </w:r>
        <w:r>
          <w:t>13</w:t>
        </w:r>
        <w:r>
          <w:fldChar w:fldCharType="end"/>
        </w:r>
      </w:hyperlink>
    </w:p>
    <w:p>
      <w:pPr>
        <w:pStyle w:val="TOC1"/>
        <w:tabs>
          <w:tab w:val="right" w:leader="dot" w:pos="8306"/>
        </w:tabs>
      </w:pPr>
      <w:hyperlink w:anchor="_Toc4825" w:history="1">
        <w:r>
          <w:rPr>
            <w:rFonts w:ascii="仿宋" w:eastAsia="仿宋" w:hAnsi="仿宋" w:cs="仿宋" w:hint="eastAsia"/>
            <w:lang w:eastAsia="zh-CN"/>
          </w:rPr>
          <w:t>四、市场分析、调研</w:t>
        </w:r>
        <w:r>
          <w:tab/>
        </w:r>
        <w:r>
          <w:fldChar w:fldCharType="begin"/>
        </w:r>
        <w:r>
          <w:instrText xml:space="preserve"> PAGEREF _Toc4825 \h </w:instrText>
        </w:r>
        <w:r>
          <w:fldChar w:fldCharType="separate"/>
        </w:r>
        <w:r>
          <w:t>14</w:t>
        </w:r>
        <w:r>
          <w:fldChar w:fldCharType="end"/>
        </w:r>
      </w:hyperlink>
    </w:p>
    <w:p>
      <w:pPr>
        <w:pStyle w:val="TOC2"/>
        <w:tabs>
          <w:tab w:val="right" w:leader="dot" w:pos="8306"/>
        </w:tabs>
      </w:pPr>
      <w:hyperlink w:anchor="_Toc13093" w:history="1">
        <w:r>
          <w:rPr>
            <w:rFonts w:ascii="仿宋" w:eastAsia="仿宋" w:hAnsi="仿宋" w:cs="仿宋" w:hint="eastAsia"/>
            <w:lang w:eastAsia="zh-CN"/>
          </w:rPr>
          <w:t>(一)、煤焦油行业分析</w:t>
        </w:r>
        <w:r>
          <w:tab/>
        </w:r>
        <w:r>
          <w:fldChar w:fldCharType="begin"/>
        </w:r>
        <w:r>
          <w:instrText xml:space="preserve"> PAGEREF _Toc13093 \h </w:instrText>
        </w:r>
        <w:r>
          <w:fldChar w:fldCharType="separate"/>
        </w:r>
        <w:r>
          <w:t>14</w:t>
        </w:r>
        <w:r>
          <w:fldChar w:fldCharType="end"/>
        </w:r>
      </w:hyperlink>
    </w:p>
    <w:p>
      <w:pPr>
        <w:pStyle w:val="TOC2"/>
        <w:tabs>
          <w:tab w:val="right" w:leader="dot" w:pos="8306"/>
        </w:tabs>
      </w:pPr>
      <w:hyperlink w:anchor="_Toc18628" w:history="1">
        <w:r>
          <w:rPr>
            <w:rFonts w:ascii="仿宋" w:eastAsia="仿宋" w:hAnsi="仿宋" w:cs="仿宋" w:hint="eastAsia"/>
            <w:lang w:eastAsia="zh-CN"/>
          </w:rPr>
          <w:t>(二)、煤焦油市场分析预测</w:t>
        </w:r>
        <w:r>
          <w:tab/>
        </w:r>
        <w:r>
          <w:fldChar w:fldCharType="begin"/>
        </w:r>
        <w:r>
          <w:instrText xml:space="preserve"> PAGEREF _Toc18628 \h </w:instrText>
        </w:r>
        <w:r>
          <w:fldChar w:fldCharType="separate"/>
        </w:r>
        <w:r>
          <w:t>15</w:t>
        </w:r>
        <w:r>
          <w:fldChar w:fldCharType="end"/>
        </w:r>
      </w:hyperlink>
    </w:p>
    <w:p>
      <w:pPr>
        <w:pStyle w:val="TOC1"/>
        <w:tabs>
          <w:tab w:val="right" w:leader="dot" w:pos="8306"/>
        </w:tabs>
      </w:pPr>
      <w:hyperlink w:anchor="_Toc30095" w:history="1">
        <w:r>
          <w:rPr>
            <w:rFonts w:ascii="仿宋" w:eastAsia="仿宋" w:hAnsi="仿宋" w:cs="仿宋" w:hint="eastAsia"/>
            <w:lang w:eastAsia="zh-CN"/>
          </w:rPr>
          <w:t>五、煤焦油项目建设背景及必要性分析</w:t>
        </w:r>
        <w:r>
          <w:tab/>
        </w:r>
        <w:r>
          <w:fldChar w:fldCharType="begin"/>
        </w:r>
        <w:r>
          <w:instrText xml:space="preserve"> PAGEREF _Toc30095 \h </w:instrText>
        </w:r>
        <w:r>
          <w:fldChar w:fldCharType="separate"/>
        </w:r>
        <w:r>
          <w:t>16</w:t>
        </w:r>
        <w:r>
          <w:fldChar w:fldCharType="end"/>
        </w:r>
      </w:hyperlink>
    </w:p>
    <w:p>
      <w:pPr>
        <w:pStyle w:val="TOC2"/>
        <w:tabs>
          <w:tab w:val="right" w:leader="dot" w:pos="8306"/>
        </w:tabs>
      </w:pPr>
      <w:hyperlink w:anchor="_Toc29350" w:history="1">
        <w:r>
          <w:rPr>
            <w:rFonts w:ascii="仿宋" w:eastAsia="仿宋" w:hAnsi="仿宋" w:cs="仿宋" w:hint="eastAsia"/>
            <w:lang w:eastAsia="zh-CN"/>
          </w:rPr>
          <w:t>(一)、煤焦油项目背景分析</w:t>
        </w:r>
        <w:r>
          <w:tab/>
        </w:r>
        <w:r>
          <w:fldChar w:fldCharType="begin"/>
        </w:r>
        <w:r>
          <w:instrText xml:space="preserve"> PAGEREF _Toc29350 \h </w:instrText>
        </w:r>
        <w:r>
          <w:fldChar w:fldCharType="separate"/>
        </w:r>
        <w:r>
          <w:t>16</w:t>
        </w:r>
        <w:r>
          <w:fldChar w:fldCharType="end"/>
        </w:r>
      </w:hyperlink>
    </w:p>
    <w:p>
      <w:pPr>
        <w:pStyle w:val="TOC2"/>
        <w:tabs>
          <w:tab w:val="right" w:leader="dot" w:pos="8306"/>
        </w:tabs>
      </w:pPr>
      <w:hyperlink w:anchor="_Toc19373" w:history="1">
        <w:r>
          <w:rPr>
            <w:rFonts w:ascii="仿宋" w:eastAsia="仿宋" w:hAnsi="仿宋" w:cs="仿宋" w:hint="eastAsia"/>
            <w:lang w:eastAsia="zh-CN"/>
          </w:rPr>
          <w:t>(二)、煤焦油项目建设必要性分析</w:t>
        </w:r>
        <w:r>
          <w:tab/>
        </w:r>
        <w:r>
          <w:fldChar w:fldCharType="begin"/>
        </w:r>
        <w:r>
          <w:instrText xml:space="preserve"> PAGEREF _Toc19373 \h </w:instrText>
        </w:r>
        <w:r>
          <w:fldChar w:fldCharType="separate"/>
        </w:r>
        <w:r>
          <w:t>17</w:t>
        </w:r>
        <w:r>
          <w:fldChar w:fldCharType="end"/>
        </w:r>
      </w:hyperlink>
    </w:p>
    <w:p>
      <w:pPr>
        <w:pStyle w:val="TOC1"/>
        <w:tabs>
          <w:tab w:val="right" w:leader="dot" w:pos="8306"/>
        </w:tabs>
      </w:pPr>
      <w:hyperlink w:anchor="_Toc32678" w:history="1">
        <w:r>
          <w:rPr>
            <w:rFonts w:ascii="仿宋" w:eastAsia="仿宋" w:hAnsi="仿宋" w:cs="仿宋" w:hint="eastAsia"/>
            <w:lang w:eastAsia="zh-CN"/>
          </w:rPr>
          <w:t>六、煤焦油项目土建工程</w:t>
        </w:r>
        <w:r>
          <w:tab/>
        </w:r>
        <w:r>
          <w:fldChar w:fldCharType="begin"/>
        </w:r>
        <w:r>
          <w:instrText xml:space="preserve"> PAGEREF _Toc32678 \h </w:instrText>
        </w:r>
        <w:r>
          <w:fldChar w:fldCharType="separate"/>
        </w:r>
        <w:r>
          <w:t>19</w:t>
        </w:r>
        <w:r>
          <w:fldChar w:fldCharType="end"/>
        </w:r>
      </w:hyperlink>
    </w:p>
    <w:p>
      <w:pPr>
        <w:pStyle w:val="TOC2"/>
        <w:tabs>
          <w:tab w:val="right" w:leader="dot" w:pos="8306"/>
        </w:tabs>
      </w:pPr>
      <w:hyperlink w:anchor="_Toc22207" w:history="1">
        <w:r>
          <w:rPr>
            <w:rFonts w:ascii="仿宋" w:eastAsia="仿宋" w:hAnsi="仿宋" w:cs="仿宋" w:hint="eastAsia"/>
            <w:lang w:eastAsia="zh-CN"/>
          </w:rPr>
          <w:t>(一)、建筑工程设计原则</w:t>
        </w:r>
        <w:r>
          <w:tab/>
        </w:r>
        <w:r>
          <w:fldChar w:fldCharType="begin"/>
        </w:r>
        <w:r>
          <w:instrText xml:space="preserve"> PAGEREF _Toc22207 \h </w:instrText>
        </w:r>
        <w:r>
          <w:fldChar w:fldCharType="separate"/>
        </w:r>
        <w:r>
          <w:t>19</w:t>
        </w:r>
        <w:r>
          <w:fldChar w:fldCharType="end"/>
        </w:r>
      </w:hyperlink>
    </w:p>
    <w:p>
      <w:pPr>
        <w:pStyle w:val="TOC2"/>
        <w:tabs>
          <w:tab w:val="right" w:leader="dot" w:pos="8306"/>
        </w:tabs>
      </w:pPr>
      <w:hyperlink w:anchor="_Toc10197" w:history="1">
        <w:r>
          <w:rPr>
            <w:rFonts w:ascii="仿宋" w:eastAsia="仿宋" w:hAnsi="仿宋" w:cs="仿宋" w:hint="eastAsia"/>
            <w:lang w:eastAsia="zh-CN"/>
          </w:rPr>
          <w:t>(二)、土建工程设计年限及安全等级</w:t>
        </w:r>
        <w:r>
          <w:tab/>
        </w:r>
        <w:r>
          <w:fldChar w:fldCharType="begin"/>
        </w:r>
        <w:r>
          <w:instrText xml:space="preserve"> PAGEREF _Toc10197 \h </w:instrText>
        </w:r>
        <w:r>
          <w:fldChar w:fldCharType="separate"/>
        </w:r>
        <w:r>
          <w:t>20</w:t>
        </w:r>
        <w:r>
          <w:fldChar w:fldCharType="end"/>
        </w:r>
      </w:hyperlink>
    </w:p>
    <w:p>
      <w:pPr>
        <w:pStyle w:val="TOC2"/>
        <w:tabs>
          <w:tab w:val="right" w:leader="dot" w:pos="8306"/>
        </w:tabs>
      </w:pPr>
      <w:hyperlink w:anchor="_Toc25377" w:history="1">
        <w:r>
          <w:rPr>
            <w:rFonts w:ascii="仿宋" w:eastAsia="仿宋" w:hAnsi="仿宋" w:cs="仿宋" w:hint="eastAsia"/>
            <w:lang w:eastAsia="zh-CN"/>
          </w:rPr>
          <w:t>(三)、建筑工程设计总体要求</w:t>
        </w:r>
        <w:r>
          <w:tab/>
        </w:r>
        <w:r>
          <w:fldChar w:fldCharType="begin"/>
        </w:r>
        <w:r>
          <w:instrText xml:space="preserve"> PAGEREF _Toc25377 \h </w:instrText>
        </w:r>
        <w:r>
          <w:fldChar w:fldCharType="separate"/>
        </w:r>
        <w:r>
          <w:t>21</w:t>
        </w:r>
        <w:r>
          <w:fldChar w:fldCharType="end"/>
        </w:r>
      </w:hyperlink>
    </w:p>
    <w:p>
      <w:pPr>
        <w:pStyle w:val="TOC2"/>
        <w:tabs>
          <w:tab w:val="right" w:leader="dot" w:pos="8306"/>
        </w:tabs>
      </w:pPr>
      <w:hyperlink w:anchor="_Toc20611" w:history="1">
        <w:r>
          <w:rPr>
            <w:rFonts w:ascii="仿宋" w:eastAsia="仿宋" w:hAnsi="仿宋" w:cs="仿宋" w:hint="eastAsia"/>
            <w:lang w:eastAsia="zh-CN"/>
          </w:rPr>
          <w:t>(四)、土建工程建设指标</w:t>
        </w:r>
        <w:r>
          <w:tab/>
        </w:r>
        <w:r>
          <w:fldChar w:fldCharType="begin"/>
        </w:r>
        <w:r>
          <w:instrText xml:space="preserve"> PAGEREF _Toc20611 \h </w:instrText>
        </w:r>
        <w:r>
          <w:fldChar w:fldCharType="separate"/>
        </w:r>
        <w:r>
          <w:t>22</w:t>
        </w:r>
        <w:r>
          <w:fldChar w:fldCharType="end"/>
        </w:r>
      </w:hyperlink>
    </w:p>
    <w:p>
      <w:pPr>
        <w:pStyle w:val="TOC1"/>
        <w:tabs>
          <w:tab w:val="right" w:leader="dot" w:pos="8306"/>
        </w:tabs>
      </w:pPr>
      <w:hyperlink w:anchor="_Toc27068" w:history="1">
        <w:r>
          <w:rPr>
            <w:rFonts w:ascii="仿宋" w:eastAsia="仿宋" w:hAnsi="仿宋" w:cs="仿宋" w:hint="eastAsia"/>
            <w:lang w:eastAsia="zh-CN"/>
          </w:rPr>
          <w:t>七、煤焦油项目人力资源培养与发展</w:t>
        </w:r>
        <w:r>
          <w:tab/>
        </w:r>
        <w:r>
          <w:fldChar w:fldCharType="begin"/>
        </w:r>
        <w:r>
          <w:instrText xml:space="preserve"> PAGEREF _Toc27068 \h </w:instrText>
        </w:r>
        <w:r>
          <w:fldChar w:fldCharType="separate"/>
        </w:r>
        <w:r>
          <w:t>22</w:t>
        </w:r>
        <w:r>
          <w:fldChar w:fldCharType="end"/>
        </w:r>
      </w:hyperlink>
    </w:p>
    <w:p>
      <w:pPr>
        <w:pStyle w:val="TOC2"/>
        <w:tabs>
          <w:tab w:val="right" w:leader="dot" w:pos="8306"/>
        </w:tabs>
      </w:pPr>
      <w:hyperlink w:anchor="_Toc31847" w:history="1">
        <w:r>
          <w:rPr>
            <w:rFonts w:ascii="仿宋" w:eastAsia="仿宋" w:hAnsi="仿宋" w:cs="仿宋" w:hint="eastAsia"/>
            <w:lang w:eastAsia="zh-CN"/>
          </w:rPr>
          <w:t>(一)、人才需求与规划</w:t>
        </w:r>
        <w:r>
          <w:tab/>
        </w:r>
        <w:r>
          <w:fldChar w:fldCharType="begin"/>
        </w:r>
        <w:r>
          <w:instrText xml:space="preserve"> PAGEREF _Toc31847 \h </w:instrText>
        </w:r>
        <w:r>
          <w:fldChar w:fldCharType="separate"/>
        </w:r>
        <w:r>
          <w:t>22</w:t>
        </w:r>
        <w:r>
          <w:fldChar w:fldCharType="end"/>
        </w:r>
      </w:hyperlink>
    </w:p>
    <w:p>
      <w:pPr>
        <w:pStyle w:val="TOC2"/>
        <w:tabs>
          <w:tab w:val="right" w:leader="dot" w:pos="8306"/>
        </w:tabs>
      </w:pPr>
      <w:hyperlink w:anchor="_Toc25105" w:history="1">
        <w:r>
          <w:rPr>
            <w:rFonts w:ascii="仿宋" w:eastAsia="仿宋" w:hAnsi="仿宋" w:cs="仿宋" w:hint="eastAsia"/>
            <w:lang w:eastAsia="zh-CN"/>
          </w:rPr>
          <w:t>(二)、培训与发展计划</w:t>
        </w:r>
        <w:r>
          <w:tab/>
        </w:r>
        <w:r>
          <w:fldChar w:fldCharType="begin"/>
        </w:r>
        <w:r>
          <w:instrText xml:space="preserve"> PAGEREF _Toc25105 \h </w:instrText>
        </w:r>
        <w:r>
          <w:fldChar w:fldCharType="separate"/>
        </w:r>
        <w:r>
          <w:t>22</w:t>
        </w:r>
        <w:r>
          <w:fldChar w:fldCharType="end"/>
        </w:r>
      </w:hyperlink>
    </w:p>
    <w:p>
      <w:pPr>
        <w:pStyle w:val="TOC1"/>
        <w:tabs>
          <w:tab w:val="right" w:leader="dot" w:pos="8306"/>
        </w:tabs>
      </w:pPr>
      <w:hyperlink w:anchor="_Toc28158" w:history="1">
        <w:r>
          <w:rPr>
            <w:rFonts w:ascii="仿宋" w:eastAsia="仿宋" w:hAnsi="仿宋" w:cs="仿宋" w:hint="eastAsia"/>
            <w:lang w:eastAsia="zh-CN"/>
          </w:rPr>
          <w:t>八、煤焦油项目风险管理</w:t>
        </w:r>
        <w:r>
          <w:tab/>
        </w:r>
        <w:r>
          <w:fldChar w:fldCharType="begin"/>
        </w:r>
        <w:r>
          <w:instrText xml:space="preserve"> PAGEREF _Toc28158 \h </w:instrText>
        </w:r>
        <w:r>
          <w:fldChar w:fldCharType="separate"/>
        </w:r>
        <w:r>
          <w:t>23</w:t>
        </w:r>
        <w:r>
          <w:fldChar w:fldCharType="end"/>
        </w:r>
      </w:hyperlink>
    </w:p>
    <w:p>
      <w:pPr>
        <w:pStyle w:val="TOC2"/>
        <w:tabs>
          <w:tab w:val="right" w:leader="dot" w:pos="8306"/>
        </w:tabs>
      </w:pPr>
      <w:hyperlink w:anchor="_Toc4522" w:history="1">
        <w:r>
          <w:rPr>
            <w:rFonts w:ascii="仿宋" w:eastAsia="仿宋" w:hAnsi="仿宋" w:cs="仿宋" w:hint="eastAsia"/>
            <w:lang w:eastAsia="zh-CN"/>
          </w:rPr>
          <w:t>(一)、风险识别与评估</w:t>
        </w:r>
        <w:r>
          <w:tab/>
        </w:r>
        <w:r>
          <w:fldChar w:fldCharType="begin"/>
        </w:r>
        <w:r>
          <w:instrText xml:space="preserve"> PAGEREF _Toc4522 \h </w:instrText>
        </w:r>
        <w:r>
          <w:fldChar w:fldCharType="separate"/>
        </w:r>
        <w:r>
          <w:t>23</w:t>
        </w:r>
        <w:r>
          <w:fldChar w:fldCharType="end"/>
        </w:r>
      </w:hyperlink>
    </w:p>
    <w:p>
      <w:pPr>
        <w:pStyle w:val="TOC2"/>
        <w:tabs>
          <w:tab w:val="right" w:leader="dot" w:pos="8306"/>
        </w:tabs>
      </w:pPr>
      <w:hyperlink w:anchor="_Toc5565" w:history="1">
        <w:r>
          <w:rPr>
            <w:rFonts w:ascii="仿宋" w:eastAsia="仿宋" w:hAnsi="仿宋" w:cs="仿宋" w:hint="eastAsia"/>
            <w:lang w:eastAsia="zh-CN"/>
          </w:rPr>
          <w:t>(二)、风险应对策略</w:t>
        </w:r>
        <w:r>
          <w:tab/>
        </w:r>
        <w:r>
          <w:fldChar w:fldCharType="begin"/>
        </w:r>
        <w:r>
          <w:instrText xml:space="preserve"> PAGEREF _Toc5565 \h </w:instrText>
        </w:r>
        <w:r>
          <w:fldChar w:fldCharType="separate"/>
        </w:r>
        <w:r>
          <w:t>24</w:t>
        </w:r>
        <w:r>
          <w:fldChar w:fldCharType="end"/>
        </w:r>
      </w:hyperlink>
    </w:p>
    <w:p>
      <w:pPr>
        <w:pStyle w:val="TOC2"/>
        <w:tabs>
          <w:tab w:val="right" w:leader="dot" w:pos="8306"/>
        </w:tabs>
      </w:pPr>
      <w:hyperlink w:anchor="_Toc11246" w:history="1">
        <w:r>
          <w:rPr>
            <w:rFonts w:ascii="仿宋" w:eastAsia="仿宋" w:hAnsi="仿宋" w:cs="仿宋" w:hint="eastAsia"/>
            <w:lang w:eastAsia="zh-CN"/>
          </w:rPr>
          <w:t>(三)、风险监控与控制</w:t>
        </w:r>
        <w:r>
          <w:tab/>
        </w:r>
        <w:r>
          <w:fldChar w:fldCharType="begin"/>
        </w:r>
        <w:r>
          <w:instrText xml:space="preserve"> PAGEREF _Toc11246 \h </w:instrText>
        </w:r>
        <w:r>
          <w:fldChar w:fldCharType="separate"/>
        </w:r>
        <w:r>
          <w:t>26</w:t>
        </w:r>
        <w:r>
          <w:fldChar w:fldCharType="end"/>
        </w:r>
      </w:hyperlink>
    </w:p>
    <w:p>
      <w:pPr>
        <w:pStyle w:val="TOC1"/>
        <w:tabs>
          <w:tab w:val="right" w:leader="dot" w:pos="8306"/>
        </w:tabs>
      </w:pPr>
      <w:hyperlink w:anchor="_Toc29460" w:history="1">
        <w:r>
          <w:rPr>
            <w:rFonts w:ascii="仿宋" w:eastAsia="仿宋" w:hAnsi="仿宋" w:cs="仿宋" w:hint="eastAsia"/>
            <w:lang w:eastAsia="zh-CN"/>
          </w:rPr>
          <w:t>九、煤焦油项目人力资源管理</w:t>
        </w:r>
        <w:r>
          <w:tab/>
        </w:r>
        <w:r>
          <w:fldChar w:fldCharType="begin"/>
        </w:r>
        <w:r>
          <w:instrText xml:space="preserve"> PAGEREF _Toc29460 \h </w:instrText>
        </w:r>
        <w:r>
          <w:fldChar w:fldCharType="separate"/>
        </w:r>
        <w:r>
          <w:t>27</w:t>
        </w:r>
        <w:r>
          <w:fldChar w:fldCharType="end"/>
        </w:r>
      </w:hyperlink>
    </w:p>
    <w:p>
      <w:pPr>
        <w:pStyle w:val="TOC2"/>
        <w:tabs>
          <w:tab w:val="right" w:leader="dot" w:pos="8306"/>
        </w:tabs>
      </w:pPr>
      <w:hyperlink w:anchor="_Toc28069" w:history="1">
        <w:r>
          <w:rPr>
            <w:rFonts w:ascii="仿宋" w:eastAsia="仿宋" w:hAnsi="仿宋" w:cs="仿宋" w:hint="eastAsia"/>
            <w:lang w:eastAsia="zh-CN"/>
          </w:rPr>
          <w:t>(一)、建立健全的预算管理制度</w:t>
        </w:r>
        <w:r>
          <w:tab/>
        </w:r>
        <w:r>
          <w:fldChar w:fldCharType="begin"/>
        </w:r>
        <w:r>
          <w:instrText xml:space="preserve"> PAGEREF _Toc28069 \h </w:instrText>
        </w:r>
        <w:r>
          <w:fldChar w:fldCharType="separate"/>
        </w:r>
        <w:r>
          <w:t>27</w:t>
        </w:r>
        <w:r>
          <w:fldChar w:fldCharType="end"/>
        </w:r>
      </w:hyperlink>
    </w:p>
    <w:p>
      <w:pPr>
        <w:pStyle w:val="TOC2"/>
        <w:tabs>
          <w:tab w:val="right" w:leader="dot" w:pos="8306"/>
        </w:tabs>
      </w:pPr>
      <w:hyperlink w:anchor="_Toc1623" w:history="1">
        <w:r>
          <w:rPr>
            <w:rFonts w:ascii="仿宋" w:eastAsia="仿宋" w:hAnsi="仿宋" w:cs="仿宋" w:hint="eastAsia"/>
            <w:lang w:eastAsia="zh-CN"/>
          </w:rPr>
          <w:t>(二)、加强资金流动监控</w:t>
        </w:r>
        <w:r>
          <w:tab/>
        </w:r>
        <w:r>
          <w:fldChar w:fldCharType="begin"/>
        </w:r>
        <w:r>
          <w:instrText xml:space="preserve"> PAGEREF _Toc1623 \h </w:instrText>
        </w:r>
        <w:r>
          <w:fldChar w:fldCharType="separate"/>
        </w:r>
        <w:r>
          <w:t>29</w:t>
        </w:r>
        <w:r>
          <w:fldChar w:fldCharType="end"/>
        </w:r>
      </w:hyperlink>
    </w:p>
    <w:p>
      <w:pPr>
        <w:pStyle w:val="TOC2"/>
        <w:tabs>
          <w:tab w:val="right" w:leader="dot" w:pos="8306"/>
        </w:tabs>
      </w:pPr>
      <w:hyperlink w:anchor="_Toc31166" w:history="1">
        <w:r>
          <w:rPr>
            <w:rFonts w:ascii="仿宋" w:eastAsia="仿宋" w:hAnsi="仿宋" w:cs="仿宋" w:hint="eastAsia"/>
            <w:lang w:eastAsia="zh-CN"/>
          </w:rPr>
          <w:t>(三)、制定完善的风险控制机制</w:t>
        </w:r>
        <w:r>
          <w:tab/>
        </w:r>
        <w:r>
          <w:fldChar w:fldCharType="begin"/>
        </w:r>
        <w:r>
          <w:instrText xml:space="preserve"> PAGEREF _Toc31166 \h </w:instrText>
        </w:r>
        <w:r>
          <w:fldChar w:fldCharType="separate"/>
        </w:r>
        <w:r>
          <w:t>30</w:t>
        </w:r>
        <w:r>
          <w:fldChar w:fldCharType="end"/>
        </w:r>
      </w:hyperlink>
    </w:p>
    <w:p>
      <w:pPr>
        <w:pStyle w:val="TOC2"/>
        <w:tabs>
          <w:tab w:val="right" w:leader="dot" w:pos="8306"/>
        </w:tabs>
      </w:pPr>
      <w:hyperlink w:anchor="_Toc8959" w:history="1">
        <w:r>
          <w:rPr>
            <w:rFonts w:ascii="仿宋" w:eastAsia="仿宋" w:hAnsi="仿宋" w:cs="仿宋" w:hint="eastAsia"/>
            <w:lang w:eastAsia="zh-CN"/>
          </w:rPr>
          <w:t>(四)、优化成本管理</w:t>
        </w:r>
        <w:r>
          <w:tab/>
        </w:r>
        <w:r>
          <w:fldChar w:fldCharType="begin"/>
        </w:r>
        <w:r>
          <w:instrText xml:space="preserve"> PAGEREF _Toc8959 \h </w:instrText>
        </w:r>
        <w:r>
          <w:fldChar w:fldCharType="separate"/>
        </w:r>
        <w:r>
          <w:t>31</w:t>
        </w:r>
        <w:r>
          <w:fldChar w:fldCharType="end"/>
        </w:r>
      </w:hyperlink>
    </w:p>
    <w:p>
      <w:pPr>
        <w:pStyle w:val="TOC1"/>
        <w:tabs>
          <w:tab w:val="right" w:leader="dot" w:pos="8306"/>
        </w:tabs>
      </w:pPr>
      <w:hyperlink w:anchor="_Toc10509" w:history="1">
        <w:r>
          <w:rPr>
            <w:rFonts w:ascii="仿宋" w:eastAsia="仿宋" w:hAnsi="仿宋" w:cs="仿宋" w:hint="eastAsia"/>
            <w:lang w:eastAsia="zh-CN"/>
          </w:rPr>
          <w:t>十、煤焦油项目财务管理</w:t>
        </w:r>
        <w:r>
          <w:tab/>
        </w:r>
        <w:r>
          <w:fldChar w:fldCharType="begin"/>
        </w:r>
        <w:r>
          <w:instrText xml:space="preserve"> PAGEREF _Toc10509 \h </w:instrText>
        </w:r>
        <w:r>
          <w:fldChar w:fldCharType="separate"/>
        </w:r>
        <w:r>
          <w:t>32</w:t>
        </w:r>
        <w:r>
          <w:fldChar w:fldCharType="end"/>
        </w:r>
      </w:hyperlink>
    </w:p>
    <w:p>
      <w:pPr>
        <w:pStyle w:val="TOC2"/>
        <w:tabs>
          <w:tab w:val="right" w:leader="dot" w:pos="8306"/>
        </w:tabs>
      </w:pPr>
      <w:hyperlink w:anchor="_Toc11490" w:history="1">
        <w:r>
          <w:rPr>
            <w:rFonts w:ascii="仿宋" w:eastAsia="仿宋" w:hAnsi="仿宋" w:cs="仿宋" w:hint="eastAsia"/>
            <w:lang w:eastAsia="zh-CN"/>
          </w:rPr>
          <w:t>(一)、资金需求大</w:t>
        </w:r>
        <w:r>
          <w:tab/>
        </w:r>
        <w:r>
          <w:fldChar w:fldCharType="begin"/>
        </w:r>
        <w:r>
          <w:instrText xml:space="preserve"> PAGEREF _Toc11490 \h </w:instrText>
        </w:r>
        <w:r>
          <w:fldChar w:fldCharType="separate"/>
        </w:r>
        <w:r>
          <w:t>32</w:t>
        </w:r>
        <w:r>
          <w:fldChar w:fldCharType="end"/>
        </w:r>
      </w:hyperlink>
    </w:p>
    <w:p>
      <w:pPr>
        <w:pStyle w:val="TOC2"/>
        <w:tabs>
          <w:tab w:val="right" w:leader="dot" w:pos="8306"/>
        </w:tabs>
      </w:pPr>
      <w:hyperlink w:anchor="_Toc19732" w:history="1">
        <w:r>
          <w:rPr>
            <w:rFonts w:ascii="仿宋" w:eastAsia="仿宋" w:hAnsi="仿宋" w:cs="仿宋" w:hint="eastAsia"/>
            <w:lang w:eastAsia="zh-CN"/>
          </w:rPr>
          <w:t>(二)、研发周期长</w:t>
        </w:r>
        <w:r>
          <w:tab/>
        </w:r>
        <w:r>
          <w:fldChar w:fldCharType="begin"/>
        </w:r>
        <w:r>
          <w:instrText xml:space="preserve"> PAGEREF _Toc19732 \h </w:instrText>
        </w:r>
        <w:r>
          <w:fldChar w:fldCharType="separate"/>
        </w:r>
        <w:r>
          <w:t>33</w:t>
        </w:r>
        <w:r>
          <w:fldChar w:fldCharType="end"/>
        </w:r>
      </w:hyperlink>
    </w:p>
    <w:p>
      <w:pPr>
        <w:pStyle w:val="TOC2"/>
        <w:tabs>
          <w:tab w:val="right" w:leader="dot" w:pos="8306"/>
        </w:tabs>
      </w:pPr>
      <w:hyperlink w:anchor="_Toc24666" w:history="1">
        <w:r>
          <w:rPr>
            <w:rFonts w:ascii="仿宋" w:eastAsia="仿宋" w:hAnsi="仿宋" w:cs="仿宋" w:hint="eastAsia"/>
            <w:lang w:eastAsia="zh-CN"/>
          </w:rPr>
          <w:t>(三)、市场风险大</w:t>
        </w:r>
        <w:r>
          <w:tab/>
        </w:r>
        <w:r>
          <w:fldChar w:fldCharType="begin"/>
        </w:r>
        <w:r>
          <w:instrText xml:space="preserve"> PAGEREF _Toc24666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1" w:history="1">
        <w:r>
          <w:rPr>
            <w:rFonts w:ascii="仿宋" w:eastAsia="仿宋" w:hAnsi="仿宋" w:cs="仿宋" w:hint="eastAsia"/>
            <w:lang w:eastAsia="zh-CN"/>
          </w:rPr>
          <w:t>(四)、利润率高</w:t>
        </w:r>
        <w:r>
          <w:tab/>
        </w:r>
        <w:r>
          <w:fldChar w:fldCharType="begin"/>
        </w:r>
        <w:r>
          <w:instrText xml:space="preserve"> PAGEREF _Toc9761 \h </w:instrText>
        </w:r>
        <w:r>
          <w:fldChar w:fldCharType="separate"/>
        </w:r>
        <w:r>
          <w:t>37</w:t>
        </w:r>
        <w:r>
          <w:fldChar w:fldCharType="end"/>
        </w:r>
      </w:hyperlink>
    </w:p>
    <w:p>
      <w:pPr>
        <w:pStyle w:val="TOC1"/>
        <w:tabs>
          <w:tab w:val="right" w:leader="dot" w:pos="8306"/>
        </w:tabs>
      </w:pPr>
      <w:hyperlink w:anchor="_Toc1138" w:history="1">
        <w:r>
          <w:rPr>
            <w:rFonts w:ascii="仿宋" w:eastAsia="仿宋" w:hAnsi="仿宋" w:cs="仿宋" w:hint="eastAsia"/>
            <w:lang w:eastAsia="zh-CN"/>
          </w:rPr>
          <w:t>十一、煤焦油项目投资规划</w:t>
        </w:r>
        <w:r>
          <w:tab/>
        </w:r>
        <w:r>
          <w:fldChar w:fldCharType="begin"/>
        </w:r>
        <w:r>
          <w:instrText xml:space="preserve"> PAGEREF _Toc1138 \h </w:instrText>
        </w:r>
        <w:r>
          <w:fldChar w:fldCharType="separate"/>
        </w:r>
        <w:r>
          <w:t>39</w:t>
        </w:r>
        <w:r>
          <w:fldChar w:fldCharType="end"/>
        </w:r>
      </w:hyperlink>
    </w:p>
    <w:p>
      <w:pPr>
        <w:pStyle w:val="TOC2"/>
        <w:tabs>
          <w:tab w:val="right" w:leader="dot" w:pos="8306"/>
        </w:tabs>
      </w:pPr>
      <w:hyperlink w:anchor="_Toc3904" w:history="1">
        <w:r>
          <w:rPr>
            <w:rFonts w:ascii="仿宋" w:eastAsia="仿宋" w:hAnsi="仿宋" w:cs="仿宋" w:hint="eastAsia"/>
            <w:lang w:eastAsia="zh-CN"/>
          </w:rPr>
          <w:t>(一)、煤焦油项目总投资估算</w:t>
        </w:r>
        <w:r>
          <w:tab/>
        </w:r>
        <w:r>
          <w:fldChar w:fldCharType="begin"/>
        </w:r>
        <w:r>
          <w:instrText xml:space="preserve"> PAGEREF _Toc3904 \h </w:instrText>
        </w:r>
        <w:r>
          <w:fldChar w:fldCharType="separate"/>
        </w:r>
        <w:r>
          <w:t>39</w:t>
        </w:r>
        <w:r>
          <w:fldChar w:fldCharType="end"/>
        </w:r>
      </w:hyperlink>
    </w:p>
    <w:p>
      <w:pPr>
        <w:pStyle w:val="TOC2"/>
        <w:tabs>
          <w:tab w:val="right" w:leader="dot" w:pos="8306"/>
        </w:tabs>
      </w:pPr>
      <w:hyperlink w:anchor="_Toc8071" w:history="1">
        <w:r>
          <w:rPr>
            <w:rFonts w:ascii="仿宋" w:eastAsia="仿宋" w:hAnsi="仿宋" w:cs="仿宋" w:hint="eastAsia"/>
            <w:lang w:eastAsia="zh-CN"/>
          </w:rPr>
          <w:t>(二)、资金筹措</w:t>
        </w:r>
        <w:r>
          <w:tab/>
        </w:r>
        <w:r>
          <w:fldChar w:fldCharType="begin"/>
        </w:r>
        <w:r>
          <w:instrText xml:space="preserve"> PAGEREF _Toc8071 \h </w:instrText>
        </w:r>
        <w:r>
          <w:fldChar w:fldCharType="separate"/>
        </w:r>
        <w:r>
          <w:t>40</w:t>
        </w:r>
        <w:r>
          <w:fldChar w:fldCharType="end"/>
        </w:r>
      </w:hyperlink>
    </w:p>
    <w:p>
      <w:pPr>
        <w:pStyle w:val="TOC1"/>
        <w:tabs>
          <w:tab w:val="right" w:leader="dot" w:pos="8306"/>
        </w:tabs>
      </w:pPr>
      <w:hyperlink w:anchor="_Toc14032" w:history="1">
        <w:r>
          <w:rPr>
            <w:rFonts w:ascii="仿宋" w:eastAsia="仿宋" w:hAnsi="仿宋" w:cs="仿宋" w:hint="eastAsia"/>
            <w:lang w:eastAsia="zh-CN"/>
          </w:rPr>
          <w:t>十二、煤焦油项目环境影响分析</w:t>
        </w:r>
        <w:r>
          <w:tab/>
        </w:r>
        <w:r>
          <w:fldChar w:fldCharType="begin"/>
        </w:r>
        <w:r>
          <w:instrText xml:space="preserve"> PAGEREF _Toc14032 \h </w:instrText>
        </w:r>
        <w:r>
          <w:fldChar w:fldCharType="separate"/>
        </w:r>
        <w:r>
          <w:t>41</w:t>
        </w:r>
        <w:r>
          <w:fldChar w:fldCharType="end"/>
        </w:r>
      </w:hyperlink>
    </w:p>
    <w:p>
      <w:pPr>
        <w:pStyle w:val="TOC2"/>
        <w:tabs>
          <w:tab w:val="right" w:leader="dot" w:pos="8306"/>
        </w:tabs>
      </w:pPr>
      <w:hyperlink w:anchor="_Toc18956" w:history="1">
        <w:r>
          <w:rPr>
            <w:rFonts w:ascii="仿宋" w:eastAsia="仿宋" w:hAnsi="仿宋" w:cs="仿宋" w:hint="eastAsia"/>
            <w:lang w:eastAsia="zh-CN"/>
          </w:rPr>
          <w:t>(一)、建设区域环境质量现状</w:t>
        </w:r>
        <w:r>
          <w:tab/>
        </w:r>
        <w:r>
          <w:fldChar w:fldCharType="begin"/>
        </w:r>
        <w:r>
          <w:instrText xml:space="preserve"> PAGEREF _Toc18956 \h </w:instrText>
        </w:r>
        <w:r>
          <w:fldChar w:fldCharType="separate"/>
        </w:r>
        <w:r>
          <w:t>41</w:t>
        </w:r>
        <w:r>
          <w:fldChar w:fldCharType="end"/>
        </w:r>
      </w:hyperlink>
    </w:p>
    <w:p>
      <w:pPr>
        <w:pStyle w:val="TOC2"/>
        <w:tabs>
          <w:tab w:val="right" w:leader="dot" w:pos="8306"/>
        </w:tabs>
      </w:pPr>
      <w:hyperlink w:anchor="_Toc12483" w:history="1">
        <w:r>
          <w:rPr>
            <w:rFonts w:ascii="仿宋" w:eastAsia="仿宋" w:hAnsi="仿宋" w:cs="仿宋" w:hint="eastAsia"/>
            <w:lang w:eastAsia="zh-CN"/>
          </w:rPr>
          <w:t>(二)、建设期环境保护</w:t>
        </w:r>
        <w:r>
          <w:tab/>
        </w:r>
        <w:r>
          <w:fldChar w:fldCharType="begin"/>
        </w:r>
        <w:r>
          <w:instrText xml:space="preserve"> PAGEREF _Toc12483 \h </w:instrText>
        </w:r>
        <w:r>
          <w:fldChar w:fldCharType="separate"/>
        </w:r>
        <w:r>
          <w:t>42</w:t>
        </w:r>
        <w:r>
          <w:fldChar w:fldCharType="end"/>
        </w:r>
      </w:hyperlink>
    </w:p>
    <w:p>
      <w:pPr>
        <w:pStyle w:val="TOC2"/>
        <w:tabs>
          <w:tab w:val="right" w:leader="dot" w:pos="8306"/>
        </w:tabs>
      </w:pPr>
      <w:hyperlink w:anchor="_Toc22606" w:history="1">
        <w:r>
          <w:rPr>
            <w:rFonts w:ascii="仿宋" w:eastAsia="仿宋" w:hAnsi="仿宋" w:cs="仿宋" w:hint="eastAsia"/>
            <w:lang w:eastAsia="zh-CN"/>
          </w:rPr>
          <w:t>(三)、运营期环境保护</w:t>
        </w:r>
        <w:r>
          <w:tab/>
        </w:r>
        <w:r>
          <w:fldChar w:fldCharType="begin"/>
        </w:r>
        <w:r>
          <w:instrText xml:space="preserve"> PAGEREF _Toc22606 \h </w:instrText>
        </w:r>
        <w:r>
          <w:fldChar w:fldCharType="separate"/>
        </w:r>
        <w:r>
          <w:t>44</w:t>
        </w:r>
        <w:r>
          <w:fldChar w:fldCharType="end"/>
        </w:r>
      </w:hyperlink>
    </w:p>
    <w:p>
      <w:pPr>
        <w:pStyle w:val="TOC2"/>
        <w:tabs>
          <w:tab w:val="right" w:leader="dot" w:pos="8306"/>
        </w:tabs>
      </w:pPr>
      <w:hyperlink w:anchor="_Toc22475" w:history="1">
        <w:r>
          <w:rPr>
            <w:rFonts w:ascii="仿宋" w:eastAsia="仿宋" w:hAnsi="仿宋" w:cs="仿宋" w:hint="eastAsia"/>
            <w:lang w:eastAsia="zh-CN"/>
          </w:rPr>
          <w:t>(四)、煤焦油项目建设对区域经济的影响</w:t>
        </w:r>
        <w:r>
          <w:tab/>
        </w:r>
        <w:r>
          <w:fldChar w:fldCharType="begin"/>
        </w:r>
        <w:r>
          <w:instrText xml:space="preserve"> PAGEREF _Toc22475 \h </w:instrText>
        </w:r>
        <w:r>
          <w:fldChar w:fldCharType="separate"/>
        </w:r>
        <w:r>
          <w:t>45</w:t>
        </w:r>
        <w:r>
          <w:fldChar w:fldCharType="end"/>
        </w:r>
      </w:hyperlink>
    </w:p>
    <w:p>
      <w:pPr>
        <w:pStyle w:val="TOC2"/>
        <w:tabs>
          <w:tab w:val="right" w:leader="dot" w:pos="8306"/>
        </w:tabs>
      </w:pPr>
      <w:hyperlink w:anchor="_Toc7015" w:history="1">
        <w:r>
          <w:rPr>
            <w:rFonts w:ascii="仿宋" w:eastAsia="仿宋" w:hAnsi="仿宋" w:cs="仿宋" w:hint="eastAsia"/>
            <w:lang w:eastAsia="zh-CN"/>
          </w:rPr>
          <w:t>(五)、废弃物处理</w:t>
        </w:r>
        <w:r>
          <w:tab/>
        </w:r>
        <w:r>
          <w:fldChar w:fldCharType="begin"/>
        </w:r>
        <w:r>
          <w:instrText xml:space="preserve"> PAGEREF _Toc7015 \h </w:instrText>
        </w:r>
        <w:r>
          <w:fldChar w:fldCharType="separate"/>
        </w:r>
        <w:r>
          <w:t>47</w:t>
        </w:r>
        <w:r>
          <w:fldChar w:fldCharType="end"/>
        </w:r>
      </w:hyperlink>
    </w:p>
    <w:p>
      <w:pPr>
        <w:pStyle w:val="TOC2"/>
        <w:tabs>
          <w:tab w:val="right" w:leader="dot" w:pos="8306"/>
        </w:tabs>
      </w:pPr>
      <w:hyperlink w:anchor="_Toc23814" w:history="1">
        <w:r>
          <w:rPr>
            <w:rFonts w:ascii="仿宋" w:eastAsia="仿宋" w:hAnsi="仿宋" w:cs="仿宋" w:hint="eastAsia"/>
            <w:lang w:eastAsia="zh-CN"/>
          </w:rPr>
          <w:t>(六)、特殊环境影响分析</w:t>
        </w:r>
        <w:r>
          <w:tab/>
        </w:r>
        <w:r>
          <w:fldChar w:fldCharType="begin"/>
        </w:r>
        <w:r>
          <w:instrText xml:space="preserve"> PAGEREF _Toc23814 \h </w:instrText>
        </w:r>
        <w:r>
          <w:fldChar w:fldCharType="separate"/>
        </w:r>
        <w:r>
          <w:t>48</w:t>
        </w:r>
        <w:r>
          <w:fldChar w:fldCharType="end"/>
        </w:r>
      </w:hyperlink>
    </w:p>
    <w:p>
      <w:pPr>
        <w:pStyle w:val="TOC2"/>
        <w:tabs>
          <w:tab w:val="right" w:leader="dot" w:pos="8306"/>
        </w:tabs>
      </w:pPr>
      <w:hyperlink w:anchor="_Toc15046" w:history="1">
        <w:r>
          <w:rPr>
            <w:rFonts w:ascii="仿宋" w:eastAsia="仿宋" w:hAnsi="仿宋" w:cs="仿宋" w:hint="eastAsia"/>
            <w:lang w:eastAsia="zh-CN"/>
          </w:rPr>
          <w:t>(七)、清洁生产</w:t>
        </w:r>
        <w:r>
          <w:tab/>
        </w:r>
        <w:r>
          <w:fldChar w:fldCharType="begin"/>
        </w:r>
        <w:r>
          <w:instrText xml:space="preserve"> PAGEREF _Toc15046 \h </w:instrText>
        </w:r>
        <w:r>
          <w:fldChar w:fldCharType="separate"/>
        </w:r>
        <w:r>
          <w:t>49</w:t>
        </w:r>
        <w:r>
          <w:fldChar w:fldCharType="end"/>
        </w:r>
      </w:hyperlink>
    </w:p>
    <w:p>
      <w:pPr>
        <w:pStyle w:val="TOC2"/>
        <w:tabs>
          <w:tab w:val="right" w:leader="dot" w:pos="8306"/>
        </w:tabs>
      </w:pPr>
      <w:hyperlink w:anchor="_Toc8671" w:history="1">
        <w:r>
          <w:rPr>
            <w:rFonts w:ascii="仿宋" w:eastAsia="仿宋" w:hAnsi="仿宋" w:cs="仿宋" w:hint="eastAsia"/>
            <w:lang w:eastAsia="zh-CN"/>
          </w:rPr>
          <w:t>(八)、环境保护综合评价</w:t>
        </w:r>
        <w:r>
          <w:tab/>
        </w:r>
        <w:r>
          <w:fldChar w:fldCharType="begin"/>
        </w:r>
        <w:r>
          <w:instrText xml:space="preserve"> PAGEREF _Toc8671 \h </w:instrText>
        </w:r>
        <w:r>
          <w:fldChar w:fldCharType="separate"/>
        </w:r>
        <w:r>
          <w:t>50</w:t>
        </w:r>
        <w:r>
          <w:fldChar w:fldCharType="end"/>
        </w:r>
      </w:hyperlink>
    </w:p>
    <w:p>
      <w:pPr>
        <w:pStyle w:val="TOC1"/>
        <w:tabs>
          <w:tab w:val="right" w:leader="dot" w:pos="8306"/>
        </w:tabs>
      </w:pPr>
      <w:hyperlink w:anchor="_Toc29427" w:history="1">
        <w:r>
          <w:rPr>
            <w:rFonts w:ascii="仿宋" w:eastAsia="仿宋" w:hAnsi="仿宋" w:cs="仿宋" w:hint="eastAsia"/>
            <w:lang w:eastAsia="zh-CN"/>
          </w:rPr>
          <w:t>十三、风险识别与分类</w:t>
        </w:r>
        <w:r>
          <w:tab/>
        </w:r>
        <w:r>
          <w:fldChar w:fldCharType="begin"/>
        </w:r>
        <w:r>
          <w:instrText xml:space="preserve"> PAGEREF _Toc29427 \h </w:instrText>
        </w:r>
        <w:r>
          <w:fldChar w:fldCharType="separate"/>
        </w:r>
        <w:r>
          <w:t>52</w:t>
        </w:r>
        <w:r>
          <w:fldChar w:fldCharType="end"/>
        </w:r>
      </w:hyperlink>
    </w:p>
    <w:p>
      <w:pPr>
        <w:pStyle w:val="TOC2"/>
        <w:tabs>
          <w:tab w:val="right" w:leader="dot" w:pos="8306"/>
        </w:tabs>
      </w:pPr>
      <w:hyperlink w:anchor="_Toc5707" w:history="1">
        <w:r>
          <w:rPr>
            <w:rFonts w:ascii="仿宋" w:eastAsia="仿宋" w:hAnsi="仿宋" w:cs="仿宋" w:hint="eastAsia"/>
            <w:lang w:eastAsia="zh-CN"/>
          </w:rPr>
          <w:t>(一)、风险识别</w:t>
        </w:r>
        <w:r>
          <w:tab/>
        </w:r>
        <w:r>
          <w:fldChar w:fldCharType="begin"/>
        </w:r>
        <w:r>
          <w:instrText xml:space="preserve"> PAGEREF _Toc5707 \h </w:instrText>
        </w:r>
        <w:r>
          <w:fldChar w:fldCharType="separate"/>
        </w:r>
        <w:r>
          <w:t>52</w:t>
        </w:r>
        <w:r>
          <w:fldChar w:fldCharType="end"/>
        </w:r>
      </w:hyperlink>
    </w:p>
    <w:p>
      <w:pPr>
        <w:pStyle w:val="TOC2"/>
        <w:tabs>
          <w:tab w:val="right" w:leader="dot" w:pos="8306"/>
        </w:tabs>
      </w:pPr>
      <w:hyperlink w:anchor="_Toc11129" w:history="1">
        <w:r>
          <w:rPr>
            <w:rFonts w:ascii="仿宋" w:eastAsia="仿宋" w:hAnsi="仿宋" w:cs="仿宋" w:hint="eastAsia"/>
            <w:lang w:eastAsia="zh-CN"/>
          </w:rPr>
          <w:t>(二)、风险分类</w:t>
        </w:r>
        <w:r>
          <w:tab/>
        </w:r>
        <w:r>
          <w:fldChar w:fldCharType="begin"/>
        </w:r>
        <w:r>
          <w:instrText xml:space="preserve"> PAGEREF _Toc11129 \h </w:instrText>
        </w:r>
        <w:r>
          <w:fldChar w:fldCharType="separate"/>
        </w:r>
        <w:r>
          <w:t>53</w:t>
        </w:r>
        <w:r>
          <w:fldChar w:fldCharType="end"/>
        </w:r>
      </w:hyperlink>
    </w:p>
    <w:p>
      <w:pPr>
        <w:pStyle w:val="TOC1"/>
        <w:tabs>
          <w:tab w:val="right" w:leader="dot" w:pos="8306"/>
        </w:tabs>
      </w:pPr>
      <w:hyperlink w:anchor="_Toc25986" w:history="1">
        <w:r>
          <w:rPr>
            <w:rFonts w:ascii="仿宋" w:eastAsia="仿宋" w:hAnsi="仿宋" w:cs="仿宋" w:hint="eastAsia"/>
            <w:lang w:eastAsia="zh-CN"/>
          </w:rPr>
          <w:t>十四、利益相关者分析与沟通计划</w:t>
        </w:r>
        <w:r>
          <w:tab/>
        </w:r>
        <w:r>
          <w:fldChar w:fldCharType="begin"/>
        </w:r>
        <w:r>
          <w:instrText xml:space="preserve"> PAGEREF _Toc25986 \h </w:instrText>
        </w:r>
        <w:r>
          <w:fldChar w:fldCharType="separate"/>
        </w:r>
        <w:r>
          <w:t>55</w:t>
        </w:r>
        <w:r>
          <w:fldChar w:fldCharType="end"/>
        </w:r>
      </w:hyperlink>
    </w:p>
    <w:p>
      <w:pPr>
        <w:pStyle w:val="TOC2"/>
        <w:tabs>
          <w:tab w:val="right" w:leader="dot" w:pos="8306"/>
        </w:tabs>
      </w:pPr>
      <w:hyperlink w:anchor="_Toc9499" w:history="1">
        <w:r>
          <w:rPr>
            <w:rFonts w:ascii="仿宋" w:eastAsia="仿宋" w:hAnsi="仿宋" w:cs="仿宋" w:hint="eastAsia"/>
            <w:lang w:eastAsia="zh-CN"/>
          </w:rPr>
          <w:t>(一)、利益相关者分析</w:t>
        </w:r>
        <w:r>
          <w:tab/>
        </w:r>
        <w:r>
          <w:fldChar w:fldCharType="begin"/>
        </w:r>
        <w:r>
          <w:instrText xml:space="preserve"> PAGEREF _Toc9499 \h </w:instrText>
        </w:r>
        <w:r>
          <w:fldChar w:fldCharType="separate"/>
        </w:r>
        <w:r>
          <w:t>55</w:t>
        </w:r>
        <w:r>
          <w:fldChar w:fldCharType="end"/>
        </w:r>
      </w:hyperlink>
    </w:p>
    <w:p>
      <w:pPr>
        <w:pStyle w:val="TOC2"/>
        <w:tabs>
          <w:tab w:val="right" w:leader="dot" w:pos="8306"/>
        </w:tabs>
      </w:pPr>
      <w:hyperlink w:anchor="_Toc19939" w:history="1">
        <w:r>
          <w:rPr>
            <w:rFonts w:ascii="仿宋" w:eastAsia="仿宋" w:hAnsi="仿宋" w:cs="仿宋" w:hint="eastAsia"/>
            <w:lang w:eastAsia="zh-CN"/>
          </w:rPr>
          <w:t>(二)、沟通计划</w:t>
        </w:r>
        <w:r>
          <w:tab/>
        </w:r>
        <w:r>
          <w:fldChar w:fldCharType="begin"/>
        </w:r>
        <w:r>
          <w:instrText xml:space="preserve"> PAGEREF _Toc19939 \h </w:instrText>
        </w:r>
        <w:r>
          <w:fldChar w:fldCharType="separate"/>
        </w:r>
        <w:r>
          <w:t>56</w:t>
        </w:r>
        <w:r>
          <w:fldChar w:fldCharType="end"/>
        </w:r>
      </w:hyperlink>
    </w:p>
    <w:p>
      <w:pPr>
        <w:pStyle w:val="TOC1"/>
        <w:tabs>
          <w:tab w:val="right" w:leader="dot" w:pos="8306"/>
        </w:tabs>
      </w:pPr>
      <w:hyperlink w:anchor="_Toc19139" w:history="1">
        <w:r>
          <w:rPr>
            <w:rFonts w:ascii="仿宋" w:eastAsia="仿宋" w:hAnsi="仿宋" w:cs="仿宋" w:hint="eastAsia"/>
            <w:lang w:eastAsia="zh-CN"/>
          </w:rPr>
          <w:t>十五、质量管理体系</w:t>
        </w:r>
        <w:r>
          <w:tab/>
        </w:r>
        <w:r>
          <w:fldChar w:fldCharType="begin"/>
        </w:r>
        <w:r>
          <w:instrText xml:space="preserve"> PAGEREF _Toc19139 \h </w:instrText>
        </w:r>
        <w:r>
          <w:fldChar w:fldCharType="separate"/>
        </w:r>
        <w:r>
          <w:t>57</w:t>
        </w:r>
        <w:r>
          <w:fldChar w:fldCharType="end"/>
        </w:r>
      </w:hyperlink>
    </w:p>
    <w:p>
      <w:pPr>
        <w:pStyle w:val="TOC2"/>
        <w:tabs>
          <w:tab w:val="right" w:leader="dot" w:pos="8306"/>
        </w:tabs>
      </w:pPr>
      <w:hyperlink w:anchor="_Toc9388" w:history="1">
        <w:r>
          <w:rPr>
            <w:rFonts w:ascii="仿宋" w:eastAsia="仿宋" w:hAnsi="仿宋" w:cs="仿宋" w:hint="eastAsia"/>
            <w:lang w:eastAsia="zh-CN"/>
          </w:rPr>
          <w:t>(一)、质量目标与方针</w:t>
        </w:r>
        <w:r>
          <w:tab/>
        </w:r>
        <w:r>
          <w:fldChar w:fldCharType="begin"/>
        </w:r>
        <w:r>
          <w:instrText xml:space="preserve"> PAGEREF _Toc9388 \h </w:instrText>
        </w:r>
        <w:r>
          <w:fldChar w:fldCharType="separate"/>
        </w:r>
        <w:r>
          <w:t>57</w:t>
        </w:r>
        <w:r>
          <w:fldChar w:fldCharType="end"/>
        </w:r>
      </w:hyperlink>
    </w:p>
    <w:p>
      <w:pPr>
        <w:pStyle w:val="TOC2"/>
        <w:tabs>
          <w:tab w:val="right" w:leader="dot" w:pos="8306"/>
        </w:tabs>
      </w:pPr>
      <w:hyperlink w:anchor="_Toc17095" w:history="1">
        <w:r>
          <w:rPr>
            <w:rFonts w:ascii="仿宋" w:eastAsia="仿宋" w:hAnsi="仿宋" w:cs="仿宋" w:hint="eastAsia"/>
            <w:lang w:eastAsia="zh-CN"/>
          </w:rPr>
          <w:t>(二)、质量管理责任</w:t>
        </w:r>
        <w:r>
          <w:tab/>
        </w:r>
        <w:r>
          <w:fldChar w:fldCharType="begin"/>
        </w:r>
        <w:r>
          <w:instrText xml:space="preserve"> PAGEREF _Toc17095 \h </w:instrText>
        </w:r>
        <w:r>
          <w:fldChar w:fldCharType="separate"/>
        </w:r>
        <w:r>
          <w:t>58</w:t>
        </w:r>
        <w:r>
          <w:fldChar w:fldCharType="end"/>
        </w:r>
      </w:hyperlink>
    </w:p>
    <w:p>
      <w:pPr>
        <w:pStyle w:val="TOC2"/>
        <w:tabs>
          <w:tab w:val="right" w:leader="dot" w:pos="8306"/>
        </w:tabs>
      </w:pPr>
      <w:hyperlink w:anchor="_Toc19617" w:history="1">
        <w:r>
          <w:rPr>
            <w:rFonts w:ascii="仿宋" w:eastAsia="仿宋" w:hAnsi="仿宋" w:cs="仿宋" w:hint="eastAsia"/>
            <w:lang w:eastAsia="zh-CN"/>
          </w:rPr>
          <w:t>(三)、质量管理体系文件</w:t>
        </w:r>
        <w:r>
          <w:tab/>
        </w:r>
        <w:r>
          <w:fldChar w:fldCharType="begin"/>
        </w:r>
        <w:r>
          <w:instrText xml:space="preserve"> PAGEREF _Toc19617 \h </w:instrText>
        </w:r>
        <w:r>
          <w:fldChar w:fldCharType="separate"/>
        </w:r>
        <w:r>
          <w:t>59</w:t>
        </w:r>
        <w:r>
          <w:fldChar w:fldCharType="end"/>
        </w:r>
      </w:hyperlink>
    </w:p>
    <w:p>
      <w:pPr>
        <w:pStyle w:val="TOC2"/>
        <w:tabs>
          <w:tab w:val="right" w:leader="dot" w:pos="8306"/>
        </w:tabs>
      </w:pPr>
      <w:hyperlink w:anchor="_Toc2939" w:history="1">
        <w:r>
          <w:rPr>
            <w:rFonts w:ascii="仿宋" w:eastAsia="仿宋" w:hAnsi="仿宋" w:cs="仿宋" w:hint="eastAsia"/>
            <w:lang w:eastAsia="zh-CN"/>
          </w:rPr>
          <w:t>(四)、质量培训与教育</w:t>
        </w:r>
        <w:r>
          <w:tab/>
        </w:r>
        <w:r>
          <w:fldChar w:fldCharType="begin"/>
        </w:r>
        <w:r>
          <w:instrText xml:space="preserve"> PAGEREF _Toc2939 \h </w:instrText>
        </w:r>
        <w:r>
          <w:fldChar w:fldCharType="separate"/>
        </w:r>
        <w:r>
          <w:t>61</w:t>
        </w:r>
        <w:r>
          <w:fldChar w:fldCharType="end"/>
        </w:r>
      </w:hyperlink>
    </w:p>
    <w:p>
      <w:pPr>
        <w:pStyle w:val="TOC2"/>
        <w:tabs>
          <w:tab w:val="right" w:leader="dot" w:pos="8306"/>
        </w:tabs>
      </w:pPr>
      <w:hyperlink w:anchor="_Toc24296" w:history="1">
        <w:r>
          <w:rPr>
            <w:rFonts w:ascii="仿宋" w:eastAsia="仿宋" w:hAnsi="仿宋" w:cs="仿宋" w:hint="eastAsia"/>
            <w:lang w:eastAsia="zh-CN"/>
          </w:rPr>
          <w:t>(五)、质量审核与评价</w:t>
        </w:r>
        <w:r>
          <w:tab/>
        </w:r>
        <w:r>
          <w:fldChar w:fldCharType="begin"/>
        </w:r>
        <w:r>
          <w:instrText xml:space="preserve"> PAGEREF _Toc24296 \h </w:instrText>
        </w:r>
        <w:r>
          <w:fldChar w:fldCharType="separate"/>
        </w:r>
        <w:r>
          <w:t>63</w:t>
        </w:r>
        <w:r>
          <w:fldChar w:fldCharType="end"/>
        </w:r>
      </w:hyperlink>
    </w:p>
    <w:p>
      <w:pPr>
        <w:pStyle w:val="TOC2"/>
        <w:tabs>
          <w:tab w:val="right" w:leader="dot" w:pos="8306"/>
        </w:tabs>
      </w:pPr>
      <w:hyperlink w:anchor="_Toc1318" w:history="1">
        <w:r>
          <w:rPr>
            <w:rFonts w:ascii="仿宋" w:eastAsia="仿宋" w:hAnsi="仿宋" w:cs="仿宋" w:hint="eastAsia"/>
            <w:lang w:eastAsia="zh-CN"/>
          </w:rPr>
          <w:t>(六)、不符合与纠正措施</w:t>
        </w:r>
        <w:r>
          <w:tab/>
        </w:r>
        <w:r>
          <w:fldChar w:fldCharType="begin"/>
        </w:r>
        <w:r>
          <w:instrText xml:space="preserve"> PAGEREF _Toc1318 \h </w:instrText>
        </w:r>
        <w:r>
          <w:fldChar w:fldCharType="separate"/>
        </w:r>
        <w:r>
          <w:t>64</w:t>
        </w:r>
        <w:r>
          <w:fldChar w:fldCharType="end"/>
        </w:r>
      </w:hyperlink>
    </w:p>
    <w:p>
      <w:pPr>
        <w:pStyle w:val="TOC1"/>
        <w:tabs>
          <w:tab w:val="right" w:leader="dot" w:pos="8306"/>
        </w:tabs>
      </w:pPr>
      <w:hyperlink w:anchor="_Toc32656" w:history="1">
        <w:r>
          <w:rPr>
            <w:rFonts w:ascii="仿宋" w:eastAsia="仿宋" w:hAnsi="仿宋" w:cs="仿宋" w:hint="eastAsia"/>
            <w:lang w:eastAsia="zh-CN"/>
          </w:rPr>
          <w:t>十六、营销与推广策略</w:t>
        </w:r>
        <w:r>
          <w:tab/>
        </w:r>
        <w:r>
          <w:fldChar w:fldCharType="begin"/>
        </w:r>
        <w:r>
          <w:instrText xml:space="preserve"> PAGEREF _Toc32656 \h </w:instrText>
        </w:r>
        <w:r>
          <w:fldChar w:fldCharType="separate"/>
        </w:r>
        <w:r>
          <w:t>65</w:t>
        </w:r>
        <w:r>
          <w:fldChar w:fldCharType="end"/>
        </w:r>
      </w:hyperlink>
    </w:p>
    <w:p>
      <w:pPr>
        <w:pStyle w:val="TOC2"/>
        <w:tabs>
          <w:tab w:val="right" w:leader="dot" w:pos="8306"/>
        </w:tabs>
      </w:pPr>
      <w:hyperlink w:anchor="_Toc7381" w:history="1">
        <w:r>
          <w:rPr>
            <w:rFonts w:ascii="仿宋" w:eastAsia="仿宋" w:hAnsi="仿宋" w:cs="仿宋" w:hint="eastAsia"/>
            <w:lang w:eastAsia="zh-CN"/>
          </w:rPr>
          <w:t>(一)、产品/服务定位与特点</w:t>
        </w:r>
        <w:r>
          <w:tab/>
        </w:r>
        <w:r>
          <w:fldChar w:fldCharType="begin"/>
        </w:r>
        <w:r>
          <w:instrText xml:space="preserve"> PAGEREF _Toc7381 \h </w:instrText>
        </w:r>
        <w:r>
          <w:fldChar w:fldCharType="separate"/>
        </w:r>
        <w:r>
          <w:t>65</w:t>
        </w:r>
        <w:r>
          <w:fldChar w:fldCharType="end"/>
        </w:r>
      </w:hyperlink>
    </w:p>
    <w:p>
      <w:pPr>
        <w:pStyle w:val="TOC2"/>
        <w:tabs>
          <w:tab w:val="right" w:leader="dot" w:pos="8306"/>
        </w:tabs>
      </w:pPr>
      <w:hyperlink w:anchor="_Toc25514" w:history="1">
        <w:r>
          <w:rPr>
            <w:rFonts w:ascii="仿宋" w:eastAsia="仿宋" w:hAnsi="仿宋" w:cs="仿宋" w:hint="eastAsia"/>
            <w:lang w:eastAsia="zh-CN"/>
          </w:rPr>
          <w:t>(二)、市场定位与竞争分析</w:t>
        </w:r>
        <w:r>
          <w:tab/>
        </w:r>
        <w:r>
          <w:fldChar w:fldCharType="begin"/>
        </w:r>
        <w:r>
          <w:instrText xml:space="preserve"> PAGEREF _Toc25514 \h </w:instrText>
        </w:r>
        <w:r>
          <w:fldChar w:fldCharType="separate"/>
        </w:r>
        <w:r>
          <w:t>66</w:t>
        </w:r>
        <w:r>
          <w:fldChar w:fldCharType="end"/>
        </w:r>
      </w:hyperlink>
    </w:p>
    <w:p>
      <w:pPr>
        <w:pStyle w:val="TOC2"/>
        <w:tabs>
          <w:tab w:val="right" w:leader="dot" w:pos="8306"/>
        </w:tabs>
      </w:pPr>
      <w:hyperlink w:anchor="_Toc9898" w:history="1">
        <w:r>
          <w:rPr>
            <w:rFonts w:ascii="仿宋" w:eastAsia="仿宋" w:hAnsi="仿宋" w:cs="仿宋" w:hint="eastAsia"/>
            <w:lang w:eastAsia="zh-CN"/>
          </w:rPr>
          <w:t>(三)、营销渠道与策略</w:t>
        </w:r>
        <w:r>
          <w:tab/>
        </w:r>
        <w:r>
          <w:fldChar w:fldCharType="begin"/>
        </w:r>
        <w:r>
          <w:instrText xml:space="preserve"> PAGEREF _Toc9898 \h </w:instrText>
        </w:r>
        <w:r>
          <w:fldChar w:fldCharType="separate"/>
        </w:r>
        <w:r>
          <w:t>67</w:t>
        </w:r>
        <w:r>
          <w:fldChar w:fldCharType="end"/>
        </w:r>
      </w:hyperlink>
    </w:p>
    <w:p>
      <w:pPr>
        <w:pStyle w:val="TOC2"/>
        <w:tabs>
          <w:tab w:val="right" w:leader="dot" w:pos="8306"/>
        </w:tabs>
      </w:pPr>
      <w:hyperlink w:anchor="_Toc31969" w:history="1">
        <w:r>
          <w:rPr>
            <w:rFonts w:ascii="仿宋" w:eastAsia="仿宋" w:hAnsi="仿宋" w:cs="仿宋" w:hint="eastAsia"/>
            <w:lang w:eastAsia="zh-CN"/>
          </w:rPr>
          <w:t>(四)、推广与宣传活动</w:t>
        </w:r>
        <w:r>
          <w:tab/>
        </w:r>
        <w:r>
          <w:fldChar w:fldCharType="begin"/>
        </w:r>
        <w:r>
          <w:instrText xml:space="preserve"> PAGEREF _Toc31969 \h </w:instrText>
        </w:r>
        <w:r>
          <w:fldChar w:fldCharType="separate"/>
        </w:r>
        <w:r>
          <w:t>69</w:t>
        </w:r>
        <w:r>
          <w:fldChar w:fldCharType="end"/>
        </w:r>
      </w:hyperlink>
    </w:p>
    <w:p>
      <w:pPr>
        <w:pStyle w:val="TOC1"/>
        <w:tabs>
          <w:tab w:val="right" w:leader="dot" w:pos="8306"/>
        </w:tabs>
      </w:pPr>
      <w:hyperlink w:anchor="_Toc11143" w:history="1">
        <w:r>
          <w:rPr>
            <w:rFonts w:ascii="仿宋" w:eastAsia="仿宋" w:hAnsi="仿宋" w:cs="仿宋" w:hint="eastAsia"/>
            <w:lang w:eastAsia="zh-CN"/>
          </w:rPr>
          <w:t>十七、煤焦油项目实施时间节点</w:t>
        </w:r>
        <w:r>
          <w:tab/>
        </w:r>
        <w:r>
          <w:fldChar w:fldCharType="begin"/>
        </w:r>
        <w:r>
          <w:instrText xml:space="preserve"> PAGEREF _Toc11143 \h </w:instrText>
        </w:r>
        <w:r>
          <w:fldChar w:fldCharType="separate"/>
        </w:r>
        <w:r>
          <w:t>74</w:t>
        </w:r>
        <w:r>
          <w:fldChar w:fldCharType="end"/>
        </w:r>
      </w:hyperlink>
    </w:p>
    <w:p>
      <w:pPr>
        <w:pStyle w:val="TOC2"/>
        <w:tabs>
          <w:tab w:val="right" w:leader="dot" w:pos="8306"/>
        </w:tabs>
      </w:pPr>
      <w:hyperlink w:anchor="_Toc7907" w:history="1">
        <w:r>
          <w:rPr>
            <w:rFonts w:ascii="仿宋" w:eastAsia="仿宋" w:hAnsi="仿宋" w:cs="仿宋" w:hint="eastAsia"/>
            <w:lang w:eastAsia="zh-CN"/>
          </w:rPr>
          <w:t>(一)、煤焦油项目启动阶段时间节点</w:t>
        </w:r>
        <w:r>
          <w:tab/>
        </w:r>
        <w:r>
          <w:fldChar w:fldCharType="begin"/>
        </w:r>
        <w:r>
          <w:instrText xml:space="preserve"> PAGEREF _Toc7907 \h </w:instrText>
        </w:r>
        <w:r>
          <w:fldChar w:fldCharType="separate"/>
        </w:r>
        <w:r>
          <w:t>74</w:t>
        </w:r>
        <w:r>
          <w:fldChar w:fldCharType="end"/>
        </w:r>
      </w:hyperlink>
    </w:p>
    <w:p>
      <w:pPr>
        <w:pStyle w:val="TOC2"/>
        <w:tabs>
          <w:tab w:val="right" w:leader="dot" w:pos="8306"/>
        </w:tabs>
      </w:pPr>
      <w:hyperlink w:anchor="_Toc19796" w:history="1">
        <w:r>
          <w:rPr>
            <w:rFonts w:ascii="仿宋" w:eastAsia="仿宋" w:hAnsi="仿宋" w:cs="仿宋" w:hint="eastAsia"/>
            <w:lang w:eastAsia="zh-CN"/>
          </w:rPr>
          <w:t>(二)、煤焦油项目执行阶段时间节点</w:t>
        </w:r>
        <w:r>
          <w:tab/>
        </w:r>
        <w:r>
          <w:fldChar w:fldCharType="begin"/>
        </w:r>
        <w:r>
          <w:instrText xml:space="preserve"> PAGEREF _Toc19796 \h </w:instrText>
        </w:r>
        <w:r>
          <w:fldChar w:fldCharType="separate"/>
        </w:r>
        <w:r>
          <w:t>75</w:t>
        </w:r>
        <w:r>
          <w:fldChar w:fldCharType="end"/>
        </w:r>
      </w:hyperlink>
    </w:p>
    <w:p>
      <w:pPr>
        <w:pStyle w:val="TOC2"/>
        <w:tabs>
          <w:tab w:val="right" w:leader="dot" w:pos="8306"/>
        </w:tabs>
      </w:pPr>
      <w:hyperlink w:anchor="_Toc21799" w:history="1">
        <w:r>
          <w:rPr>
            <w:rFonts w:ascii="仿宋" w:eastAsia="仿宋" w:hAnsi="仿宋" w:cs="仿宋" w:hint="eastAsia"/>
            <w:lang w:eastAsia="zh-CN"/>
          </w:rPr>
          <w:t>(三)、煤焦油项目完成阶段时间节点</w:t>
        </w:r>
        <w:r>
          <w:tab/>
        </w:r>
        <w:r>
          <w:fldChar w:fldCharType="begin"/>
        </w:r>
        <w:r>
          <w:instrText xml:space="preserve"> PAGEREF _Toc21799 \h </w:instrText>
        </w:r>
        <w:r>
          <w:fldChar w:fldCharType="separate"/>
        </w:r>
        <w:r>
          <w:t>76</w:t>
        </w:r>
        <w:r>
          <w:fldChar w:fldCharType="end"/>
        </w:r>
      </w:hyperlink>
    </w:p>
    <w:p>
      <w:pPr>
        <w:pStyle w:val="TOC1"/>
        <w:tabs>
          <w:tab w:val="right" w:leader="dot" w:pos="8306"/>
        </w:tabs>
      </w:pPr>
      <w:hyperlink w:anchor="_Toc15915" w:history="1">
        <w:r>
          <w:rPr>
            <w:rFonts w:ascii="仿宋" w:eastAsia="仿宋" w:hAnsi="仿宋" w:cs="仿宋" w:hint="eastAsia"/>
            <w:lang w:eastAsia="zh-CN"/>
          </w:rPr>
          <w:t>十八、煤焦油项目实施保障措施</w:t>
        </w:r>
        <w:r>
          <w:tab/>
        </w:r>
        <w:r>
          <w:fldChar w:fldCharType="begin"/>
        </w:r>
        <w:r>
          <w:instrText xml:space="preserve"> PAGEREF _Toc15915 \h </w:instrText>
        </w:r>
        <w:r>
          <w:fldChar w:fldCharType="separate"/>
        </w:r>
        <w:r>
          <w:t>77</w:t>
        </w:r>
        <w:r>
          <w:fldChar w:fldCharType="end"/>
        </w:r>
      </w:hyperlink>
    </w:p>
    <w:p>
      <w:pPr>
        <w:pStyle w:val="TOC2"/>
        <w:tabs>
          <w:tab w:val="right" w:leader="dot" w:pos="8306"/>
        </w:tabs>
      </w:pPr>
      <w:hyperlink w:anchor="_Toc5075" w:history="1">
        <w:r>
          <w:rPr>
            <w:rFonts w:ascii="仿宋" w:eastAsia="仿宋" w:hAnsi="仿宋" w:cs="仿宋" w:hint="eastAsia"/>
            <w:lang w:eastAsia="zh-CN"/>
          </w:rPr>
          <w:t>(一)、煤焦油项目实施保障机制</w:t>
        </w:r>
        <w:r>
          <w:tab/>
        </w:r>
        <w:r>
          <w:fldChar w:fldCharType="begin"/>
        </w:r>
        <w:r>
          <w:instrText xml:space="preserve"> PAGEREF _Toc5075 \h </w:instrText>
        </w:r>
        <w:r>
          <w:fldChar w:fldCharType="separate"/>
        </w:r>
        <w:r>
          <w:t>77</w:t>
        </w:r>
        <w:r>
          <w:fldChar w:fldCharType="end"/>
        </w:r>
      </w:hyperlink>
    </w:p>
    <w:p>
      <w:pPr>
        <w:pStyle w:val="TOC2"/>
        <w:tabs>
          <w:tab w:val="right" w:leader="dot" w:pos="8306"/>
        </w:tabs>
      </w:pPr>
      <w:hyperlink w:anchor="_Toc27185" w:history="1">
        <w:r>
          <w:rPr>
            <w:rFonts w:ascii="仿宋" w:eastAsia="仿宋" w:hAnsi="仿宋" w:cs="仿宋" w:hint="eastAsia"/>
            <w:lang w:eastAsia="zh-CN"/>
          </w:rPr>
          <w:t>(二)、煤焦油项目法律合规要求</w:t>
        </w:r>
        <w:r>
          <w:tab/>
        </w:r>
        <w:r>
          <w:fldChar w:fldCharType="begin"/>
        </w:r>
        <w:r>
          <w:instrText xml:space="preserve"> PAGEREF _Toc27185 \h </w:instrText>
        </w:r>
        <w:r>
          <w:fldChar w:fldCharType="separate"/>
        </w:r>
        <w:r>
          <w:t>80</w:t>
        </w:r>
        <w:r>
          <w:fldChar w:fldCharType="end"/>
        </w:r>
      </w:hyperlink>
    </w:p>
    <w:p>
      <w:pPr>
        <w:pStyle w:val="TOC2"/>
        <w:tabs>
          <w:tab w:val="right" w:leader="dot" w:pos="8306"/>
        </w:tabs>
      </w:pPr>
      <w:hyperlink w:anchor="_Toc1223" w:history="1">
        <w:r>
          <w:rPr>
            <w:rFonts w:ascii="仿宋" w:eastAsia="仿宋" w:hAnsi="仿宋" w:cs="仿宋" w:hint="eastAsia"/>
            <w:lang w:eastAsia="zh-CN"/>
          </w:rPr>
          <w:t>(三)、煤焦油项目合同管理与法律事务</w:t>
        </w:r>
        <w:r>
          <w:tab/>
        </w:r>
        <w:r>
          <w:fldChar w:fldCharType="begin"/>
        </w:r>
        <w:r>
          <w:instrText xml:space="preserve"> PAGEREF _Toc1223 \h </w:instrText>
        </w:r>
        <w:r>
          <w:fldChar w:fldCharType="separate"/>
        </w:r>
        <w:r>
          <w:t>84</w:t>
        </w:r>
        <w:r>
          <w:fldChar w:fldCharType="end"/>
        </w:r>
      </w:hyperlink>
    </w:p>
    <w:p>
      <w:pPr>
        <w:pStyle w:val="TOC2"/>
        <w:tabs>
          <w:tab w:val="right" w:leader="dot" w:pos="8306"/>
        </w:tabs>
      </w:pPr>
      <w:hyperlink w:anchor="_Toc12517" w:history="1">
        <w:r>
          <w:rPr>
            <w:rFonts w:ascii="仿宋" w:eastAsia="仿宋" w:hAnsi="仿宋" w:cs="仿宋" w:hint="eastAsia"/>
            <w:lang w:eastAsia="zh-CN"/>
          </w:rPr>
          <w:t>(四)、煤焦油项目知识产权保护策略</w:t>
        </w:r>
        <w:r>
          <w:tab/>
        </w:r>
        <w:r>
          <w:fldChar w:fldCharType="begin"/>
        </w:r>
        <w:r>
          <w:instrText xml:space="preserve"> PAGEREF _Toc12517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13"/>
      <w:r>
        <w:rPr>
          <w:rFonts w:ascii="仿宋" w:eastAsia="仿宋" w:hAnsi="仿宋" w:cs="仿宋" w:hint="eastAsia"/>
          <w:sz w:val="28"/>
          <w:lang w:eastAsia="zh-CN"/>
        </w:rPr>
        <w:t>一、煤焦油项目危机管理</w:t>
      </w:r>
      <w:bookmarkEnd w:id="2"/>
    </w:p>
    <w:p>
      <w:pPr>
        <w:pStyle w:val="Heading2"/>
        <w:rPr>
          <w:rFonts w:ascii="仿宋" w:eastAsia="仿宋" w:hAnsi="仿宋" w:cs="仿宋" w:hint="eastAsia"/>
          <w:lang w:eastAsia="zh-CN"/>
        </w:rPr>
      </w:pPr>
      <w:bookmarkStart w:id="3" w:name="_Toc62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危机管理中，危机预警与识别是确保煤焦油项目稳健运行的核心步骤。通过建立全面的监测机制，煤焦油项目团队旨在及时发现和理解潜在的风险和危机因素，以便采取及时的预防和应对措施，确保煤焦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首先，通过深入的风险评估，煤焦油项目团队全面分析了整个煤焦油项目和各个阶段可能存在的威胁。这包括准确评估每个潜在风险的发生概率和可能影响的程度，为后续危机预警提供了有力支持。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焦油项目团队着重于明确定义煤焦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焦油项目进展的持续监控，团队能够及时发现潜在问题并作出迅速反应。煤焦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在这一阶段，团队的专业素养和反应速度将发挥至关重要的作用，以确保潜在危机能够在初期得到有效的处理，最大程度地减轻负面影响。通过危机预警与识别，煤焦油项目得以更有序、可控地推进。</w:t>
      </w:r>
    </w:p>
    <w:p>
      <w:pPr>
        <w:pStyle w:val="Heading2"/>
        <w:ind w:firstLine="560" w:firstLineChars="200"/>
        <w:rPr>
          <w:rFonts w:ascii="仿宋" w:eastAsia="仿宋" w:hAnsi="仿宋" w:cs="仿宋" w:hint="eastAsia"/>
          <w:sz w:val="28"/>
          <w:lang w:eastAsia="zh-CN"/>
        </w:rPr>
      </w:pPr>
      <w:bookmarkStart w:id="4" w:name="_Toc99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在危机发生时，煤焦油项目团队立即行动，成立了应急小组。该小组的任务是迅速制定并实施紧急应对措施，以最小化潜在损失。以下是采取的主要措施：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暂停煤焦油项目进度：为遏制危机蔓延，煤焦油项目暂时停止进行，以便全面评估当前状况。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资源重新分配：重新评估煤焦油项目资源的分配，确保最大限度地减小损失。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实时沟通：与关键利益相关者建立实时沟通机制，向他们传递煤焦油项目危机的实际状况，保障煤焦油项目核心利益。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在紧急应对的同时，煤焦油项目团队强调了团队协作和有效沟通的重要性。以下是团队协作的关键举措：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信息共享机制：建立了信息共享平台，确保团队成员能够及时获取煤焦油项目危机的实时信息。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领导者沟通：煤焦油项目领导者通过定期会议和即时沟通工具，指导团队应对危机，保持团队稳定运行。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随着危机得到初步控制，煤焦油项目团队转向制定恢复计划，以确保煤焦油项目能够从中迅速恢复。主要恢复计划包括：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修复受损的进度计划：重新评估煤焦油项目进度，制定修复计划，确保煤焦油项目尽快回归正常进程。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重新调整资源分配：优化资源分配，确保煤焦油项目在有限资源下高效运转。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风险管理机制加强：对煤焦油项目风险进行全面评估，制定更强化的风险管理策略，以预防未来可能的危机。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611"/>
      <w:r>
        <w:rPr>
          <w:rFonts w:ascii="仿宋" w:eastAsia="仿宋" w:hAnsi="仿宋" w:cs="仿宋" w:hint="eastAsia"/>
          <w:sz w:val="28"/>
          <w:lang w:eastAsia="zh-CN"/>
        </w:rPr>
        <w:t>二、煤焦油项目选址可行性分析</w:t>
      </w:r>
      <w:bookmarkEnd w:id="5"/>
    </w:p>
    <w:p>
      <w:pPr>
        <w:pStyle w:val="Heading2"/>
        <w:rPr>
          <w:rFonts w:ascii="仿宋" w:eastAsia="仿宋" w:hAnsi="仿宋" w:cs="仿宋" w:hint="eastAsia"/>
          <w:lang w:eastAsia="zh-CN"/>
        </w:rPr>
      </w:pPr>
      <w:bookmarkStart w:id="6" w:name="_Toc22720"/>
      <w:r>
        <w:rPr>
          <w:rFonts w:ascii="仿宋" w:eastAsia="仿宋" w:hAnsi="仿宋" w:cs="仿宋" w:hint="eastAsia"/>
          <w:lang w:eastAsia="zh-CN"/>
        </w:rPr>
        <w:t>(一)、煤焦油项目选址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该煤焦油项目选址位于XX省XX市XX区XXX街道</w:t>
      </w:r>
    </w:p>
    <w:p>
      <w:pPr>
        <w:pStyle w:val="Heading2"/>
        <w:ind w:firstLine="560" w:firstLineChars="200"/>
        <w:rPr>
          <w:rFonts w:ascii="仿宋" w:eastAsia="仿宋" w:hAnsi="仿宋" w:cs="仿宋" w:hint="eastAsia"/>
          <w:sz w:val="28"/>
          <w:lang w:eastAsia="zh-CN"/>
        </w:rPr>
      </w:pPr>
      <w:bookmarkStart w:id="7" w:name="_Toc180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煤焦油项目的征地面积将根据煤焦油项目的实际规模和需求进行精确规划。具体面积XXX平方米，旨在确保煤焦油项目不仅能够满足当前的发展需求，还能够预留空间以适应未来的扩展。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净用地面积是在征地面积基础上去除不可利用面积后的实际可开发用地。具体面积XXX平方米，考虑到环保、交通、安全等多方面因素，以确保煤焦油项目在整体利用效率上达到最优。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煤焦油项目计划建设的建筑总规模具体面积XXX平方米。这一规模的确定综合考虑了煤焦油项目的性质、规模，以及城市规划的相关要求，确保建筑布局与周边环境协调一致。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绿地率是煤焦油项目用地中被规划为绿地的比例。具体面积XXX平方米，旨在通过合理规划绿地，改善煤焦油项目周边环境，提升居民生活质量，并符合城市整体绿化规划。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容积率是用地上可以建设的建筑总体积与用地面积之比。具体面积XXX，通过合理的容积率规划，确保煤焦油项目建筑规模与周边环境和谐共生。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确保煤焦油项目选址与当地城市规划相一致，具体面积XXX平方米。通过与城市规划部门深入沟通，确保煤焦油项目不仅符合城市的整体发展方向，还能够融入城市的发展布局，为城市的长远发展贡献力量。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充分了解并确保煤焦油项目选址符合当地产业政策，具体面积XXX平方米。这包括煤焦油项目对当地经济的促进作用，以及对相关产业的带动效应，确保煤焦油项目与地方政府的产业政策保持一致，促进共赢合作。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用地总体要求必须符合环保和可持续发展的原则，具体面积XXX平方米。通过采用绿色建筑设计、节能减排等措施，确保煤焦油项目在建设和运营过程中对环境的影响最小化，达到可持续发展的要求。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确保煤焦油项目选址具备必要的公共设施配套，具体面积XXX平方米。这包括交通便利性、教育、医疗等基础设施，以提高居民生活品质，使得煤焦油项目选址更具吸引力。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考虑用地总体要求对当地社会稳定性的影响，具体面积XXX平方米。通过深入了解当地社区反馈，确保煤焦油项目的选址和建设过程对当地社会和谐稳定产生积极作用。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焦油项目选址不仅符合法规和规划，还在实际操作中具有可行性。这一全面规划将为煤焦油项目的成功实施提供坚实的基础，确保煤焦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7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焦油项目的设备规划和空间设计中，我们将采取灵活设备布局的措施。设备布局将根据实际需求进行灵活设计，避免不必要的浪费。通过合理规划设备摆放位置，我们将提高设备的利用率，减少设备间距，以确保煤焦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焦油项目内部引入共享设施的概念，例如共享会议室、办公区等。通过这种方式，我们可以减少对资源的重复建设，提高资源共享效率，从而减小煤焦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煤焦油项目的总图布置中，我们将不同功能区域进行明确的规划，以最大程度满足煤焦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56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我们首先关注市场因素，包括潜在客户分布、竞争对手位置、市场需求等。通过深入的市场调研，我们能够更准确地评估选址对于市场开拓和产品销售的影响，确保煤焦油项目能够在有利的市场环境中蓬勃发展。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煤焦油项目对环境的影响是综合评价的重要因素之一。我们将详细考虑选址周边的自然环境、生态保护区、水源地等情况，确保煤焦油项目的建设和运营对环境影响最小化，并符合当地的环保法规标准。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对选址的评价还需充分考虑当地政府的产业政策和法规。我们将详细了解煤焦油项目所在地的相关政策，确保煤焦油项目的规划和运营与当地法规相符，降低不必要的法律风险。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考虑到社会稳定性对企业运营的重要性，我们将评估选址地区的社会安全情况、劳工关系、社区反馈等方面，以确保煤焦油项目的建设和运营不会受到社会稳定性的负面影响。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最后，我们将综合考虑用地成本，包括土地购置费用、土地开发成本等。通过对用地成本的详细评估，我们能够做出更为精确的经济效益分析，为煤焦油项目的投资决策提供有力支持。</w:t>
      </w:r>
    </w:p>
    <w:p>
      <w:pPr>
        <w:pStyle w:val="Heading1"/>
        <w:ind w:firstLine="560" w:firstLineChars="200"/>
        <w:rPr>
          <w:rFonts w:ascii="仿宋" w:eastAsia="仿宋" w:hAnsi="仿宋" w:cs="仿宋" w:hint="eastAsia"/>
          <w:sz w:val="28"/>
          <w:lang w:eastAsia="zh-CN"/>
        </w:rPr>
      </w:pPr>
      <w:bookmarkStart w:id="11" w:name="_Toc290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48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技术管理特点体现在其创新导向。通过引入最先进的技术趋势和解决方案，煤焦油项目致力于提升科技含量、提高质量和效率水平。这意味着我们将采用最新的工具和方法，确保煤焦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焦油项目技术管理的显著特征。通过整合不同领域的技术资源，我们实现了跨学科的协同工作。这有助于优化技术架构，提高整体效能。此外，整合性策略还促进了不同技术团队之间的紧密沟通和高效合作，确保煤焦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焦油项目所采用的技术。通过不断优化技术方案，煤焦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焦油项目团队将在煤焦油项目初期识别可能的技术风险，并采取相应的预防和应对措施。通过建立健全的风险评估机制，煤焦油项目能够在实施过程中及时发现并解决潜在的技术问题，保障煤焦油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通过这些独特的技术管理特点，我们确信在煤焦油项目中，技术将成为煤焦油项目成功的有力支持。这一深度剖析揭示了技术管理在煤焦油项目实施中的关键作用，为煤焦油项目的技术基础奠定了坚实的基础。</w:t>
      </w:r>
    </w:p>
    <w:p>
      <w:pPr>
        <w:pStyle w:val="Heading2"/>
        <w:ind w:firstLine="560" w:firstLineChars="200"/>
        <w:rPr>
          <w:rFonts w:ascii="仿宋" w:eastAsia="仿宋" w:hAnsi="仿宋" w:cs="仿宋" w:hint="eastAsia"/>
          <w:sz w:val="28"/>
          <w:lang w:eastAsia="zh-CN"/>
        </w:rPr>
      </w:pPr>
      <w:bookmarkStart w:id="13" w:name="_Toc21743"/>
      <w:r>
        <w:rPr>
          <w:rFonts w:ascii="仿宋" w:eastAsia="仿宋" w:hAnsi="仿宋" w:cs="仿宋" w:hint="eastAsia"/>
          <w:sz w:val="28"/>
          <w:lang w:eastAsia="zh-CN"/>
        </w:rPr>
        <w:t>(二)、煤焦油项目工艺技术设计方案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焦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焦油项目将严格按照相关行业规范要求进行组织。通过有效控制产品质量，煤焦油项目将致力于为顾客提供优质的煤焦油项目产品和良好的服务。这体现了煤焦油项目对于生产活动合规性和质量标准的高度重视，为煤焦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焦油项目注重生态效益和清洁生产原则。煤焦油项目建设将紧密结合地方特色经济发展，与社会经济发展规划和区域环境保护规划方案相协调一致。通过与当地区域自然生态系统的结合，煤焦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焦油项目产品具有多样化的客户需求和个性化的特点。因此，煤焦油项目产品规格品种多样，且单批生产数量较小。为满足这一特点，煤焦油项目承办单位将建设先进的柔性制造生产线。通过广泛应用柔性制造技术，煤焦油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焦油项目采用的技术具有较高的技术含量和自动化水平，处于国内先进水平。这一技术选用不仅体现了对生产效率、质量和环境友好性的高标准要求，同时为煤焦油项目的可持续发展奠定了坚实的基础。</w:t>
      </w:r>
    </w:p>
    <w:p>
      <w:pPr>
        <w:pStyle w:val="Heading2"/>
        <w:ind w:firstLine="560" w:firstLineChars="200"/>
        <w:rPr>
          <w:rFonts w:ascii="仿宋" w:eastAsia="仿宋" w:hAnsi="仿宋" w:cs="仿宋" w:hint="eastAsia"/>
          <w:sz w:val="28"/>
          <w:lang w:eastAsia="zh-CN"/>
        </w:rPr>
      </w:pPr>
      <w:bookmarkStart w:id="14" w:name="_Toc135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为确保煤焦油项目的高效生产和技术实施，我们制定了一套精心设计的设备选型方案，以满足煤焦油项目生产、质量和环保的要求。该方案的主要特点如下：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焦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针对煤焦油项目产品的多样性和小批量生产的特点，我们将建设柔性制造生产线。通过在设备选型中考虑柔性制造技术，可以灵活应对不同产品规格和生产需求，实现生产线的高度灵活性和适应性。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82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093"/>
      <w:r>
        <w:rPr>
          <w:rFonts w:ascii="仿宋" w:eastAsia="仿宋" w:hAnsi="仿宋" w:cs="仿宋" w:hint="eastAsia"/>
          <w:lang w:eastAsia="zh-CN"/>
        </w:rPr>
        <w:t>(一)、煤焦油行业分析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煤焦油行业一直以来都是市场的关注焦点。行业内的发展趋势、竞争态势以及潜在机会都对煤焦油项目的推进产生深远的影响。通过深入研究行业的整体概貌，我们将更好地理解行业的核心特征，为煤焦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煤焦油行业，技术一直是推动创新和发展的关键因素。我们将对当前技术趋势进行详尽分析，包括但不限于人工智能、大数据应用、先进制造技术等。这有助于煤焦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焦油项目成功的基础。我们将对主要竞争对手进行深入研究，包括其市场份额、产品特点、市场定位等。通过全面了解竞争对手的优势和劣势，煤焦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628"/>
      <w:r>
        <w:rPr>
          <w:rFonts w:ascii="仿宋" w:eastAsia="仿宋" w:hAnsi="仿宋" w:cs="仿宋" w:hint="eastAsia"/>
          <w:sz w:val="28"/>
          <w:lang w:eastAsia="zh-CN"/>
        </w:rPr>
        <w:t>(二)、煤焦油市场分析预测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通过对市场规模的深入调研，我们将预测煤焦油市场未来的增长趋势。这包括市场的整体规模、各细分领域的发展趋势等。煤焦油项目可以根据市场的扩张速度和潜在机会，制定更符合市场需求的发展策略。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了解消费者的需求是市场分析的核心。我们将通过调查研究，深入挖掘目标消费者的需求特点、购买习惯以及对产品和服务的期望。这有助于煤焦油项目更好地定位目标市场，提供更符合消费者期待的解决方案。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煤焦油项目实施过程中需要充分考虑的因素。我们将对市场风险进行全面评估，包括但不限于政策法规风险、市场竞争风险、技术变革风险等。通过对潜在风险的深入分析，煤焦油项目可以制定相应的风险缓解策略，降低不确定性对煤焦油项目的影响。</w:t>
      </w:r>
    </w:p>
    <w:p>
      <w:pPr>
        <w:pStyle w:val="Heading1"/>
        <w:ind w:firstLine="560" w:firstLineChars="200"/>
        <w:rPr>
          <w:rFonts w:ascii="仿宋" w:eastAsia="仿宋" w:hAnsi="仿宋" w:cs="仿宋" w:hint="eastAsia"/>
          <w:sz w:val="28"/>
          <w:lang w:eastAsia="zh-CN"/>
        </w:rPr>
      </w:pPr>
      <w:bookmarkStart w:id="18" w:name="_Toc30095"/>
      <w:r>
        <w:rPr>
          <w:rFonts w:ascii="仿宋" w:eastAsia="仿宋" w:hAnsi="仿宋" w:cs="仿宋" w:hint="eastAsia"/>
          <w:sz w:val="28"/>
          <w:lang w:eastAsia="zh-CN"/>
        </w:rPr>
        <w:t>五、煤焦油项目建设背景及必要性分析</w:t>
      </w:r>
      <w:bookmarkEnd w:id="18"/>
    </w:p>
    <w:p>
      <w:pPr>
        <w:pStyle w:val="Heading2"/>
        <w:rPr>
          <w:rFonts w:ascii="仿宋" w:eastAsia="仿宋" w:hAnsi="仿宋" w:cs="仿宋" w:hint="eastAsia"/>
          <w:lang w:eastAsia="zh-CN"/>
        </w:rPr>
      </w:pPr>
      <w:bookmarkStart w:id="19" w:name="_Toc29350"/>
      <w:r>
        <w:rPr>
          <w:rFonts w:ascii="仿宋" w:eastAsia="仿宋" w:hAnsi="仿宋" w:cs="仿宋" w:hint="eastAsia"/>
          <w:lang w:eastAsia="zh-CN"/>
        </w:rPr>
        <w:t>(一)、煤焦油项目背景分析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我们的背景分析将深入挖掘当前行业的发展趋势，通过对竞争态势的全面审视，找到煤焦油项目在这个潮流中的定位。同时，我们将关注行业内涌现的新兴机遇，以便煤焦油项目更好地融入行业发展的潮流中。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油项目提供了强大的发展动力。我们将聚焦于行业内最新的技术发展趋势，包括但不限于人工智能、大数据分析、物联网等领域。通过深度的技术研究，我们将确保煤焦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https://d.book118.com/498122023032006030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529BA"/>
    <w:rsid w:val="09652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220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2024-01-21T03:13:00Z</dcterms:created>
  <dcterms:modified xsi:type="dcterms:W3CDTF">2024-01-21T03:13:31Z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B46599728A8545578ACB5F43B7157828_11</vt:lpwstr>
  </property>
  <property fmtid="{D5CDD505-2E9C-101B-9397-08002B2CF9AE}" pid="3" name="KSOProductBuildVer">
    <vt:lpwstr>2052-12.1.0.16120</vt:lpwstr>
  </property>
</Properties>
</file>