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48" w:lineRule="exact"/>
        <w:ind w:firstLine="30"/>
      </w:pPr>
      <w:r>
        <w:pict>
          <v:rect id="_x0000_s1025" style="width:114.2pt;height:7.5pt;margin-top:150.87pt;margin-left:0;mso-position-horizontal-relative:page;mso-position-vertical-relative:page;position:absolute;z-index:251658240" o:allowincell="f" filled="t" fillcolor="#4982ad" stroked="f"/>
        </w:pict>
      </w:r>
      <w:r>
        <w:rPr>
          <w:position w:val="-32"/>
        </w:rPr>
        <w:drawing>
          <wp:inline distT="0" distB="0" distL="0" distR="0">
            <wp:extent cx="6838950" cy="104687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38950" cy="1046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2" w:lineRule="exact"/>
      </w:pPr>
    </w:p>
    <w:p>
      <w:pPr>
        <w:spacing w:line="102" w:lineRule="exact"/>
        <w:sectPr>
          <w:headerReference w:type="default" r:id="rId5"/>
          <w:pgSz w:w="12240" w:h="15840"/>
          <w:pgMar w:top="1" w:right="1436" w:bottom="0" w:left="0" w:header="0" w:footer="0" w:gutter="0"/>
          <w:cols w:num="1" w:space="708" w:equalWidth="0">
            <w:col w:w="10804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70" w:line="173" w:lineRule="auto"/>
        <w:ind w:left="414"/>
      </w:pPr>
      <w:r>
        <w:rPr>
          <w:spacing w:val="-2"/>
        </w:rPr>
        <w:t>January</w:t>
      </w:r>
      <w:r>
        <w:rPr>
          <w:spacing w:val="20"/>
          <w:w w:val="101"/>
        </w:rPr>
        <w:t xml:space="preserve"> </w:t>
      </w:r>
      <w:r>
        <w:rPr>
          <w:spacing w:val="-2"/>
        </w:rPr>
        <w:t>2024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9" w:line="177" w:lineRule="auto"/>
        <w:jc w:val="right"/>
      </w:pPr>
      <w:r>
        <w:rPr>
          <w:b/>
          <w:bCs/>
          <w:color w:val="808080"/>
          <w:spacing w:val="-2"/>
        </w:rPr>
        <w:t>IMF Country</w:t>
      </w:r>
      <w:r>
        <w:rPr>
          <w:b/>
          <w:bCs/>
          <w:color w:val="808080"/>
          <w:spacing w:val="19"/>
          <w:w w:val="101"/>
        </w:rPr>
        <w:t xml:space="preserve"> </w:t>
      </w:r>
      <w:r>
        <w:rPr>
          <w:b/>
          <w:bCs/>
          <w:color w:val="808080"/>
          <w:spacing w:val="-2"/>
        </w:rPr>
        <w:t>Report</w:t>
      </w:r>
      <w:r>
        <w:rPr>
          <w:b/>
          <w:bCs/>
          <w:color w:val="808080"/>
          <w:spacing w:val="16"/>
        </w:rPr>
        <w:t xml:space="preserve"> </w:t>
      </w:r>
      <w:r>
        <w:rPr>
          <w:b/>
          <w:bCs/>
          <w:color w:val="808080"/>
          <w:spacing w:val="-2"/>
        </w:rPr>
        <w:t>No. 24/12</w:t>
      </w:r>
    </w:p>
    <w:p>
      <w:pPr>
        <w:pStyle w:val="BodyText"/>
        <w:spacing w:before="317" w:line="174" w:lineRule="auto"/>
        <w:outlineLvl w:val="0"/>
        <w:rPr>
          <w:sz w:val="52"/>
          <w:szCs w:val="52"/>
        </w:rPr>
      </w:pPr>
      <w:r>
        <w:rPr>
          <w:b/>
          <w:bCs/>
          <w:sz w:val="52"/>
          <w:szCs w:val="52"/>
        </w:rPr>
        <w:t>AUSTRALIA</w:t>
      </w:r>
    </w:p>
    <w:p>
      <w:pPr>
        <w:pStyle w:val="BodyText"/>
        <w:spacing w:before="147" w:line="177" w:lineRule="auto"/>
        <w:ind w:left="11"/>
        <w:rPr>
          <w:sz w:val="31"/>
          <w:szCs w:val="31"/>
        </w:rPr>
      </w:pPr>
      <w:r>
        <w:rPr>
          <w:b/>
          <w:bCs/>
          <w:color w:val="808080"/>
          <w:spacing w:val="2"/>
          <w:sz w:val="31"/>
          <w:szCs w:val="31"/>
        </w:rPr>
        <w:t>SELECTED</w:t>
      </w:r>
      <w:r>
        <w:rPr>
          <w:b/>
          <w:bCs/>
          <w:color w:val="808080"/>
          <w:spacing w:val="35"/>
          <w:w w:val="101"/>
          <w:sz w:val="31"/>
          <w:szCs w:val="31"/>
        </w:rPr>
        <w:t xml:space="preserve"> </w:t>
      </w:r>
      <w:r>
        <w:rPr>
          <w:b/>
          <w:bCs/>
          <w:color w:val="808080"/>
          <w:spacing w:val="2"/>
          <w:sz w:val="31"/>
          <w:szCs w:val="31"/>
        </w:rPr>
        <w:t>ISSUES</w:t>
      </w:r>
    </w:p>
    <w:p>
      <w:pPr>
        <w:pStyle w:val="BodyText"/>
        <w:spacing w:before="300" w:line="207" w:lineRule="auto"/>
        <w:ind w:left="16" w:right="122" w:hanging="15"/>
      </w:pPr>
      <w:r>
        <w:rPr>
          <w:spacing w:val="-1"/>
        </w:rPr>
        <w:t>This Selected</w:t>
      </w:r>
      <w:r>
        <w:rPr>
          <w:spacing w:val="20"/>
          <w:w w:val="101"/>
        </w:rPr>
        <w:t xml:space="preserve"> </w:t>
      </w:r>
      <w:r>
        <w:rPr>
          <w:spacing w:val="-1"/>
        </w:rPr>
        <w:t>Issues</w:t>
      </w:r>
      <w:r>
        <w:rPr>
          <w:spacing w:val="18"/>
        </w:rPr>
        <w:t xml:space="preserve"> </w:t>
      </w:r>
      <w:r>
        <w:rPr>
          <w:spacing w:val="-1"/>
        </w:rPr>
        <w:t>paper on Australia was</w:t>
      </w:r>
      <w:r>
        <w:rPr>
          <w:spacing w:val="17"/>
          <w:w w:val="101"/>
        </w:rPr>
        <w:t xml:space="preserve"> </w:t>
      </w:r>
      <w:r>
        <w:rPr>
          <w:spacing w:val="-1"/>
        </w:rPr>
        <w:t>prepared</w:t>
      </w:r>
      <w:r>
        <w:rPr>
          <w:spacing w:val="17"/>
          <w:w w:val="101"/>
        </w:rPr>
        <w:t xml:space="preserve"> </w:t>
      </w:r>
      <w:r>
        <w:rPr>
          <w:spacing w:val="-1"/>
        </w:rPr>
        <w:t xml:space="preserve">by a staff </w:t>
      </w:r>
      <w:r>
        <w:rPr>
          <w:spacing w:val="-2"/>
        </w:rPr>
        <w:t>team</w:t>
      </w:r>
      <w:r>
        <w:rPr>
          <w:spacing w:val="8"/>
        </w:rPr>
        <w:t xml:space="preserve"> </w:t>
      </w:r>
      <w:r>
        <w:rPr>
          <w:spacing w:val="-2"/>
        </w:rPr>
        <w:t>of the</w:t>
      </w:r>
      <w:r>
        <w:rPr>
          <w:spacing w:val="20"/>
        </w:rPr>
        <w:t xml:space="preserve"> </w:t>
      </w:r>
      <w:r>
        <w:rPr>
          <w:spacing w:val="-2"/>
        </w:rPr>
        <w:t>International</w:t>
      </w:r>
      <w:r>
        <w:t xml:space="preserve"> </w:t>
      </w:r>
      <w:r>
        <w:rPr>
          <w:spacing w:val="-1"/>
        </w:rPr>
        <w:t>Monetary</w:t>
      </w:r>
      <w:r>
        <w:rPr>
          <w:spacing w:val="28"/>
        </w:rPr>
        <w:t xml:space="preserve"> </w:t>
      </w:r>
      <w:r>
        <w:rPr>
          <w:spacing w:val="-1"/>
        </w:rPr>
        <w:t>Fund as</w:t>
      </w:r>
      <w:r>
        <w:rPr>
          <w:spacing w:val="13"/>
        </w:rPr>
        <w:t xml:space="preserve"> </w:t>
      </w:r>
      <w:r>
        <w:rPr>
          <w:spacing w:val="-1"/>
        </w:rPr>
        <w:t>background documentation for the</w:t>
      </w:r>
      <w:r>
        <w:rPr>
          <w:spacing w:val="18"/>
        </w:rPr>
        <w:t xml:space="preserve"> </w:t>
      </w:r>
      <w:r>
        <w:rPr>
          <w:spacing w:val="-1"/>
        </w:rPr>
        <w:t>periodic consultation with the</w:t>
      </w:r>
    </w:p>
    <w:p>
      <w:pPr>
        <w:pStyle w:val="BodyText"/>
        <w:spacing w:before="80" w:line="197" w:lineRule="auto"/>
        <w:ind w:left="16" w:right="36" w:hanging="2"/>
      </w:pPr>
      <w:r>
        <w:rPr>
          <w:spacing w:val="-1"/>
        </w:rPr>
        <w:t>member country.</w:t>
      </w:r>
      <w:r>
        <w:rPr>
          <w:spacing w:val="20"/>
        </w:rPr>
        <w:t xml:space="preserve"> </w:t>
      </w:r>
      <w:r>
        <w:rPr>
          <w:spacing w:val="-1"/>
        </w:rPr>
        <w:t>It</w:t>
      </w:r>
      <w:r>
        <w:rPr>
          <w:spacing w:val="15"/>
        </w:rPr>
        <w:t xml:space="preserve"> </w:t>
      </w:r>
      <w:r>
        <w:rPr>
          <w:spacing w:val="-1"/>
        </w:rPr>
        <w:t>is</w:t>
      </w:r>
      <w:r>
        <w:rPr>
          <w:spacing w:val="16"/>
        </w:rPr>
        <w:t xml:space="preserve"> </w:t>
      </w:r>
      <w:r>
        <w:rPr>
          <w:spacing w:val="-1"/>
        </w:rPr>
        <w:t>based on the</w:t>
      </w:r>
      <w:r>
        <w:rPr>
          <w:spacing w:val="15"/>
        </w:rPr>
        <w:t xml:space="preserve"> </w:t>
      </w:r>
      <w:r>
        <w:rPr>
          <w:spacing w:val="-1"/>
        </w:rPr>
        <w:t>infor</w:t>
      </w:r>
      <w:r>
        <w:rPr>
          <w:spacing w:val="-2"/>
        </w:rPr>
        <w:t>mation available at the</w:t>
      </w:r>
      <w:r>
        <w:rPr>
          <w:spacing w:val="5"/>
        </w:rPr>
        <w:t xml:space="preserve"> </w:t>
      </w:r>
      <w:r>
        <w:rPr>
          <w:spacing w:val="-2"/>
        </w:rPr>
        <w:t>time</w:t>
      </w:r>
      <w:r>
        <w:rPr>
          <w:spacing w:val="15"/>
        </w:rPr>
        <w:t xml:space="preserve"> </w:t>
      </w:r>
      <w:r>
        <w:rPr>
          <w:spacing w:val="-2"/>
        </w:rPr>
        <w:t>it was</w:t>
      </w:r>
      <w:r>
        <w:rPr>
          <w:spacing w:val="10"/>
        </w:rPr>
        <w:t xml:space="preserve"> </w:t>
      </w:r>
      <w:r>
        <w:rPr>
          <w:spacing w:val="-2"/>
        </w:rPr>
        <w:t>completed</w:t>
      </w:r>
      <w:r>
        <w:rPr>
          <w:spacing w:val="8"/>
        </w:rPr>
        <w:t xml:space="preserve"> </w:t>
      </w:r>
      <w:r>
        <w:rPr>
          <w:spacing w:val="-2"/>
        </w:rPr>
        <w:t>on</w:t>
      </w:r>
      <w:r>
        <w:t xml:space="preserve"> </w:t>
      </w:r>
      <w:r>
        <w:rPr>
          <w:spacing w:val="-2"/>
        </w:rPr>
        <w:t>December 6,</w:t>
      </w:r>
      <w:r>
        <w:rPr>
          <w:spacing w:val="23"/>
          <w:w w:val="101"/>
        </w:rPr>
        <w:t xml:space="preserve"> </w:t>
      </w:r>
      <w:r>
        <w:rPr>
          <w:spacing w:val="-2"/>
        </w:rPr>
        <w:t>2023.</w:t>
      </w:r>
    </w:p>
    <w:p>
      <w:pPr>
        <w:spacing w:line="197" w:lineRule="auto"/>
        <w:sectPr>
          <w:headerReference w:type="default" r:id="rId6"/>
          <w:type w:val="continuous"/>
          <w:pgSz w:w="12240" w:h="15840"/>
          <w:pgMar w:top="1" w:right="1436" w:bottom="0" w:left="0" w:header="0" w:footer="0" w:gutter="0"/>
          <w:pgNumType w:start="2"/>
          <w:cols w:num="2" w:space="708" w:equalWidth="0">
            <w:col w:w="2438" w:space="100"/>
            <w:col w:w="8267" w:space="0"/>
          </w:cols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0" w:line="178" w:lineRule="auto"/>
        <w:ind w:left="4217"/>
      </w:pPr>
      <w:r>
        <w:rPr>
          <w:spacing w:val="-1"/>
        </w:rPr>
        <w:t>Copies of this</w:t>
      </w:r>
      <w:r>
        <w:rPr>
          <w:spacing w:val="26"/>
        </w:rPr>
        <w:t xml:space="preserve"> </w:t>
      </w:r>
      <w:r>
        <w:rPr>
          <w:spacing w:val="-1"/>
        </w:rPr>
        <w:t>report are available to the</w:t>
      </w:r>
      <w:r>
        <w:rPr>
          <w:spacing w:val="14"/>
          <w:w w:val="101"/>
        </w:rPr>
        <w:t xml:space="preserve"> </w:t>
      </w:r>
      <w:r>
        <w:rPr>
          <w:spacing w:val="-1"/>
        </w:rPr>
        <w:t>public from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70" w:line="209" w:lineRule="auto"/>
        <w:ind w:left="4783" w:right="1833" w:hanging="484"/>
      </w:pPr>
      <w:r>
        <w:rPr>
          <w:spacing w:val="-1"/>
        </w:rPr>
        <w:t>International</w:t>
      </w:r>
      <w:r>
        <w:rPr>
          <w:spacing w:val="19"/>
          <w:w w:val="101"/>
        </w:rPr>
        <w:t xml:space="preserve"> </w:t>
      </w:r>
      <w:r>
        <w:rPr>
          <w:spacing w:val="-1"/>
        </w:rPr>
        <w:t>Monetary</w:t>
      </w:r>
      <w:r>
        <w:rPr>
          <w:spacing w:val="20"/>
          <w:w w:val="101"/>
        </w:rPr>
        <w:t xml:space="preserve"> </w:t>
      </w:r>
      <w:r>
        <w:rPr>
          <w:spacing w:val="-1"/>
        </w:rPr>
        <w:t xml:space="preserve">Fund </w:t>
      </w:r>
      <w:r>
        <w:rPr>
          <w:rFonts w:ascii="Arial" w:eastAsia="Arial" w:hAnsi="Arial" w:cs="Arial"/>
          <w:spacing w:val="-1"/>
        </w:rPr>
        <w:t>•</w:t>
      </w:r>
      <w:r>
        <w:rPr>
          <w:rFonts w:ascii="Arial" w:eastAsia="Arial" w:hAnsi="Arial" w:cs="Arial"/>
          <w:spacing w:val="17"/>
          <w:w w:val="101"/>
        </w:rPr>
        <w:t xml:space="preserve"> </w:t>
      </w:r>
      <w:r>
        <w:rPr>
          <w:spacing w:val="-1"/>
        </w:rPr>
        <w:t>Publication S</w:t>
      </w:r>
      <w:r>
        <w:rPr>
          <w:spacing w:val="-2"/>
        </w:rPr>
        <w:t>ervices</w:t>
      </w:r>
      <w:r>
        <w:t xml:space="preserve"> </w:t>
      </w:r>
      <w:r>
        <w:rPr>
          <w:spacing w:val="-1"/>
        </w:rPr>
        <w:t>PO</w:t>
      </w:r>
      <w:r>
        <w:rPr>
          <w:spacing w:val="19"/>
          <w:w w:val="101"/>
        </w:rPr>
        <w:t xml:space="preserve"> </w:t>
      </w:r>
      <w:r>
        <w:rPr>
          <w:spacing w:val="-1"/>
        </w:rPr>
        <w:t xml:space="preserve">Box 92780 </w:t>
      </w:r>
      <w:r>
        <w:rPr>
          <w:rFonts w:ascii="Arial" w:eastAsia="Arial" w:hAnsi="Arial" w:cs="Arial"/>
          <w:spacing w:val="-1"/>
        </w:rPr>
        <w:t xml:space="preserve">• </w:t>
      </w:r>
      <w:r>
        <w:rPr>
          <w:spacing w:val="-1"/>
        </w:rPr>
        <w:t>Washingt</w:t>
      </w:r>
      <w:r>
        <w:rPr>
          <w:spacing w:val="-2"/>
        </w:rPr>
        <w:t>on,</w:t>
      </w:r>
      <w:r>
        <w:rPr>
          <w:spacing w:val="17"/>
          <w:w w:val="101"/>
        </w:rPr>
        <w:t xml:space="preserve"> </w:t>
      </w:r>
      <w:r>
        <w:rPr>
          <w:spacing w:val="-2"/>
        </w:rPr>
        <w:t>D.C.</w:t>
      </w:r>
      <w:r>
        <w:rPr>
          <w:spacing w:val="11"/>
        </w:rPr>
        <w:t xml:space="preserve"> </w:t>
      </w:r>
      <w:r>
        <w:rPr>
          <w:spacing w:val="-2"/>
        </w:rPr>
        <w:t>20090</w:t>
      </w:r>
    </w:p>
    <w:p>
      <w:pPr>
        <w:pStyle w:val="BodyText"/>
        <w:spacing w:before="69" w:line="180" w:lineRule="auto"/>
        <w:ind w:left="4380"/>
      </w:pPr>
      <w:r>
        <w:rPr>
          <w:spacing w:val="-1"/>
        </w:rPr>
        <w:t xml:space="preserve">Telephone: (202) 623-7430 </w:t>
      </w:r>
      <w:r>
        <w:rPr>
          <w:rFonts w:ascii="Arial" w:eastAsia="Arial" w:hAnsi="Arial" w:cs="Arial"/>
          <w:spacing w:val="-1"/>
        </w:rPr>
        <w:t>•</w:t>
      </w:r>
      <w:r>
        <w:rPr>
          <w:rFonts w:ascii="Arial" w:eastAsia="Arial" w:hAnsi="Arial" w:cs="Arial"/>
          <w:spacing w:val="35"/>
        </w:rPr>
        <w:t xml:space="preserve"> </w:t>
      </w:r>
      <w:r>
        <w:rPr>
          <w:spacing w:val="-1"/>
        </w:rPr>
        <w:t>Fax:</w:t>
      </w:r>
      <w:r>
        <w:rPr>
          <w:spacing w:val="14"/>
          <w:w w:val="101"/>
        </w:rPr>
        <w:t xml:space="preserve"> </w:t>
      </w:r>
      <w:r>
        <w:rPr>
          <w:spacing w:val="-1"/>
        </w:rPr>
        <w:t>(202)</w:t>
      </w:r>
      <w:r>
        <w:rPr>
          <w:spacing w:val="12"/>
        </w:rPr>
        <w:t xml:space="preserve"> </w:t>
      </w:r>
      <w:r>
        <w:rPr>
          <w:spacing w:val="-1"/>
        </w:rPr>
        <w:t>623-7201</w:t>
      </w:r>
    </w:p>
    <w:p>
      <w:pPr>
        <w:pStyle w:val="BodyText"/>
        <w:spacing w:line="243" w:lineRule="auto"/>
        <w:ind w:left="4105"/>
      </w:pPr>
      <w:r>
        <w:rPr>
          <w:spacing w:val="7"/>
        </w:rPr>
        <w:t>E-</w:t>
      </w:r>
      <w:r>
        <w:t>mail</w:t>
      </w:r>
      <w:r>
        <w:rPr>
          <w:spacing w:val="7"/>
        </w:rPr>
        <w:t>:</w:t>
      </w:r>
      <w:hyperlink r:id="rId7" w:history="1">
        <w:r>
          <w:rPr>
            <w:color w:val="0000FF"/>
            <w:u w:val="single" w:color="auto"/>
          </w:rPr>
          <w:t>publications</w:t>
        </w:r>
        <w:r>
          <w:rPr>
            <w:color w:val="0000FF"/>
            <w:spacing w:val="7"/>
            <w:u w:val="single" w:color="auto"/>
          </w:rPr>
          <w:t>@</w:t>
        </w:r>
        <w:r>
          <w:rPr>
            <w:color w:val="0000FF"/>
            <w:u w:val="single" w:color="auto"/>
          </w:rPr>
          <w:t>imf</w:t>
        </w:r>
        <w:r>
          <w:rPr>
            <w:color w:val="0000FF"/>
            <w:spacing w:val="7"/>
            <w:u w:val="single" w:color="auto"/>
          </w:rPr>
          <w:t>.</w:t>
        </w:r>
        <w:r>
          <w:rPr>
            <w:color w:val="0000FF"/>
            <w:u w:val="single" w:color="auto"/>
          </w:rPr>
          <w:t>org</w:t>
        </w:r>
      </w:hyperlink>
      <w:r>
        <w:rPr>
          <w:color w:val="0000FF"/>
          <w:spacing w:val="7"/>
        </w:rPr>
        <w:t xml:space="preserve">  </w:t>
      </w:r>
      <w:r>
        <w:t>Web</w:t>
      </w:r>
      <w:r>
        <w:rPr>
          <w:spacing w:val="7"/>
        </w:rPr>
        <w:t>:</w:t>
      </w:r>
      <w:hyperlink r:id="rId8" w:history="1">
        <w:r>
          <w:rPr>
            <w:color w:val="0000FF"/>
            <w:u w:val="single" w:color="auto"/>
          </w:rPr>
          <w:t>http</w:t>
        </w:r>
        <w:r>
          <w:rPr>
            <w:color w:val="0000FF"/>
            <w:spacing w:val="7"/>
            <w:u w:val="single" w:color="auto"/>
          </w:rPr>
          <w:t>://</w:t>
        </w:r>
        <w:r>
          <w:rPr>
            <w:color w:val="0000FF"/>
            <w:u w:val="single" w:color="auto"/>
          </w:rPr>
          <w:t>www</w:t>
        </w:r>
        <w:r>
          <w:rPr>
            <w:color w:val="0000FF"/>
            <w:spacing w:val="7"/>
            <w:u w:val="single" w:color="auto"/>
          </w:rPr>
          <w:t>.</w:t>
        </w:r>
        <w:r>
          <w:rPr>
            <w:color w:val="0000FF"/>
            <w:u w:val="single" w:color="auto"/>
          </w:rPr>
          <w:t>imf</w:t>
        </w:r>
        <w:r>
          <w:rPr>
            <w:color w:val="0000FF"/>
            <w:spacing w:val="7"/>
            <w:u w:val="single" w:color="auto"/>
          </w:rPr>
          <w:t>.</w:t>
        </w:r>
        <w:r>
          <w:rPr>
            <w:color w:val="0000FF"/>
            <w:u w:val="single" w:color="auto"/>
          </w:rPr>
          <w:t>org</w:t>
        </w:r>
      </w:hyperlink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84" w:line="178" w:lineRule="auto"/>
        <w:ind w:left="4879"/>
        <w:rPr>
          <w:sz w:val="25"/>
          <w:szCs w:val="25"/>
        </w:rPr>
      </w:pPr>
      <w:r>
        <w:rPr>
          <w:b/>
          <w:bCs/>
          <w:spacing w:val="2"/>
          <w:sz w:val="25"/>
          <w:szCs w:val="25"/>
        </w:rPr>
        <w:t>International</w:t>
      </w:r>
      <w:r>
        <w:rPr>
          <w:b/>
          <w:bCs/>
          <w:spacing w:val="35"/>
          <w:w w:val="101"/>
          <w:sz w:val="25"/>
          <w:szCs w:val="25"/>
        </w:rPr>
        <w:t xml:space="preserve"> </w:t>
      </w:r>
      <w:r>
        <w:rPr>
          <w:b/>
          <w:bCs/>
          <w:spacing w:val="2"/>
          <w:sz w:val="25"/>
          <w:szCs w:val="25"/>
        </w:rPr>
        <w:t>Monetary</w:t>
      </w:r>
      <w:r>
        <w:rPr>
          <w:b/>
          <w:bCs/>
          <w:spacing w:val="22"/>
          <w:sz w:val="25"/>
          <w:szCs w:val="25"/>
        </w:rPr>
        <w:t xml:space="preserve"> </w:t>
      </w:r>
      <w:r>
        <w:rPr>
          <w:b/>
          <w:bCs/>
          <w:spacing w:val="2"/>
          <w:sz w:val="25"/>
          <w:szCs w:val="25"/>
        </w:rPr>
        <w:t>Fund</w:t>
      </w:r>
    </w:p>
    <w:p>
      <w:pPr>
        <w:pStyle w:val="BodyText"/>
        <w:spacing w:before="96" w:line="185" w:lineRule="auto"/>
        <w:ind w:left="5566"/>
        <w:rPr>
          <w:sz w:val="25"/>
          <w:szCs w:val="25"/>
        </w:rPr>
      </w:pPr>
      <w:r>
        <w:rPr>
          <w:b/>
          <w:bCs/>
          <w:sz w:val="25"/>
          <w:szCs w:val="25"/>
        </w:rPr>
        <w:t>Washington</w:t>
      </w:r>
      <w:r>
        <w:rPr>
          <w:b/>
          <w:bCs/>
          <w:spacing w:val="10"/>
          <w:sz w:val="25"/>
          <w:szCs w:val="25"/>
        </w:rPr>
        <w:t>,</w:t>
      </w:r>
      <w:r>
        <w:rPr>
          <w:b/>
          <w:bCs/>
          <w:spacing w:val="25"/>
          <w:sz w:val="25"/>
          <w:szCs w:val="25"/>
        </w:rPr>
        <w:t xml:space="preserve"> </w:t>
      </w:r>
      <w:r>
        <w:rPr>
          <w:b/>
          <w:bCs/>
          <w:spacing w:val="10"/>
          <w:sz w:val="25"/>
          <w:szCs w:val="25"/>
        </w:rPr>
        <w:t>D.C.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headerReference w:type="default" r:id="rId9"/>
          <w:type w:val="continuous"/>
          <w:pgSz w:w="12240" w:h="15840"/>
          <w:pgMar w:top="1" w:right="1436" w:bottom="0" w:left="0" w:header="0" w:footer="0" w:gutter="0"/>
          <w:pgNumType w:start="3"/>
          <w:cols w:num="1" w:space="708" w:equalWidth="0">
            <w:col w:w="10804" w:space="0"/>
          </w:cols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0" w:line="170" w:lineRule="auto"/>
        <w:ind w:left="2465"/>
      </w:pPr>
      <w:r>
        <w:rPr>
          <w:spacing w:val="-2"/>
        </w:rPr>
        <w:t>© 2024</w:t>
      </w:r>
      <w:r>
        <w:rPr>
          <w:spacing w:val="19"/>
        </w:rPr>
        <w:t xml:space="preserve"> </w:t>
      </w:r>
      <w:r>
        <w:rPr>
          <w:spacing w:val="-2"/>
        </w:rPr>
        <w:t>International</w:t>
      </w:r>
      <w:r>
        <w:rPr>
          <w:spacing w:val="20"/>
        </w:rPr>
        <w:t xml:space="preserve"> </w:t>
      </w:r>
      <w:r>
        <w:rPr>
          <w:spacing w:val="-3"/>
        </w:rPr>
        <w:t>Monetary</w:t>
      </w:r>
      <w:r>
        <w:rPr>
          <w:spacing w:val="18"/>
        </w:rPr>
        <w:t xml:space="preserve"> </w:t>
      </w:r>
      <w:r>
        <w:rPr>
          <w:spacing w:val="-3"/>
        </w:rPr>
        <w:t>Fund</w:t>
      </w:r>
    </w:p>
    <w:p>
      <w:pPr>
        <w:spacing w:line="170" w:lineRule="auto"/>
        <w:sectPr>
          <w:headerReference w:type="default" r:id="rId10"/>
          <w:type w:val="nextPage"/>
          <w:pgSz w:w="12240" w:h="15840"/>
          <w:pgMar w:top="1" w:right="1436" w:bottom="0" w:left="0" w:header="0" w:footer="0" w:gutter="0"/>
          <w:pgNumType w:start="4"/>
          <w:cols w:num="1" w:space="708" w:equalWidth="0">
            <w:col w:w="10804" w:space="0"/>
          </w:cols>
          <w:titlePg w:val="0"/>
        </w:sectPr>
      </w:pPr>
    </w:p>
    <w:p>
      <w:pPr>
        <w:spacing w:before="61"/>
      </w:pPr>
      <w:r>
        <w:pict>
          <v:rect id="_x0000_s1026" style="width:115.5pt;height:7.5pt;margin-top:149.85pt;margin-left:0;mso-position-horizontal-relative:page;mso-position-vertical-relative:page;position:absolute;z-index:251660288" o:allowincell="f" filled="t" fillcolor="#4b82ad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81.5pt;height:45.05pt;margin-top:199.09pt;margin-left:145.21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79" w:lineRule="auto"/>
                    <w:ind w:left="22"/>
                    <w:rPr>
                      <w:sz w:val="28"/>
                      <w:szCs w:val="28"/>
                    </w:rPr>
                  </w:pPr>
                  <w:r>
                    <w:rPr>
                      <w:spacing w:val="-2"/>
                      <w:sz w:val="28"/>
                      <w:szCs w:val="28"/>
                    </w:rPr>
                    <w:t>Approved</w:t>
                  </w:r>
                  <w:r>
                    <w:rPr>
                      <w:spacing w:val="29"/>
                      <w:sz w:val="28"/>
                      <w:szCs w:val="28"/>
                    </w:rPr>
                    <w:t xml:space="preserve"> </w:t>
                  </w:r>
                  <w:r>
                    <w:rPr>
                      <w:spacing w:val="-2"/>
                      <w:sz w:val="28"/>
                      <w:szCs w:val="28"/>
                    </w:rPr>
                    <w:t>By</w:t>
                  </w:r>
                </w:p>
                <w:p>
                  <w:pPr>
                    <w:pStyle w:val="BodyText"/>
                    <w:spacing w:before="70" w:line="220" w:lineRule="auto"/>
                    <w:ind w:left="35" w:right="63" w:hanging="15"/>
                  </w:pPr>
                  <w:r>
                    <w:rPr>
                      <w:b/>
                      <w:bCs/>
                      <w:color w:val="4B82AD"/>
                      <w:spacing w:val="-1"/>
                    </w:rPr>
                    <w:t>Asia and</w:t>
                  </w:r>
                  <w:r>
                    <w:rPr>
                      <w:b/>
                      <w:bCs/>
                      <w:color w:val="4B82AD"/>
                      <w:spacing w:val="17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color w:val="4B82AD"/>
                      <w:spacing w:val="-1"/>
                    </w:rPr>
                    <w:t>Pacific</w:t>
                  </w:r>
                  <w:r>
                    <w:rPr>
                      <w:b/>
                      <w:bCs/>
                      <w:color w:val="4B82AD"/>
                    </w:rPr>
                    <w:t xml:space="preserve"> </w:t>
                  </w:r>
                  <w:r>
                    <w:rPr>
                      <w:b/>
                      <w:bCs/>
                      <w:color w:val="4B82AD"/>
                      <w:spacing w:val="-2"/>
                    </w:rPr>
                    <w:t>Department</w:t>
                  </w:r>
                </w:p>
              </w:txbxContent>
            </v:textbox>
          </v:shape>
        </w:pict>
      </w:r>
    </w:p>
    <w:p>
      <w:pPr>
        <w:sectPr>
          <w:headerReference w:type="default" r:id="rId11"/>
          <w:pgSz w:w="12240" w:h="15840"/>
          <w:pgMar w:top="1649" w:right="1128" w:bottom="0" w:left="0" w:header="0" w:footer="0" w:gutter="0"/>
          <w:pgNumType w:start="5"/>
          <w:cols w:num="1" w:space="708" w:equalWidth="0">
            <w:col w:w="11112" w:space="0"/>
          </w:cols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70" w:line="180" w:lineRule="auto"/>
        <w:ind w:left="427"/>
      </w:pPr>
      <w:r>
        <w:rPr>
          <w:spacing w:val="-2"/>
        </w:rPr>
        <w:t>December 4,</w:t>
      </w:r>
      <w:r>
        <w:rPr>
          <w:spacing w:val="13"/>
        </w:rPr>
        <w:t xml:space="preserve"> </w:t>
      </w:r>
      <w:r>
        <w:rPr>
          <w:spacing w:val="-2"/>
        </w:rPr>
        <w:t>2023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3" w:line="174" w:lineRule="auto"/>
        <w:rPr>
          <w:sz w:val="60"/>
          <w:szCs w:val="60"/>
        </w:rPr>
      </w:pPr>
      <w:bookmarkStart w:id="0" w:name="bookmark1"/>
      <w:bookmarkEnd w:id="0"/>
      <w:r>
        <w:rPr>
          <w:b/>
          <w:bCs/>
          <w:spacing w:val="-1"/>
          <w:sz w:val="60"/>
          <w:szCs w:val="60"/>
        </w:rPr>
        <w:t>AUSTRALIA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96" w:line="174" w:lineRule="auto"/>
        <w:ind w:left="10"/>
        <w:rPr>
          <w:sz w:val="29"/>
          <w:szCs w:val="29"/>
        </w:rPr>
      </w:pPr>
      <w:r>
        <w:rPr>
          <w:b/>
          <w:bCs/>
          <w:color w:val="808080"/>
          <w:spacing w:val="-3"/>
          <w:sz w:val="29"/>
          <w:szCs w:val="29"/>
        </w:rPr>
        <w:t>SELECTED</w:t>
      </w:r>
      <w:r>
        <w:rPr>
          <w:b/>
          <w:bCs/>
          <w:color w:val="808080"/>
          <w:spacing w:val="29"/>
          <w:sz w:val="29"/>
          <w:szCs w:val="29"/>
        </w:rPr>
        <w:t xml:space="preserve"> </w:t>
      </w:r>
      <w:r>
        <w:rPr>
          <w:b/>
          <w:bCs/>
          <w:color w:val="808080"/>
          <w:spacing w:val="-3"/>
          <w:sz w:val="29"/>
          <w:szCs w:val="29"/>
        </w:rPr>
        <w:t>ISSUES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pStyle w:val="BodyText"/>
        <w:spacing w:before="1" w:line="900" w:lineRule="exact"/>
        <w:ind w:firstLine="2557"/>
      </w:pPr>
      <w:r>
        <w:rPr>
          <w:position w:val="-18"/>
        </w:rPr>
        <w:pict>
          <v:shape id="_x0000_i1028" type="#_x0000_t202" style="width:292.2pt;height:45pt;mso-position-horizontal-relative:char;mso-position-vertical-relative:line" filled="t" fillcolor="#dbe5f1" stroked="f">
            <o:lock v:ext="edit" aspectratio="f"/>
            <v:textbox inset="0,0,0,0">
              <w:txbxContent>
                <w:p>
                  <w:pPr>
                    <w:spacing w:before="82" w:line="219" w:lineRule="auto"/>
                    <w:ind w:left="112" w:right="629" w:firstLine="15"/>
                    <w:rPr>
                      <w:rFonts w:ascii="Segoe UI" w:eastAsia="Segoe UI" w:hAnsi="Segoe UI" w:cs="Segoe UI"/>
                      <w:sz w:val="21"/>
                      <w:szCs w:val="21"/>
                    </w:rPr>
                  </w:pP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Prepared</w:t>
                  </w:r>
                  <w:r>
                    <w:rPr>
                      <w:rFonts w:ascii="Segoe UI" w:eastAsia="Segoe UI" w:hAnsi="Segoe UI" w:cs="Segoe UI"/>
                      <w:spacing w:val="2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By Abdullah Alnasser,</w:t>
                  </w:r>
                  <w:r>
                    <w:rPr>
                      <w:rFonts w:ascii="Segoe UI" w:eastAsia="Segoe UI" w:hAnsi="Segoe UI" w:cs="Segoe UI"/>
                      <w:spacing w:val="19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Pragyan</w:t>
                  </w:r>
                  <w:r>
                    <w:rPr>
                      <w:rFonts w:ascii="Segoe UI" w:eastAsia="Segoe UI" w:hAnsi="Segoe UI" w:cs="Segoe UI"/>
                      <w:spacing w:val="17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Deb, and</w:t>
                  </w:r>
                  <w:r>
                    <w:rPr>
                      <w:rFonts w:ascii="Segoe UI" w:eastAsia="Segoe UI" w:hAnsi="Segoe UI" w:cs="Segoe UI"/>
                      <w:spacing w:val="1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2"/>
                      <w:sz w:val="21"/>
                      <w:szCs w:val="21"/>
                    </w:rPr>
                    <w:t>Nour</w:t>
                  </w:r>
                  <w:r>
                    <w:rPr>
                      <w:rFonts w:ascii="Segoe UI" w:eastAsia="Segoe UI" w:hAnsi="Segoe UI" w:cs="Segoe U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Tawk</w:t>
                  </w:r>
                  <w:r>
                    <w:rPr>
                      <w:rFonts w:ascii="Segoe UI" w:eastAsia="Segoe UI" w:hAnsi="Segoe UI" w:cs="Segoe UI"/>
                      <w:spacing w:val="23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egoe UI" w:eastAsia="Segoe UI" w:hAnsi="Segoe UI" w:cs="Segoe UI"/>
                      <w:spacing w:val="-1"/>
                      <w:sz w:val="21"/>
                      <w:szCs w:val="21"/>
                    </w:rPr>
                    <w:t>(all APD).</w:t>
                  </w:r>
                </w:p>
              </w:txbxContent>
            </v:textbox>
            <w10:wrap type="none"/>
          </v:shape>
        </w:pict>
      </w:r>
    </w:p>
    <w:p>
      <w:pPr>
        <w:spacing w:line="900" w:lineRule="exact"/>
        <w:sectPr>
          <w:headerReference w:type="default" r:id="rId12"/>
          <w:type w:val="continuous"/>
          <w:pgSz w:w="12240" w:h="15840"/>
          <w:pgMar w:top="1649" w:right="1128" w:bottom="0" w:left="0" w:header="0" w:footer="0" w:gutter="0"/>
          <w:pgNumType w:start="6"/>
          <w:cols w:num="2" w:space="708" w:equalWidth="0">
            <w:col w:w="2611" w:space="100"/>
            <w:col w:w="8402" w:space="0"/>
          </w:cols>
        </w:sectPr>
      </w:pPr>
    </w:p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line="468" w:lineRule="exact"/>
        <w:ind w:firstLine="2731"/>
      </w:pPr>
      <w:r>
        <w:rPr>
          <w:position w:val="-9"/>
        </w:rPr>
        <w:pict>
          <v:shape id="_x0000_i1029" type="#_x0000_t202" style="width:418.45pt;height:23.45pt;mso-position-horizontal-relative:char;mso-position-vertical-relative:line" filled="t" fillcolor="#4b82ad" stroked="f">
            <o:lock v:ext="edit" aspectratio="f"/>
            <v:textbox inset="0,0,0,0">
              <w:txbxContent>
                <w:p>
                  <w:pPr>
                    <w:spacing w:before="97" w:line="177" w:lineRule="auto"/>
                    <w:ind w:left="287"/>
                    <w:rPr>
                      <w:rFonts w:ascii="Segoe UI" w:eastAsia="Segoe UI" w:hAnsi="Segoe UI" w:cs="Segoe UI"/>
                      <w:sz w:val="31"/>
                      <w:szCs w:val="31"/>
                    </w:rPr>
                  </w:pPr>
                  <w:r>
                    <w:rPr>
                      <w:rFonts w:ascii="Segoe UI" w:eastAsia="Segoe UI" w:hAnsi="Segoe UI" w:cs="Segoe UI"/>
                      <w:b/>
                      <w:bCs/>
                      <w:color w:val="F2F2F2"/>
                      <w:spacing w:val="4"/>
                      <w:sz w:val="31"/>
                      <w:szCs w:val="31"/>
                    </w:rPr>
                    <w:t>CONTENTS</w:t>
                  </w:r>
                </w:p>
              </w:txbxContent>
            </v:textbox>
            <w10:wrap type="none"/>
          </v:shape>
        </w:pic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sdt>
      <w:sdtPr>
        <w:rPr>
          <w:rFonts w:ascii="Segoe UI" w:eastAsia="Segoe UI" w:hAnsi="Segoe UI" w:cs="Segoe UI"/>
          <w:sz w:val="21"/>
          <w:szCs w:val="21"/>
        </w:rPr>
        <w:id w:val="1619572920"/>
        <w:docPartObj>
          <w:docPartGallery w:val="Table of Contents"/>
          <w:docPartUnique/>
        </w:docPartObj>
      </w:sdtPr>
      <w:sdtEndPr>
        <w:rPr>
          <w:rFonts w:ascii="Segoe UI" w:eastAsia="Segoe UI" w:hAnsi="Segoe UI" w:cs="Segoe UI"/>
          <w:sz w:val="21"/>
          <w:szCs w:val="21"/>
        </w:rPr>
      </w:sdtEndPr>
      <w:sdtContent>
        <w:p>
          <w:pPr>
            <w:pStyle w:val="BodyText"/>
            <w:spacing w:before="69" w:line="174" w:lineRule="auto"/>
            <w:ind w:left="2724"/>
          </w:pPr>
          <w:r>
            <w:rPr>
              <w:b/>
              <w:bCs/>
              <w:color w:val="4B82AD"/>
              <w:spacing w:val="-2"/>
            </w:rPr>
            <w:t>MACROECONOMIC</w:t>
          </w:r>
          <w:r>
            <w:rPr>
              <w:b/>
              <w:bCs/>
              <w:color w:val="4B82AD"/>
              <w:spacing w:val="30"/>
            </w:rPr>
            <w:t xml:space="preserve"> </w:t>
          </w:r>
          <w:r>
            <w:rPr>
              <w:b/>
              <w:bCs/>
              <w:color w:val="4B82AD"/>
              <w:spacing w:val="-2"/>
            </w:rPr>
            <w:t>IMPACT OF</w:t>
          </w:r>
          <w:r>
            <w:rPr>
              <w:b/>
              <w:bCs/>
              <w:color w:val="4B82AD"/>
              <w:spacing w:val="17"/>
            </w:rPr>
            <w:t xml:space="preserve"> </w:t>
          </w:r>
          <w:r>
            <w:rPr>
              <w:b/>
              <w:bCs/>
              <w:color w:val="4B82AD"/>
              <w:spacing w:val="-2"/>
            </w:rPr>
            <w:t>MIGRATION</w:t>
          </w:r>
          <w:r>
            <w:rPr>
              <w:b/>
              <w:bCs/>
              <w:color w:val="4B82AD"/>
              <w:spacing w:val="-21"/>
            </w:rPr>
            <w:t xml:space="preserve"> </w:t>
          </w:r>
          <w:r>
            <w:rPr>
              <w:b/>
              <w:bCs/>
              <w:color w:val="4B82AD"/>
              <w:spacing w:val="1"/>
              <w:u w:val="single" w:color="000000"/>
            </w:rPr>
            <w:t xml:space="preserve">                                       </w:t>
          </w:r>
          <w:r>
            <w:rPr>
              <w:b/>
              <w:bCs/>
              <w:color w:val="4B82AD"/>
              <w:u w:val="single" w:color="000000"/>
            </w:rPr>
            <w:t xml:space="preserve">                    </w:t>
          </w:r>
          <w:r>
            <w:rPr>
              <w:b/>
              <w:bCs/>
              <w:color w:val="4B82AD"/>
              <w:spacing w:val="40"/>
              <w:w w:val="101"/>
            </w:rPr>
            <w:t xml:space="preserve"> </w:t>
          </w:r>
          <w:hyperlink w:anchor="bookmark1" w:history="1">
            <w:r>
              <w:rPr>
                <w:b/>
                <w:bCs/>
                <w:color w:val="4B82AD"/>
                <w:spacing w:val="-2"/>
              </w:rPr>
              <w:t>2</w:t>
            </w:r>
          </w:hyperlink>
        </w:p>
        <w:p>
          <w:pPr>
            <w:pStyle w:val="BodyText"/>
            <w:spacing w:before="151" w:line="180" w:lineRule="auto"/>
            <w:ind w:left="2709"/>
          </w:pPr>
          <w:r>
            <w:rPr>
              <w:color w:val="4B82AD"/>
              <w:spacing w:val="-1"/>
            </w:rPr>
            <w:t>A.</w:t>
          </w:r>
          <w:r>
            <w:rPr>
              <w:color w:val="4B82AD"/>
              <w:spacing w:val="19"/>
            </w:rPr>
            <w:t xml:space="preserve"> </w:t>
          </w:r>
          <w:r>
            <w:rPr>
              <w:color w:val="4B82AD"/>
              <w:spacing w:val="-1"/>
            </w:rPr>
            <w:t>Recent Trends</w:t>
          </w:r>
          <w:r>
            <w:rPr>
              <w:color w:val="4B82AD"/>
              <w:spacing w:val="14"/>
              <w:w w:val="101"/>
            </w:rPr>
            <w:t xml:space="preserve"> </w:t>
          </w:r>
          <w:r>
            <w:rPr>
              <w:color w:val="4B82AD"/>
              <w:spacing w:val="-1"/>
            </w:rPr>
            <w:t>in</w:t>
          </w:r>
          <w:r>
            <w:rPr>
              <w:color w:val="4B82AD"/>
              <w:spacing w:val="17"/>
              <w:w w:val="101"/>
            </w:rPr>
            <w:t xml:space="preserve"> </w:t>
          </w:r>
          <w:r>
            <w:rPr>
              <w:color w:val="4B82AD"/>
              <w:spacing w:val="-1"/>
            </w:rPr>
            <w:t xml:space="preserve">Migration 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                   </w:t>
          </w:r>
          <w:r>
            <w:rPr>
              <w:color w:val="4B82AD"/>
              <w:spacing w:val="-2"/>
              <w:u w:val="single" w:color="000000"/>
            </w:rPr>
            <w:t xml:space="preserve">                             </w:t>
          </w:r>
          <w:r>
            <w:rPr>
              <w:color w:val="4B82AD"/>
              <w:spacing w:val="-38"/>
            </w:rPr>
            <w:t xml:space="preserve"> </w:t>
          </w:r>
          <w:hyperlink w:anchor="bookmark1" w:history="1">
            <w:r>
              <w:rPr>
                <w:color w:val="4B82AD"/>
                <w:spacing w:val="-2"/>
              </w:rPr>
              <w:t>2</w:t>
            </w:r>
          </w:hyperlink>
        </w:p>
        <w:p>
          <w:pPr>
            <w:pStyle w:val="BodyText"/>
            <w:spacing w:before="151" w:line="180" w:lineRule="auto"/>
            <w:ind w:left="2726"/>
          </w:pPr>
          <w:r>
            <w:rPr>
              <w:color w:val="4B82AD"/>
              <w:spacing w:val="-2"/>
            </w:rPr>
            <w:t>B.</w:t>
          </w:r>
          <w:r>
            <w:rPr>
              <w:color w:val="4B82AD"/>
              <w:spacing w:val="30"/>
              <w:w w:val="101"/>
            </w:rPr>
            <w:t xml:space="preserve"> </w:t>
          </w:r>
          <w:r>
            <w:rPr>
              <w:color w:val="4B82AD"/>
              <w:spacing w:val="-2"/>
            </w:rPr>
            <w:t>Migration</w:t>
          </w:r>
          <w:r>
            <w:rPr>
              <w:color w:val="4B82AD"/>
              <w:spacing w:val="15"/>
            </w:rPr>
            <w:t xml:space="preserve"> </w:t>
          </w:r>
          <w:r>
            <w:rPr>
              <w:color w:val="4B82AD"/>
              <w:spacing w:val="-2"/>
            </w:rPr>
            <w:t>in Australia</w:t>
          </w:r>
          <w:r>
            <w:rPr>
              <w:color w:val="4B82AD"/>
              <w:spacing w:val="15"/>
              <w:w w:val="101"/>
            </w:rPr>
            <w:t xml:space="preserve"> </w:t>
          </w:r>
          <w:r>
            <w:rPr>
              <w:color w:val="4B82AD"/>
              <w:spacing w:val="-2"/>
            </w:rPr>
            <w:t>in an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2"/>
            </w:rPr>
            <w:t>International Context</w:t>
          </w:r>
          <w:r>
            <w:rPr>
              <w:color w:val="4B82AD"/>
              <w:spacing w:val="-48"/>
            </w:rPr>
            <w:t xml:space="preserve"> </w:t>
          </w:r>
          <w:r>
            <w:rPr>
              <w:color w:val="4B82AD"/>
              <w:spacing w:val="1"/>
              <w:u w:val="single" w:color="000000"/>
            </w:rPr>
            <w:t xml:space="preserve">                            </w:t>
          </w:r>
          <w:r>
            <w:rPr>
              <w:color w:val="4B82AD"/>
              <w:u w:val="single" w:color="000000"/>
            </w:rPr>
            <w:t xml:space="preserve">                           </w:t>
          </w:r>
          <w:r>
            <w:rPr>
              <w:color w:val="4B82AD"/>
              <w:spacing w:val="-48"/>
            </w:rPr>
            <w:t xml:space="preserve"> </w:t>
          </w:r>
          <w:hyperlink w:anchor="bookmark2" w:history="1">
            <w:r>
              <w:rPr>
                <w:color w:val="4B82AD"/>
                <w:spacing w:val="-2"/>
              </w:rPr>
              <w:t>4</w:t>
            </w:r>
          </w:hyperlink>
        </w:p>
        <w:p>
          <w:pPr>
            <w:pStyle w:val="BodyText"/>
            <w:spacing w:before="150" w:line="180" w:lineRule="auto"/>
            <w:ind w:left="2716"/>
          </w:pPr>
          <w:r>
            <w:rPr>
              <w:color w:val="4B82AD"/>
              <w:spacing w:val="-1"/>
            </w:rPr>
            <w:t>C.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1"/>
            </w:rPr>
            <w:t>Migrant Characteristics and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1"/>
            </w:rPr>
            <w:t>La</w:t>
          </w:r>
          <w:r>
            <w:rPr>
              <w:color w:val="4B82AD"/>
              <w:spacing w:val="-2"/>
            </w:rPr>
            <w:t>bor</w:t>
          </w:r>
          <w:r>
            <w:rPr>
              <w:color w:val="4B82AD"/>
              <w:spacing w:val="20"/>
              <w:w w:val="101"/>
            </w:rPr>
            <w:t xml:space="preserve"> </w:t>
          </w:r>
          <w:r>
            <w:rPr>
              <w:color w:val="4B82AD"/>
              <w:spacing w:val="-2"/>
            </w:rPr>
            <w:t>Market Outcomes</w:t>
          </w:r>
          <w:r>
            <w:rPr>
              <w:color w:val="4B82AD"/>
              <w:spacing w:val="-18"/>
            </w:rPr>
            <w:t xml:space="preserve"> </w:t>
          </w:r>
          <w:r>
            <w:rPr>
              <w:color w:val="4B82AD"/>
              <w:u w:val="single" w:color="000000"/>
            </w:rPr>
            <w:t xml:space="preserve">                                                 </w:t>
          </w:r>
          <w:r>
            <w:rPr>
              <w:color w:val="4B82AD"/>
              <w:spacing w:val="-15"/>
            </w:rPr>
            <w:t xml:space="preserve"> </w:t>
          </w:r>
          <w:hyperlink w:anchor="bookmark3" w:history="1">
            <w:r>
              <w:rPr>
                <w:color w:val="4B82AD"/>
                <w:spacing w:val="-2"/>
              </w:rPr>
              <w:t>5</w:t>
            </w:r>
          </w:hyperlink>
        </w:p>
        <w:p>
          <w:pPr>
            <w:pStyle w:val="BodyText"/>
            <w:spacing w:before="148" w:line="182" w:lineRule="auto"/>
            <w:ind w:left="2726"/>
          </w:pPr>
          <w:r>
            <w:rPr>
              <w:color w:val="4B82AD"/>
              <w:spacing w:val="-3"/>
            </w:rPr>
            <w:t>D.</w:t>
          </w:r>
          <w:r>
            <w:rPr>
              <w:color w:val="4B82AD"/>
              <w:spacing w:val="28"/>
            </w:rPr>
            <w:t xml:space="preserve"> </w:t>
          </w:r>
          <w:r>
            <w:rPr>
              <w:color w:val="4B82AD"/>
              <w:spacing w:val="-3"/>
            </w:rPr>
            <w:t>Impact of</w:t>
          </w:r>
          <w:r>
            <w:rPr>
              <w:color w:val="4B82AD"/>
              <w:spacing w:val="15"/>
            </w:rPr>
            <w:t xml:space="preserve"> </w:t>
          </w:r>
          <w:r>
            <w:rPr>
              <w:color w:val="4B82AD"/>
              <w:spacing w:val="-3"/>
            </w:rPr>
            <w:t>Migration</w:t>
          </w:r>
          <w:r>
            <w:rPr>
              <w:color w:val="4B82AD"/>
              <w:spacing w:val="22"/>
              <w:w w:val="101"/>
            </w:rPr>
            <w:t xml:space="preserve"> </w:t>
          </w:r>
          <w:r>
            <w:rPr>
              <w:color w:val="4B82AD"/>
              <w:u w:val="single" w:color="000000"/>
            </w:rPr>
            <w:t xml:space="preserve">                                                                                                    </w:t>
          </w:r>
          <w:r>
            <w:rPr>
              <w:color w:val="4B82AD"/>
              <w:spacing w:val="-26"/>
            </w:rPr>
            <w:t xml:space="preserve"> </w:t>
          </w:r>
          <w:hyperlink w:anchor="bookmark4" w:history="1">
            <w:r>
              <w:rPr>
                <w:color w:val="4B82AD"/>
                <w:spacing w:val="-3"/>
              </w:rPr>
              <w:t>7</w:t>
            </w:r>
          </w:hyperlink>
        </w:p>
        <w:p>
          <w:pPr>
            <w:pStyle w:val="BodyText"/>
            <w:spacing w:before="152" w:line="179" w:lineRule="auto"/>
            <w:ind w:left="2726"/>
          </w:pPr>
          <w:r>
            <w:rPr>
              <w:color w:val="4B82AD"/>
              <w:spacing w:val="-1"/>
            </w:rPr>
            <w:t xml:space="preserve">E. Conclusion </w:t>
          </w:r>
          <w:r>
            <w:rPr>
              <w:color w:val="4B82AD"/>
              <w:spacing w:val="-1"/>
              <w:u w:val="single" w:color="000000"/>
            </w:rPr>
            <w:t xml:space="preserve">                                                                </w:t>
          </w:r>
          <w:r>
            <w:rPr>
              <w:color w:val="4B82AD"/>
              <w:spacing w:val="-2"/>
              <w:u w:val="single" w:color="000000"/>
            </w:rPr>
            <w:t xml:space="preserve">                                                   </w:t>
          </w:r>
          <w:r>
            <w:rPr>
              <w:color w:val="4B82AD"/>
              <w:spacing w:val="-2"/>
            </w:rPr>
            <w:t xml:space="preserve">  </w:t>
          </w:r>
          <w:hyperlink w:anchor="bookmark5" w:history="1">
            <w:r>
              <w:rPr>
                <w:color w:val="4B82AD"/>
                <w:spacing w:val="-2"/>
              </w:rPr>
              <w:t>15</w:t>
            </w:r>
          </w:hyperlink>
        </w:p>
        <w:p>
          <w:pPr>
            <w:spacing w:line="358" w:lineRule="auto"/>
            <w:rPr>
              <w:rFonts w:ascii="Arial"/>
              <w:sz w:val="21"/>
            </w:rPr>
          </w:pPr>
        </w:p>
        <w:p>
          <w:pPr>
            <w:pStyle w:val="BodyText"/>
            <w:spacing w:before="71" w:line="174" w:lineRule="auto"/>
            <w:ind w:left="2724"/>
          </w:pPr>
          <w:r>
            <w:rPr>
              <w:b/>
              <w:bCs/>
              <w:color w:val="4B82AD"/>
              <w:spacing w:val="-3"/>
            </w:rPr>
            <w:t>FIGURES</w:t>
          </w:r>
        </w:p>
        <w:p>
          <w:pPr>
            <w:pStyle w:val="BodyText"/>
            <w:spacing w:before="88" w:line="182" w:lineRule="auto"/>
            <w:ind w:left="2730"/>
          </w:pPr>
          <w:r>
            <w:rPr>
              <w:color w:val="4B82AD"/>
              <w:spacing w:val="-2"/>
            </w:rPr>
            <w:t>1.</w:t>
          </w:r>
          <w:r>
            <w:rPr>
              <w:color w:val="4B82AD"/>
              <w:spacing w:val="32"/>
            </w:rPr>
            <w:t xml:space="preserve"> </w:t>
          </w:r>
          <w:r>
            <w:rPr>
              <w:color w:val="4B82AD"/>
              <w:spacing w:val="-2"/>
            </w:rPr>
            <w:t>Effects of</w:t>
          </w:r>
          <w:r>
            <w:rPr>
              <w:color w:val="4B82AD"/>
              <w:spacing w:val="15"/>
            </w:rPr>
            <w:t xml:space="preserve"> </w:t>
          </w:r>
          <w:r>
            <w:rPr>
              <w:color w:val="4B82AD"/>
              <w:spacing w:val="-2"/>
            </w:rPr>
            <w:t>Migration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2"/>
            </w:rPr>
            <w:t>Inflow Shocks on Output and</w:t>
          </w:r>
          <w:r>
            <w:rPr>
              <w:color w:val="4B82AD"/>
              <w:spacing w:val="17"/>
              <w:w w:val="101"/>
            </w:rPr>
            <w:t xml:space="preserve"> </w:t>
          </w:r>
          <w:r>
            <w:rPr>
              <w:color w:val="4B82AD"/>
              <w:spacing w:val="-2"/>
            </w:rPr>
            <w:t>Labour</w:t>
          </w:r>
          <w:r>
            <w:rPr>
              <w:color w:val="4B82AD"/>
              <w:spacing w:val="10"/>
            </w:rPr>
            <w:t xml:space="preserve"> </w:t>
          </w:r>
          <w:r>
            <w:rPr>
              <w:color w:val="4B82AD"/>
              <w:spacing w:val="-2"/>
            </w:rPr>
            <w:t>Outcomes</w:t>
          </w:r>
          <w:r>
            <w:rPr>
              <w:color w:val="4B82AD"/>
              <w:spacing w:val="-22"/>
            </w:rPr>
            <w:t xml:space="preserve"> </w:t>
          </w:r>
          <w:r>
            <w:rPr>
              <w:color w:val="4B82AD"/>
              <w:spacing w:val="1"/>
              <w:u w:val="single" w:color="000000"/>
            </w:rPr>
            <w:t xml:space="preserve">                     </w:t>
          </w:r>
          <w:r>
            <w:rPr>
              <w:color w:val="4B82AD"/>
              <w:spacing w:val="47"/>
            </w:rPr>
            <w:t xml:space="preserve"> </w:t>
          </w:r>
          <w:hyperlink w:anchor="bookmark6" w:history="1">
            <w:r>
              <w:rPr>
                <w:color w:val="4B82AD"/>
                <w:spacing w:val="-2"/>
              </w:rPr>
              <w:t>13</w:t>
            </w:r>
          </w:hyperlink>
        </w:p>
        <w:p>
          <w:pPr>
            <w:pStyle w:val="BodyText"/>
            <w:spacing w:before="88" w:line="182" w:lineRule="auto"/>
            <w:ind w:left="2718"/>
          </w:pPr>
          <w:r>
            <w:rPr>
              <w:color w:val="4B82AD"/>
              <w:spacing w:val="-2"/>
            </w:rPr>
            <w:t>2.</w:t>
          </w:r>
          <w:r>
            <w:rPr>
              <w:color w:val="4B82AD"/>
              <w:spacing w:val="19"/>
            </w:rPr>
            <w:t xml:space="preserve"> </w:t>
          </w:r>
          <w:r>
            <w:rPr>
              <w:color w:val="4B82AD"/>
              <w:spacing w:val="-2"/>
            </w:rPr>
            <w:t>Effects of</w:t>
          </w:r>
          <w:r>
            <w:rPr>
              <w:color w:val="4B82AD"/>
              <w:spacing w:val="15"/>
            </w:rPr>
            <w:t xml:space="preserve"> </w:t>
          </w:r>
          <w:r>
            <w:rPr>
              <w:color w:val="4B82AD"/>
              <w:spacing w:val="-2"/>
            </w:rPr>
            <w:t>Migration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2"/>
            </w:rPr>
            <w:t>Inflow Shocks on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2"/>
            </w:rPr>
            <w:t>Inflation and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2"/>
            </w:rPr>
            <w:t>Housing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2"/>
            </w:rPr>
            <w:t>Pric</w:t>
          </w:r>
          <w:r>
            <w:rPr>
              <w:color w:val="4B82AD"/>
              <w:spacing w:val="-3"/>
            </w:rPr>
            <w:t>es</w:t>
          </w:r>
          <w:r>
            <w:rPr>
              <w:color w:val="4B82AD"/>
              <w:spacing w:val="-20"/>
            </w:rPr>
            <w:t xml:space="preserve"> </w:t>
          </w:r>
          <w:r>
            <w:rPr>
              <w:color w:val="4B82AD"/>
              <w:spacing w:val="1"/>
              <w:u w:val="single" w:color="000000"/>
            </w:rPr>
            <w:t xml:space="preserve">                        </w:t>
          </w:r>
          <w:r>
            <w:rPr>
              <w:color w:val="4B82AD"/>
              <w:spacing w:val="49"/>
              <w:w w:val="101"/>
            </w:rPr>
            <w:t xml:space="preserve"> </w:t>
          </w:r>
          <w:hyperlink w:anchor="bookmark7" w:history="1">
            <w:r>
              <w:rPr>
                <w:color w:val="4B82AD"/>
                <w:spacing w:val="-3"/>
              </w:rPr>
              <w:t>14</w:t>
            </w:r>
          </w:hyperlink>
        </w:p>
        <w:p>
          <w:pPr>
            <w:spacing w:line="317" w:lineRule="auto"/>
            <w:rPr>
              <w:rFonts w:ascii="Arial"/>
              <w:sz w:val="21"/>
            </w:rPr>
          </w:pPr>
        </w:p>
        <w:p>
          <w:pPr>
            <w:pStyle w:val="BodyText"/>
            <w:spacing w:before="70" w:line="181" w:lineRule="auto"/>
            <w:ind w:left="2726"/>
          </w:pPr>
          <w:r>
            <w:rPr>
              <w:color w:val="4B82AD"/>
              <w:spacing w:val="-2"/>
            </w:rPr>
            <w:t>References</w:t>
          </w:r>
          <w:r>
            <w:rPr>
              <w:color w:val="4B82AD"/>
              <w:spacing w:val="-46"/>
            </w:rPr>
            <w:t xml:space="preserve"> </w:t>
          </w:r>
          <w:r>
            <w:rPr>
              <w:color w:val="4B82AD"/>
              <w:u w:val="single" w:color="000000"/>
            </w:rPr>
            <w:t xml:space="preserve">                                                                                                                     </w:t>
          </w:r>
          <w:r>
            <w:rPr>
              <w:color w:val="4B82AD"/>
              <w:spacing w:val="39"/>
              <w:w w:val="101"/>
            </w:rPr>
            <w:t xml:space="preserve"> </w:t>
          </w:r>
          <w:hyperlink w:anchor="bookmark8" w:history="1">
            <w:r>
              <w:rPr>
                <w:color w:val="4B82AD"/>
                <w:spacing w:val="-2"/>
              </w:rPr>
              <w:t>20</w:t>
            </w:r>
          </w:hyperlink>
        </w:p>
        <w:p>
          <w:pPr>
            <w:spacing w:line="328" w:lineRule="auto"/>
            <w:rPr>
              <w:rFonts w:ascii="Arial"/>
              <w:sz w:val="21"/>
            </w:rPr>
          </w:pPr>
        </w:p>
        <w:p>
          <w:pPr>
            <w:pStyle w:val="BodyText"/>
            <w:spacing w:before="70" w:line="172" w:lineRule="auto"/>
            <w:ind w:left="2708"/>
          </w:pPr>
          <w:r>
            <w:rPr>
              <w:b/>
              <w:bCs/>
              <w:color w:val="4B82AD"/>
            </w:rPr>
            <w:t>ANNEX</w:t>
          </w:r>
        </w:p>
        <w:p>
          <w:pPr>
            <w:pStyle w:val="BodyText"/>
            <w:spacing w:before="88" w:line="182" w:lineRule="auto"/>
            <w:ind w:left="2726"/>
          </w:pPr>
          <w:r>
            <w:rPr>
              <w:color w:val="4B82AD"/>
              <w:spacing w:val="-1"/>
            </w:rPr>
            <w:t>I.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1"/>
            </w:rPr>
            <w:t>Effects of</w:t>
          </w:r>
          <w:r>
            <w:rPr>
              <w:color w:val="4B82AD"/>
              <w:spacing w:val="14"/>
              <w:w w:val="101"/>
            </w:rPr>
            <w:t xml:space="preserve"> </w:t>
          </w:r>
          <w:r>
            <w:rPr>
              <w:color w:val="4B82AD"/>
              <w:spacing w:val="-1"/>
            </w:rPr>
            <w:t>Migration Shocks on Selected</w:t>
          </w:r>
          <w:r>
            <w:rPr>
              <w:color w:val="4B82AD"/>
              <w:spacing w:val="20"/>
            </w:rPr>
            <w:t xml:space="preserve"> </w:t>
          </w:r>
          <w:r>
            <w:rPr>
              <w:color w:val="4B82AD"/>
              <w:spacing w:val="-1"/>
            </w:rPr>
            <w:t>Macroeconomic Outc</w:t>
          </w:r>
          <w:r>
            <w:rPr>
              <w:color w:val="4B82AD"/>
              <w:spacing w:val="-2"/>
            </w:rPr>
            <w:t>omes –</w:t>
          </w:r>
          <w:r>
            <w:rPr>
              <w:color w:val="4B82AD"/>
              <w:spacing w:val="17"/>
            </w:rPr>
            <w:t xml:space="preserve"> </w:t>
          </w:r>
          <w:r>
            <w:rPr>
              <w:color w:val="4B82AD"/>
              <w:spacing w:val="-2"/>
            </w:rPr>
            <w:t>Robustness</w:t>
          </w:r>
        </w:p>
        <w:p>
          <w:pPr>
            <w:pStyle w:val="BodyText"/>
            <w:spacing w:before="92" w:line="136" w:lineRule="auto"/>
            <w:ind w:left="2832"/>
          </w:pPr>
          <w:r>
            <w:rPr>
              <w:color w:val="4B82AD"/>
              <w:spacing w:val="-3"/>
            </w:rPr>
            <w:t>Checks</w:t>
          </w:r>
          <w:r>
            <w:rPr>
              <w:color w:val="4B82AD"/>
              <w:spacing w:val="24"/>
            </w:rPr>
            <w:t xml:space="preserve"> </w:t>
          </w:r>
          <w:r>
            <w:rPr>
              <w:color w:val="4B82AD"/>
              <w:u w:val="single" w:color="000000"/>
            </w:rPr>
            <w:t xml:space="preserve">                                                                                                                        </w:t>
          </w:r>
          <w:r>
            <w:rPr>
              <w:color w:val="4B82AD"/>
              <w:spacing w:val="57"/>
            </w:rPr>
            <w:t xml:space="preserve"> </w:t>
          </w:r>
          <w:hyperlink w:anchor="bookmark9" w:history="1">
            <w:r>
              <w:rPr>
                <w:color w:val="4B82AD"/>
                <w:spacing w:val="-3"/>
              </w:rPr>
              <w:t>16</w:t>
            </w:r>
          </w:hyperlink>
        </w:p>
      </w:sdtContent>
    </w:sdt>
    <w:p>
      <w:pPr>
        <w:spacing w:line="136" w:lineRule="auto"/>
        <w:sectPr>
          <w:headerReference w:type="default" r:id="rId13"/>
          <w:type w:val="continuous"/>
          <w:pgSz w:w="12240" w:h="15840"/>
          <w:pgMar w:top="1649" w:right="1128" w:bottom="0" w:left="0" w:header="0" w:footer="0" w:gutter="0"/>
          <w:pgNumType w:start="7"/>
          <w:cols w:num="1" w:space="708" w:equalWidth="0">
            <w:col w:w="11112" w:space="0"/>
          </w:cols>
        </w:sectPr>
      </w:pPr>
    </w:p>
    <w:p>
      <w:pPr>
        <w:spacing w:line="467" w:lineRule="auto"/>
        <w:rPr>
          <w:rFonts w:ascii="Arial"/>
          <w:sz w:val="21"/>
        </w:rPr>
      </w:pPr>
      <w:r>
        <w:pict>
          <v:rect id="_x0000_s1030" style="width:68.2pt;height:17pt;margin-top:77.65pt;margin-left:0;mso-position-horizontal-relative:page;mso-position-vertical-relative:page;position:absolute;z-index:251662336" o:allowincell="f" filled="t" fillcolor="#4472c4" stroked="f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932688</wp:posOffset>
            </wp:positionH>
            <wp:positionV relativeFrom="page">
              <wp:posOffset>8590660</wp:posOffset>
            </wp:positionV>
            <wp:extent cx="1828800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3822700</wp:posOffset>
            </wp:positionH>
            <wp:positionV relativeFrom="page">
              <wp:posOffset>4425315</wp:posOffset>
            </wp:positionV>
            <wp:extent cx="2736848" cy="1828393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36848" cy="1828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0" w:line="198" w:lineRule="auto"/>
        <w:ind w:left="1497"/>
        <w:outlineLvl w:val="0"/>
        <w:rPr>
          <w:sz w:val="23"/>
          <w:szCs w:val="23"/>
        </w:rPr>
      </w:pPr>
      <w:r>
        <w:rPr>
          <w:b/>
          <w:bCs/>
          <w:spacing w:val="-5"/>
          <w:sz w:val="36"/>
          <w:szCs w:val="36"/>
        </w:rPr>
        <w:t>MACROECONOMIC</w:t>
      </w:r>
      <w:r>
        <w:rPr>
          <w:b/>
          <w:bCs/>
          <w:spacing w:val="46"/>
          <w:sz w:val="36"/>
          <w:szCs w:val="36"/>
        </w:rPr>
        <w:t xml:space="preserve"> </w:t>
      </w:r>
      <w:r>
        <w:rPr>
          <w:b/>
          <w:bCs/>
          <w:spacing w:val="-5"/>
          <w:sz w:val="36"/>
          <w:szCs w:val="36"/>
        </w:rPr>
        <w:t>IMPACT OF</w:t>
      </w:r>
      <w:r>
        <w:rPr>
          <w:b/>
          <w:bCs/>
          <w:spacing w:val="28"/>
          <w:sz w:val="36"/>
          <w:szCs w:val="36"/>
        </w:rPr>
        <w:t xml:space="preserve"> </w:t>
      </w:r>
      <w:r>
        <w:rPr>
          <w:b/>
          <w:bCs/>
          <w:spacing w:val="-5"/>
          <w:sz w:val="36"/>
          <w:szCs w:val="36"/>
        </w:rPr>
        <w:t>MIGRATION</w:t>
      </w:r>
      <w:hyperlink w:anchor="bookmark10" w:history="1">
        <w:r>
          <w:rPr>
            <w:b/>
            <w:bCs/>
            <w:spacing w:val="-5"/>
            <w:position w:val="13"/>
            <w:sz w:val="23"/>
            <w:szCs w:val="23"/>
          </w:rPr>
          <w:t>1</w:t>
        </w:r>
      </w:hyperlink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70" w:line="220" w:lineRule="auto"/>
        <w:ind w:left="1478" w:right="244" w:hanging="2"/>
      </w:pPr>
      <w:r>
        <w:rPr>
          <w:i/>
          <w:iCs/>
        </w:rPr>
        <w:t>Migration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in</w:t>
      </w:r>
      <w:r>
        <w:rPr>
          <w:i/>
          <w:iCs/>
          <w:spacing w:val="-7"/>
        </w:rPr>
        <w:t xml:space="preserve"> </w:t>
      </w:r>
      <w:r>
        <w:rPr>
          <w:i/>
          <w:iCs/>
        </w:rPr>
        <w:t>Australia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has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historically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been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significant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source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of</w:t>
      </w:r>
      <w:r>
        <w:rPr>
          <w:i/>
          <w:iCs/>
          <w:spacing w:val="-31"/>
        </w:rPr>
        <w:t xml:space="preserve"> </w:t>
      </w:r>
      <w:r>
        <w:rPr>
          <w:i/>
          <w:iCs/>
        </w:rPr>
        <w:t>population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growth</w:t>
      </w:r>
      <w:r>
        <w:rPr>
          <w:i/>
          <w:iCs/>
          <w:spacing w:val="4"/>
        </w:rPr>
        <w:t xml:space="preserve">, </w:t>
      </w:r>
      <w:r>
        <w:rPr>
          <w:i/>
          <w:iCs/>
        </w:rPr>
        <w:t>with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a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>third</w:t>
      </w:r>
      <w:r>
        <w:rPr>
          <w:i/>
          <w:iCs/>
          <w:spacing w:val="4"/>
        </w:rPr>
        <w:t xml:space="preserve"> </w:t>
      </w:r>
      <w:r>
        <w:rPr>
          <w:i/>
          <w:iCs/>
        </w:rPr>
        <w:t xml:space="preserve">of </w:t>
      </w:r>
      <w:r>
        <w:rPr>
          <w:i/>
          <w:iCs/>
        </w:rPr>
        <w:t>the population born overseas. Migration is set to become even mor</w:t>
      </w:r>
      <w:r>
        <w:rPr>
          <w:i/>
          <w:iCs/>
          <w:spacing w:val="-1"/>
        </w:rPr>
        <w:t>e</w:t>
      </w:r>
      <w:r>
        <w:rPr>
          <w:i/>
          <w:iCs/>
          <w:spacing w:val="10"/>
        </w:rPr>
        <w:t xml:space="preserve"> </w:t>
      </w:r>
      <w:r>
        <w:rPr>
          <w:i/>
          <w:iCs/>
          <w:spacing w:val="-1"/>
        </w:rPr>
        <w:t>important as</w:t>
      </w:r>
      <w:r>
        <w:rPr>
          <w:i/>
          <w:iCs/>
          <w:spacing w:val="11"/>
        </w:rPr>
        <w:t xml:space="preserve"> </w:t>
      </w:r>
      <w:r>
        <w:rPr>
          <w:i/>
          <w:iCs/>
          <w:spacing w:val="-1"/>
        </w:rPr>
        <w:t>the population</w:t>
      </w:r>
    </w:p>
    <w:p>
      <w:pPr>
        <w:pStyle w:val="BodyText"/>
        <w:spacing w:before="87" w:line="220" w:lineRule="auto"/>
        <w:ind w:left="1481" w:right="95" w:hanging="7"/>
      </w:pPr>
      <w:r>
        <w:rPr>
          <w:i/>
          <w:iCs/>
        </w:rPr>
        <w:t>natural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growth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rate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declines</w:t>
      </w:r>
      <w:r>
        <w:rPr>
          <w:i/>
          <w:iCs/>
          <w:spacing w:val="1"/>
        </w:rPr>
        <w:t>.</w:t>
      </w:r>
      <w:r>
        <w:rPr>
          <w:i/>
          <w:iCs/>
          <w:spacing w:val="-12"/>
        </w:rPr>
        <w:t xml:space="preserve"> </w:t>
      </w:r>
      <w:r>
        <w:rPr>
          <w:i/>
          <w:iCs/>
        </w:rPr>
        <w:t>Australia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attracts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some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of</w:t>
      </w:r>
      <w:r>
        <w:rPr>
          <w:i/>
          <w:iCs/>
          <w:spacing w:val="-15"/>
        </w:rPr>
        <w:t xml:space="preserve"> </w:t>
      </w:r>
      <w:r>
        <w:rPr>
          <w:i/>
          <w:iCs/>
        </w:rPr>
        <w:t>the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best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educated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migrants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to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OECD</w:t>
      </w:r>
      <w:r>
        <w:rPr>
          <w:i/>
          <w:iCs/>
          <w:spacing w:val="9"/>
        </w:rPr>
        <w:t xml:space="preserve"> </w:t>
      </w:r>
      <w:r>
        <w:rPr>
          <w:i/>
          <w:iCs/>
        </w:rPr>
        <w:t xml:space="preserve">countries </w:t>
      </w:r>
      <w:r>
        <w:rPr>
          <w:i/>
          <w:iCs/>
        </w:rPr>
        <w:t>who are mostly</w:t>
      </w:r>
      <w:r>
        <w:rPr>
          <w:i/>
          <w:iCs/>
          <w:spacing w:val="-2"/>
        </w:rPr>
        <w:t xml:space="preserve"> </w:t>
      </w:r>
      <w:r>
        <w:rPr>
          <w:i/>
          <w:iCs/>
        </w:rPr>
        <w:t>skilled workers and students, with high labor force participation rates and low</w:t>
      </w:r>
    </w:p>
    <w:p>
      <w:pPr>
        <w:pStyle w:val="BodyText"/>
        <w:spacing w:before="88" w:line="182" w:lineRule="auto"/>
        <w:ind w:left="1479"/>
      </w:pPr>
      <w:r>
        <w:rPr>
          <w:i/>
          <w:iCs/>
        </w:rPr>
        <w:t>unemployment</w:t>
      </w:r>
      <w:r>
        <w:rPr>
          <w:i/>
          <w:iCs/>
          <w:spacing w:val="3"/>
        </w:rPr>
        <w:t xml:space="preserve">. </w:t>
      </w:r>
      <w:r>
        <w:rPr>
          <w:i/>
          <w:iCs/>
        </w:rPr>
        <w:t>Disentangling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macroeconomic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effects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of</w:t>
      </w:r>
      <w:r>
        <w:rPr>
          <w:i/>
          <w:iCs/>
          <w:spacing w:val="-16"/>
        </w:rPr>
        <w:t xml:space="preserve"> </w:t>
      </w:r>
      <w:r>
        <w:rPr>
          <w:i/>
          <w:iCs/>
        </w:rPr>
        <w:t>migration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from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drivers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of</w:t>
      </w:r>
      <w:r>
        <w:rPr>
          <w:i/>
          <w:iCs/>
          <w:spacing w:val="-20"/>
        </w:rPr>
        <w:t xml:space="preserve"> </w:t>
      </w:r>
      <w:r>
        <w:rPr>
          <w:i/>
          <w:iCs/>
        </w:rPr>
        <w:t>migration</w:t>
      </w:r>
      <w:r>
        <w:rPr>
          <w:i/>
          <w:iCs/>
          <w:spacing w:val="3"/>
        </w:rPr>
        <w:t xml:space="preserve"> </w:t>
      </w:r>
      <w:r>
        <w:rPr>
          <w:i/>
          <w:iCs/>
        </w:rPr>
        <w:t>is</w:t>
      </w:r>
    </w:p>
    <w:p>
      <w:pPr>
        <w:pStyle w:val="BodyText"/>
        <w:spacing w:before="90" w:line="180" w:lineRule="auto"/>
        <w:ind w:left="1477"/>
      </w:pPr>
      <w:r>
        <w:rPr>
          <w:i/>
          <w:iCs/>
        </w:rPr>
        <w:t>challenging</w:t>
      </w:r>
      <w:r>
        <w:rPr>
          <w:i/>
          <w:iCs/>
          <w:spacing w:val="1"/>
        </w:rPr>
        <w:t xml:space="preserve">, </w:t>
      </w:r>
      <w:r>
        <w:rPr>
          <w:i/>
          <w:iCs/>
        </w:rPr>
        <w:t>but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within</w:t>
      </w:r>
      <w:r>
        <w:rPr>
          <w:i/>
          <w:iCs/>
          <w:spacing w:val="-8"/>
        </w:rPr>
        <w:t xml:space="preserve"> </w:t>
      </w:r>
      <w:r>
        <w:rPr>
          <w:i/>
          <w:iCs/>
        </w:rPr>
        <w:t>Australia</w:t>
      </w:r>
      <w:r>
        <w:rPr>
          <w:i/>
          <w:iCs/>
          <w:spacing w:val="1"/>
        </w:rPr>
        <w:t xml:space="preserve">, </w:t>
      </w:r>
      <w:r>
        <w:rPr>
          <w:i/>
          <w:iCs/>
        </w:rPr>
        <w:t>migration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surges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have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historically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been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associated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with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higher</w:t>
      </w:r>
    </w:p>
    <w:p>
      <w:pPr>
        <w:pStyle w:val="BodyText"/>
        <w:spacing w:before="88" w:line="182" w:lineRule="auto"/>
        <w:ind w:left="1465"/>
      </w:pPr>
      <w:r>
        <w:rPr>
          <w:i/>
          <w:iCs/>
        </w:rPr>
        <w:t>growth and favorable labor market outcomes, with negligible price pressures except in the housing</w:t>
      </w:r>
    </w:p>
    <w:p>
      <w:pPr>
        <w:pStyle w:val="BodyText"/>
        <w:spacing w:before="87" w:line="220" w:lineRule="auto"/>
        <w:ind w:left="1474"/>
      </w:pPr>
      <w:r>
        <w:rPr>
          <w:i/>
          <w:iCs/>
        </w:rPr>
        <w:t>market. Cross-country analysis using instrumental variables</w:t>
      </w:r>
      <w:r>
        <w:rPr>
          <w:i/>
          <w:iCs/>
          <w:spacing w:val="8"/>
        </w:rPr>
        <w:t xml:space="preserve"> </w:t>
      </w:r>
      <w:r>
        <w:rPr>
          <w:i/>
          <w:iCs/>
        </w:rPr>
        <w:t>confirms a positive</w:t>
      </w:r>
      <w:r>
        <w:rPr>
          <w:i/>
          <w:iCs/>
          <w:spacing w:val="8"/>
        </w:rPr>
        <w:t xml:space="preserve"> </w:t>
      </w:r>
      <w:r>
        <w:rPr>
          <w:i/>
          <w:iCs/>
        </w:rPr>
        <w:t>impact of</w:t>
      </w:r>
      <w:r>
        <w:rPr>
          <w:i/>
          <w:iCs/>
          <w:spacing w:val="-23"/>
        </w:rPr>
        <w:t xml:space="preserve"> </w:t>
      </w:r>
      <w:r>
        <w:rPr>
          <w:i/>
          <w:iCs/>
        </w:rPr>
        <w:t>migrati</w:t>
      </w:r>
      <w:r>
        <w:rPr>
          <w:i/>
          <w:iCs/>
          <w:spacing w:val="-1"/>
        </w:rPr>
        <w:t>on</w:t>
      </w:r>
      <w:r>
        <w:rPr>
          <w:i/>
          <w:iCs/>
          <w:spacing w:val="7"/>
        </w:rPr>
        <w:t xml:space="preserve"> </w:t>
      </w:r>
      <w:r>
        <w:rPr>
          <w:i/>
          <w:iCs/>
          <w:spacing w:val="-1"/>
        </w:rPr>
        <w:t>on</w:t>
      </w:r>
      <w:r>
        <w:rPr>
          <w:i/>
          <w:iCs/>
        </w:rPr>
        <w:t xml:space="preserve"> </w:t>
      </w:r>
      <w:r>
        <w:rPr>
          <w:i/>
          <w:iCs/>
        </w:rPr>
        <w:t>macroeconomic outcomes—output, employment, and productivity—without significant inflationary</w:t>
      </w:r>
    </w:p>
    <w:p>
      <w:pPr>
        <w:pStyle w:val="BodyText"/>
        <w:spacing w:before="88" w:line="220" w:lineRule="auto"/>
        <w:ind w:left="1470" w:right="290" w:firstLine="8"/>
      </w:pPr>
      <w:r>
        <w:rPr>
          <w:i/>
          <w:iCs/>
        </w:rPr>
        <w:t>impact.</w:t>
      </w:r>
      <w:r>
        <w:rPr>
          <w:i/>
          <w:iCs/>
          <w:spacing w:val="17"/>
        </w:rPr>
        <w:t xml:space="preserve"> </w:t>
      </w:r>
      <w:r>
        <w:rPr>
          <w:i/>
          <w:iCs/>
        </w:rPr>
        <w:t>While housing affordability is impacted at the margin, this could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 xml:space="preserve">represent </w:t>
      </w:r>
      <w:r>
        <w:rPr>
          <w:i/>
          <w:iCs/>
          <w:spacing w:val="-1"/>
        </w:rPr>
        <w:t>structural supply</w:t>
      </w:r>
      <w:r>
        <w:rPr>
          <w:i/>
          <w:iCs/>
        </w:rPr>
        <w:t xml:space="preserve"> </w:t>
      </w:r>
      <w:r>
        <w:rPr>
          <w:i/>
          <w:iCs/>
        </w:rPr>
        <w:t>shortages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and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would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be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best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addressed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by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boosting</w:t>
      </w:r>
      <w:r>
        <w:rPr>
          <w:i/>
          <w:iCs/>
          <w:spacing w:val="1"/>
        </w:rPr>
        <w:t xml:space="preserve"> </w:t>
      </w:r>
      <w:r>
        <w:rPr>
          <w:i/>
          <w:iCs/>
        </w:rPr>
        <w:t>supply</w:t>
      </w:r>
      <w:r>
        <w:rPr>
          <w:i/>
          <w:iCs/>
          <w:spacing w:val="1"/>
        </w:rPr>
        <w:t>.</w:t>
      </w:r>
    </w:p>
    <w:p>
      <w:pPr>
        <w:pStyle w:val="BodyText"/>
        <w:spacing w:before="297" w:line="185" w:lineRule="auto"/>
        <w:ind w:left="1470"/>
        <w:outlineLvl w:val="1"/>
        <w:rPr>
          <w:sz w:val="25"/>
          <w:szCs w:val="25"/>
        </w:rPr>
      </w:pPr>
      <w:r>
        <w:rPr>
          <w:b/>
          <w:bCs/>
          <w:color w:val="4B82AD"/>
          <w:spacing w:val="16"/>
          <w:sz w:val="25"/>
          <w:szCs w:val="25"/>
        </w:rPr>
        <w:t xml:space="preserve">A.   </w:t>
      </w:r>
      <w:r>
        <w:rPr>
          <w:b/>
          <w:bCs/>
          <w:color w:val="4B82AD"/>
          <w:sz w:val="25"/>
          <w:szCs w:val="25"/>
        </w:rPr>
        <w:t>Recent</w:t>
      </w:r>
      <w:r>
        <w:rPr>
          <w:b/>
          <w:bCs/>
          <w:color w:val="4B82AD"/>
          <w:spacing w:val="16"/>
          <w:sz w:val="25"/>
          <w:szCs w:val="25"/>
        </w:rPr>
        <w:t xml:space="preserve"> </w:t>
      </w:r>
      <w:r>
        <w:rPr>
          <w:b/>
          <w:bCs/>
          <w:color w:val="4B82AD"/>
          <w:sz w:val="25"/>
          <w:szCs w:val="25"/>
        </w:rPr>
        <w:t>Trends</w:t>
      </w:r>
      <w:r>
        <w:rPr>
          <w:b/>
          <w:bCs/>
          <w:color w:val="4B82AD"/>
          <w:spacing w:val="20"/>
          <w:w w:val="101"/>
          <w:sz w:val="25"/>
          <w:szCs w:val="25"/>
        </w:rPr>
        <w:t xml:space="preserve"> </w:t>
      </w:r>
      <w:r>
        <w:rPr>
          <w:b/>
          <w:bCs/>
          <w:color w:val="4B82AD"/>
          <w:sz w:val="25"/>
          <w:szCs w:val="25"/>
        </w:rPr>
        <w:t>in</w:t>
      </w:r>
      <w:r>
        <w:rPr>
          <w:b/>
          <w:bCs/>
          <w:color w:val="4B82AD"/>
          <w:spacing w:val="25"/>
          <w:sz w:val="25"/>
          <w:szCs w:val="25"/>
        </w:rPr>
        <w:t xml:space="preserve"> </w:t>
      </w:r>
      <w:r>
        <w:rPr>
          <w:b/>
          <w:bCs/>
          <w:color w:val="4B82AD"/>
          <w:sz w:val="25"/>
          <w:szCs w:val="25"/>
        </w:rPr>
        <w:t>Migration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70" w:line="220" w:lineRule="auto"/>
        <w:ind w:left="1480" w:right="18" w:firstLine="9"/>
      </w:pPr>
      <w:r>
        <w:rPr>
          <w:b/>
          <w:bCs/>
          <w:spacing w:val="-1"/>
        </w:rPr>
        <w:t>1.         Australia has a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1"/>
        </w:rPr>
        <w:t>population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1"/>
        </w:rPr>
        <w:t>of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1"/>
        </w:rPr>
        <w:t>26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1"/>
        </w:rPr>
        <w:t>million, with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1"/>
        </w:rPr>
        <w:t>clos</w:t>
      </w:r>
      <w:r>
        <w:rPr>
          <w:b/>
          <w:bCs/>
          <w:spacing w:val="-2"/>
        </w:rPr>
        <w:t>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to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>90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2"/>
        </w:rPr>
        <w:t>percent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2"/>
        </w:rPr>
        <w:t>living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2"/>
        </w:rPr>
        <w:t>in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2"/>
        </w:rPr>
        <w:t>a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2"/>
        </w:rPr>
        <w:t>handful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2"/>
        </w:rPr>
        <w:t>of</w:t>
      </w:r>
      <w:r>
        <w:rPr>
          <w:b/>
          <w:bCs/>
        </w:rPr>
        <w:t xml:space="preserve">  </w:t>
      </w:r>
      <w:r>
        <w:rPr>
          <w:b/>
          <w:bCs/>
        </w:rPr>
        <w:t>urban areas around the eastern and southe</w:t>
      </w:r>
      <w:r>
        <w:rPr>
          <w:b/>
          <w:bCs/>
          <w:spacing w:val="-1"/>
        </w:rPr>
        <w:t xml:space="preserve">rn seaboards. </w:t>
      </w:r>
      <w:r>
        <w:rPr>
          <w:spacing w:val="-1"/>
        </w:rPr>
        <w:t>Average</w:t>
      </w:r>
      <w:r>
        <w:rPr>
          <w:spacing w:val="15"/>
        </w:rPr>
        <w:t xml:space="preserve"> </w:t>
      </w:r>
      <w:r>
        <w:rPr>
          <w:spacing w:val="-1"/>
        </w:rPr>
        <w:t>population</w:t>
      </w:r>
      <w:r>
        <w:rPr>
          <w:spacing w:val="8"/>
        </w:rPr>
        <w:t xml:space="preserve"> </w:t>
      </w:r>
      <w:r>
        <w:rPr>
          <w:spacing w:val="-1"/>
        </w:rPr>
        <w:t>density</w:t>
      </w:r>
      <w:r>
        <w:rPr>
          <w:spacing w:val="16"/>
        </w:rPr>
        <w:t xml:space="preserve"> </w:t>
      </w:r>
      <w:r>
        <w:rPr>
          <w:spacing w:val="-1"/>
        </w:rPr>
        <w:t>is therefore</w:t>
      </w:r>
    </w:p>
    <w:p>
      <w:pPr>
        <w:pStyle w:val="BodyText"/>
        <w:spacing w:before="89" w:line="302" w:lineRule="exact"/>
        <w:ind w:left="1478"/>
      </w:pPr>
      <w:r>
        <w:rPr>
          <w:spacing w:val="-2"/>
          <w:position w:val="8"/>
        </w:rPr>
        <w:t>one of the</w:t>
      </w:r>
      <w:r>
        <w:rPr>
          <w:spacing w:val="32"/>
          <w:w w:val="101"/>
          <w:position w:val="8"/>
        </w:rPr>
        <w:t xml:space="preserve"> </w:t>
      </w:r>
      <w:r>
        <w:rPr>
          <w:spacing w:val="-2"/>
          <w:position w:val="8"/>
        </w:rPr>
        <w:t>lowest</w:t>
      </w:r>
      <w:r>
        <w:rPr>
          <w:spacing w:val="15"/>
          <w:w w:val="101"/>
          <w:position w:val="8"/>
        </w:rPr>
        <w:t xml:space="preserve"> </w:t>
      </w:r>
      <w:r>
        <w:rPr>
          <w:spacing w:val="-2"/>
          <w:position w:val="8"/>
        </w:rPr>
        <w:t>in the world, at</w:t>
      </w:r>
      <w:r>
        <w:rPr>
          <w:spacing w:val="13"/>
          <w:position w:val="8"/>
        </w:rPr>
        <w:t xml:space="preserve"> </w:t>
      </w:r>
      <w:r>
        <w:rPr>
          <w:spacing w:val="-2"/>
          <w:position w:val="8"/>
        </w:rPr>
        <w:t>3.5</w:t>
      </w:r>
      <w:r>
        <w:rPr>
          <w:spacing w:val="13"/>
          <w:position w:val="8"/>
        </w:rPr>
        <w:t xml:space="preserve"> </w:t>
      </w:r>
      <w:r>
        <w:rPr>
          <w:spacing w:val="-2"/>
          <w:position w:val="8"/>
        </w:rPr>
        <w:t>persons</w:t>
      </w:r>
    </w:p>
    <w:p>
      <w:pPr>
        <w:pStyle w:val="BodyText"/>
        <w:spacing w:before="1" w:line="179" w:lineRule="auto"/>
        <w:ind w:left="1485"/>
      </w:pPr>
      <w:r>
        <w:rPr>
          <w:spacing w:val="-1"/>
        </w:rPr>
        <w:t>per square</w:t>
      </w:r>
      <w:r>
        <w:rPr>
          <w:spacing w:val="17"/>
          <w:w w:val="101"/>
        </w:rPr>
        <w:t xml:space="preserve"> </w:t>
      </w:r>
      <w:r>
        <w:rPr>
          <w:spacing w:val="-1"/>
        </w:rPr>
        <w:t>kilometer given the</w:t>
      </w:r>
      <w:r>
        <w:rPr>
          <w:spacing w:val="11"/>
        </w:rPr>
        <w:t xml:space="preserve"> </w:t>
      </w:r>
      <w:r>
        <w:rPr>
          <w:spacing w:val="-1"/>
        </w:rPr>
        <w:t>s</w:t>
      </w:r>
      <w:r>
        <w:rPr>
          <w:spacing w:val="-2"/>
        </w:rPr>
        <w:t>emi-arid</w:t>
      </w:r>
      <w:r>
        <w:rPr>
          <w:spacing w:val="7"/>
        </w:rPr>
        <w:t xml:space="preserve"> </w:t>
      </w:r>
      <w:r>
        <w:rPr>
          <w:spacing w:val="-2"/>
        </w:rPr>
        <w:t>and</w:t>
      </w:r>
    </w:p>
    <w:p>
      <w:pPr>
        <w:pStyle w:val="BodyText"/>
        <w:spacing w:before="88" w:line="182" w:lineRule="auto"/>
        <w:ind w:left="1478"/>
      </w:pPr>
      <w:r>
        <w:rPr>
          <w:spacing w:val="-1"/>
        </w:rPr>
        <w:t>desert geography of</w:t>
      </w:r>
      <w:r>
        <w:rPr>
          <w:spacing w:val="15"/>
        </w:rPr>
        <w:t xml:space="preserve"> </w:t>
      </w:r>
      <w:r>
        <w:rPr>
          <w:spacing w:val="-1"/>
        </w:rPr>
        <w:t>much of</w:t>
      </w:r>
      <w:r>
        <w:rPr>
          <w:spacing w:val="2"/>
        </w:rPr>
        <w:t xml:space="preserve"> </w:t>
      </w:r>
      <w:r>
        <w:rPr>
          <w:spacing w:val="-1"/>
        </w:rPr>
        <w:t>t</w:t>
      </w:r>
      <w:r>
        <w:rPr>
          <w:spacing w:val="-2"/>
        </w:rPr>
        <w:t>he</w:t>
      </w:r>
      <w:r>
        <w:rPr>
          <w:spacing w:val="15"/>
          <w:w w:val="101"/>
        </w:rPr>
        <w:t xml:space="preserve"> </w:t>
      </w:r>
      <w:r>
        <w:rPr>
          <w:spacing w:val="-2"/>
        </w:rPr>
        <w:t>interior</w:t>
      </w:r>
      <w:r>
        <w:rPr>
          <w:spacing w:val="11"/>
        </w:rPr>
        <w:t xml:space="preserve"> </w:t>
      </w:r>
      <w:r>
        <w:rPr>
          <w:spacing w:val="-2"/>
        </w:rPr>
        <w:t>of</w:t>
      </w:r>
    </w:p>
    <w:p>
      <w:pPr>
        <w:pStyle w:val="BodyText"/>
        <w:spacing w:before="88" w:line="300" w:lineRule="exact"/>
        <w:ind w:left="1473"/>
      </w:pPr>
      <w:r>
        <w:rPr>
          <w:spacing w:val="-1"/>
          <w:position w:val="8"/>
        </w:rPr>
        <w:t>the country. The</w:t>
      </w:r>
      <w:r>
        <w:rPr>
          <w:spacing w:val="23"/>
          <w:w w:val="101"/>
          <w:position w:val="8"/>
        </w:rPr>
        <w:t xml:space="preserve"> </w:t>
      </w:r>
      <w:r>
        <w:rPr>
          <w:spacing w:val="-1"/>
          <w:position w:val="8"/>
        </w:rPr>
        <w:t>median age of the</w:t>
      </w:r>
      <w:r>
        <w:rPr>
          <w:spacing w:val="15"/>
          <w:position w:val="8"/>
        </w:rPr>
        <w:t xml:space="preserve"> </w:t>
      </w:r>
      <w:r>
        <w:rPr>
          <w:spacing w:val="-1"/>
          <w:position w:val="8"/>
        </w:rPr>
        <w:t>population</w:t>
      </w:r>
    </w:p>
    <w:p>
      <w:pPr>
        <w:pStyle w:val="BodyText"/>
        <w:spacing w:before="1" w:line="181" w:lineRule="auto"/>
        <w:ind w:left="1483"/>
      </w:pPr>
      <w:r>
        <w:rPr>
          <w:spacing w:val="-2"/>
        </w:rPr>
        <w:t>is 37.5 years with a</w:t>
      </w:r>
      <w:r>
        <w:rPr>
          <w:spacing w:val="30"/>
          <w:w w:val="101"/>
        </w:rPr>
        <w:t xml:space="preserve"> </w:t>
      </w:r>
      <w:r>
        <w:rPr>
          <w:spacing w:val="-2"/>
        </w:rPr>
        <w:t>high</w:t>
      </w:r>
      <w:r>
        <w:rPr>
          <w:spacing w:val="17"/>
          <w:w w:val="101"/>
        </w:rPr>
        <w:t xml:space="preserve"> </w:t>
      </w:r>
      <w:r>
        <w:rPr>
          <w:spacing w:val="-2"/>
        </w:rPr>
        <w:t>life</w:t>
      </w:r>
      <w:r>
        <w:rPr>
          <w:spacing w:val="10"/>
        </w:rPr>
        <w:t xml:space="preserve"> </w:t>
      </w:r>
      <w:r>
        <w:rPr>
          <w:spacing w:val="-2"/>
        </w:rPr>
        <w:t>expectancy</w:t>
      </w:r>
      <w:r>
        <w:rPr>
          <w:spacing w:val="8"/>
        </w:rPr>
        <w:t xml:space="preserve"> </w:t>
      </w:r>
      <w:r>
        <w:rPr>
          <w:spacing w:val="-2"/>
        </w:rPr>
        <w:t>of</w:t>
      </w:r>
    </w:p>
    <w:p>
      <w:pPr>
        <w:pStyle w:val="BodyText"/>
        <w:spacing w:before="91" w:line="295" w:lineRule="exact"/>
        <w:ind w:left="1478"/>
      </w:pPr>
      <w:r>
        <w:rPr>
          <w:spacing w:val="-1"/>
          <w:position w:val="8"/>
        </w:rPr>
        <w:t>close to 84 years</w:t>
      </w:r>
      <w:r>
        <w:rPr>
          <w:spacing w:val="13"/>
          <w:position w:val="8"/>
        </w:rPr>
        <w:t xml:space="preserve"> </w:t>
      </w:r>
      <w:r>
        <w:rPr>
          <w:spacing w:val="-1"/>
          <w:position w:val="8"/>
        </w:rPr>
        <w:t>(the world’s tenth</w:t>
      </w:r>
      <w:r>
        <w:rPr>
          <w:spacing w:val="16"/>
          <w:position w:val="8"/>
        </w:rPr>
        <w:t xml:space="preserve"> </w:t>
      </w:r>
      <w:r>
        <w:rPr>
          <w:spacing w:val="-1"/>
          <w:position w:val="8"/>
        </w:rPr>
        <w:t>hi</w:t>
      </w:r>
      <w:r>
        <w:rPr>
          <w:spacing w:val="-2"/>
          <w:position w:val="8"/>
        </w:rPr>
        <w:t>ghest</w:t>
      </w:r>
      <w:r>
        <w:rPr>
          <w:spacing w:val="15"/>
          <w:position w:val="8"/>
        </w:rPr>
        <w:t xml:space="preserve"> </w:t>
      </w:r>
      <w:r>
        <w:rPr>
          <w:spacing w:val="-2"/>
          <w:position w:val="8"/>
        </w:rPr>
        <w:t>in</w:t>
      </w:r>
    </w:p>
    <w:p>
      <w:pPr>
        <w:pStyle w:val="BodyText"/>
        <w:spacing w:line="184" w:lineRule="auto"/>
        <w:ind w:left="1479"/>
      </w:pPr>
      <w:r>
        <w:rPr>
          <w:spacing w:val="-1"/>
        </w:rPr>
        <w:t>2023</w:t>
      </w:r>
      <w:hyperlink w:anchor="bookmark11" w:history="1">
        <w:r>
          <w:rPr>
            <w:spacing w:val="-1"/>
            <w:position w:val="6"/>
            <w:sz w:val="12"/>
            <w:szCs w:val="12"/>
          </w:rPr>
          <w:t>2</w:t>
        </w:r>
      </w:hyperlink>
      <w:r>
        <w:rPr>
          <w:spacing w:val="-1"/>
        </w:rPr>
        <w:t>). The sex</w:t>
      </w:r>
      <w:r>
        <w:rPr>
          <w:spacing w:val="17"/>
        </w:rPr>
        <w:t xml:space="preserve"> </w:t>
      </w:r>
      <w:r>
        <w:rPr>
          <w:spacing w:val="-1"/>
        </w:rPr>
        <w:t>ratio</w:t>
      </w:r>
      <w:r>
        <w:rPr>
          <w:spacing w:val="16"/>
        </w:rPr>
        <w:t xml:space="preserve"> </w:t>
      </w:r>
      <w:r>
        <w:rPr>
          <w:spacing w:val="-1"/>
        </w:rPr>
        <w:t>i</w:t>
      </w:r>
      <w:r>
        <w:rPr>
          <w:spacing w:val="-2"/>
        </w:rPr>
        <w:t>s</w:t>
      </w:r>
      <w:r>
        <w:rPr>
          <w:spacing w:val="16"/>
          <w:w w:val="101"/>
        </w:rPr>
        <w:t xml:space="preserve"> </w:t>
      </w:r>
      <w:r>
        <w:rPr>
          <w:spacing w:val="-2"/>
        </w:rPr>
        <w:t>roughly</w:t>
      </w:r>
      <w:r>
        <w:rPr>
          <w:spacing w:val="15"/>
          <w:w w:val="101"/>
        </w:rPr>
        <w:t xml:space="preserve"> </w:t>
      </w:r>
      <w:r>
        <w:rPr>
          <w:spacing w:val="-2"/>
        </w:rPr>
        <w:t>balanced at</w:t>
      </w:r>
    </w:p>
    <w:p>
      <w:pPr>
        <w:pStyle w:val="BodyText"/>
        <w:spacing w:before="88" w:line="182" w:lineRule="auto"/>
        <w:ind w:left="1477"/>
      </w:pPr>
      <w:r>
        <w:rPr>
          <w:spacing w:val="-1"/>
        </w:rPr>
        <w:t>0.99</w:t>
      </w:r>
      <w:r>
        <w:rPr>
          <w:spacing w:val="17"/>
        </w:rPr>
        <w:t xml:space="preserve"> </w:t>
      </w:r>
      <w:r>
        <w:rPr>
          <w:spacing w:val="-1"/>
        </w:rPr>
        <w:t>males</w:t>
      </w:r>
      <w:r>
        <w:rPr>
          <w:spacing w:val="16"/>
        </w:rPr>
        <w:t xml:space="preserve"> </w:t>
      </w:r>
      <w:r>
        <w:rPr>
          <w:spacing w:val="-1"/>
        </w:rPr>
        <w:t xml:space="preserve">per female and </w:t>
      </w:r>
      <w:r>
        <w:rPr>
          <w:spacing w:val="-2"/>
        </w:rPr>
        <w:t>the old</w:t>
      </w:r>
      <w:r>
        <w:rPr>
          <w:spacing w:val="7"/>
        </w:rPr>
        <w:t xml:space="preserve"> </w:t>
      </w:r>
      <w:r>
        <w:rPr>
          <w:spacing w:val="-2"/>
        </w:rPr>
        <w:t>age</w:t>
      </w:r>
    </w:p>
    <w:p>
      <w:pPr>
        <w:pStyle w:val="BodyText"/>
        <w:spacing w:before="88" w:line="182" w:lineRule="auto"/>
        <w:ind w:left="1478"/>
      </w:pPr>
      <w:r>
        <w:rPr>
          <w:spacing w:val="-1"/>
        </w:rPr>
        <w:t>dependency</w:t>
      </w:r>
      <w:r>
        <w:rPr>
          <w:spacing w:val="16"/>
        </w:rPr>
        <w:t xml:space="preserve"> </w:t>
      </w:r>
      <w:r>
        <w:rPr>
          <w:spacing w:val="-1"/>
        </w:rPr>
        <w:t>ratio –</w:t>
      </w:r>
      <w:r>
        <w:rPr>
          <w:spacing w:val="17"/>
          <w:w w:val="101"/>
        </w:rPr>
        <w:t xml:space="preserve"> </w:t>
      </w:r>
      <w:r>
        <w:rPr>
          <w:spacing w:val="-1"/>
        </w:rPr>
        <w:t>number of individ</w:t>
      </w:r>
      <w:r>
        <w:rPr>
          <w:spacing w:val="-2"/>
        </w:rPr>
        <w:t>uals</w:t>
      </w:r>
    </w:p>
    <w:p>
      <w:pPr>
        <w:pStyle w:val="BodyText"/>
        <w:spacing w:before="88" w:line="182" w:lineRule="auto"/>
        <w:ind w:left="1478"/>
      </w:pPr>
      <w:r>
        <w:rPr>
          <w:spacing w:val="-2"/>
        </w:rPr>
        <w:t>aged 65 and over</w:t>
      </w:r>
      <w:r>
        <w:rPr>
          <w:spacing w:val="21"/>
          <w:w w:val="101"/>
        </w:rPr>
        <w:t xml:space="preserve"> </w:t>
      </w:r>
      <w:r>
        <w:rPr>
          <w:spacing w:val="-2"/>
        </w:rPr>
        <w:t>per</w:t>
      </w:r>
      <w:r>
        <w:rPr>
          <w:spacing w:val="24"/>
          <w:w w:val="101"/>
        </w:rPr>
        <w:t xml:space="preserve"> </w:t>
      </w:r>
      <w:r>
        <w:rPr>
          <w:spacing w:val="-2"/>
        </w:rPr>
        <w:t>100</w:t>
      </w:r>
      <w:r>
        <w:rPr>
          <w:spacing w:val="16"/>
        </w:rPr>
        <w:t xml:space="preserve"> </w:t>
      </w:r>
      <w:r>
        <w:rPr>
          <w:spacing w:val="-2"/>
        </w:rPr>
        <w:t>people</w:t>
      </w:r>
      <w:r>
        <w:rPr>
          <w:spacing w:val="7"/>
        </w:rPr>
        <w:t xml:space="preserve"> </w:t>
      </w:r>
      <w:r>
        <w:rPr>
          <w:spacing w:val="-2"/>
        </w:rPr>
        <w:t>of working</w:t>
      </w:r>
    </w:p>
    <w:p>
      <w:pPr>
        <w:pStyle w:val="BodyText"/>
        <w:spacing w:before="88" w:line="220" w:lineRule="auto"/>
        <w:ind w:left="1485" w:right="848" w:hanging="7"/>
      </w:pPr>
      <w:r>
        <w:rPr>
          <w:spacing w:val="-2"/>
        </w:rPr>
        <w:t>age (20 to 64) stood at</w:t>
      </w:r>
      <w:r>
        <w:rPr>
          <w:spacing w:val="18"/>
          <w:w w:val="101"/>
        </w:rPr>
        <w:t xml:space="preserve"> </w:t>
      </w:r>
      <w:r>
        <w:rPr>
          <w:spacing w:val="-2"/>
        </w:rPr>
        <w:t>30,</w:t>
      </w:r>
      <w:r>
        <w:rPr>
          <w:spacing w:val="14"/>
          <w:w w:val="101"/>
        </w:rPr>
        <w:t xml:space="preserve"> </w:t>
      </w:r>
      <w:r>
        <w:rPr>
          <w:spacing w:val="-2"/>
        </w:rPr>
        <w:t>lower</w:t>
      </w:r>
      <w:r>
        <w:rPr>
          <w:spacing w:val="3"/>
        </w:rPr>
        <w:t xml:space="preserve"> </w:t>
      </w:r>
      <w:r>
        <w:rPr>
          <w:spacing w:val="-2"/>
        </w:rPr>
        <w:t>than</w:t>
      </w:r>
      <w:r>
        <w:rPr>
          <w:spacing w:val="5"/>
        </w:rPr>
        <w:t xml:space="preserve"> </w:t>
      </w:r>
      <w:r>
        <w:rPr>
          <w:spacing w:val="-2"/>
        </w:rPr>
        <w:t>the</w:t>
      </w:r>
      <w:r>
        <w:rPr>
          <w:spacing w:val="10"/>
        </w:rPr>
        <w:t xml:space="preserve"> </w:t>
      </w:r>
      <w:r>
        <w:rPr>
          <w:spacing w:val="-2"/>
        </w:rPr>
        <w:t>OECD</w:t>
      </w:r>
      <w:r>
        <w:rPr>
          <w:spacing w:val="7"/>
        </w:rPr>
        <w:t xml:space="preserve"> </w:t>
      </w:r>
      <w:r>
        <w:rPr>
          <w:spacing w:val="-2"/>
        </w:rPr>
        <w:t>average</w:t>
      </w:r>
      <w:r>
        <w:rPr>
          <w:spacing w:val="8"/>
        </w:rPr>
        <w:t xml:space="preserve"> </w:t>
      </w:r>
      <w:r>
        <w:rPr>
          <w:spacing w:val="-2"/>
        </w:rPr>
        <w:t>of</w:t>
      </w:r>
      <w:r>
        <w:rPr>
          <w:spacing w:val="11"/>
        </w:rPr>
        <w:t xml:space="preserve"> </w:t>
      </w:r>
      <w:r>
        <w:rPr>
          <w:spacing w:val="-2"/>
        </w:rPr>
        <w:t>33,</w:t>
      </w:r>
      <w:r>
        <w:rPr>
          <w:spacing w:val="17"/>
        </w:rPr>
        <w:t xml:space="preserve"> </w:t>
      </w:r>
      <w:r>
        <w:rPr>
          <w:spacing w:val="-2"/>
        </w:rPr>
        <w:t>but</w:t>
      </w:r>
      <w:r>
        <w:rPr>
          <w:spacing w:val="17"/>
          <w:w w:val="101"/>
        </w:rPr>
        <w:t xml:space="preserve"> </w:t>
      </w:r>
      <w:r>
        <w:rPr>
          <w:spacing w:val="-2"/>
        </w:rPr>
        <w:t>has</w:t>
      </w:r>
      <w:r>
        <w:rPr>
          <w:spacing w:val="16"/>
          <w:w w:val="101"/>
        </w:rPr>
        <w:t xml:space="preserve"> </w:t>
      </w:r>
      <w:r>
        <w:rPr>
          <w:spacing w:val="-2"/>
        </w:rPr>
        <w:t>been</w:t>
      </w:r>
      <w:r>
        <w:rPr>
          <w:spacing w:val="15"/>
        </w:rPr>
        <w:t xml:space="preserve"> </w:t>
      </w:r>
      <w:r>
        <w:rPr>
          <w:spacing w:val="-2"/>
        </w:rPr>
        <w:t>increasing</w:t>
      </w:r>
      <w:r>
        <w:rPr>
          <w:spacing w:val="4"/>
        </w:rPr>
        <w:t xml:space="preserve"> </w:t>
      </w:r>
      <w:r>
        <w:rPr>
          <w:spacing w:val="-2"/>
        </w:rPr>
        <w:t>fast</w:t>
      </w:r>
      <w:r>
        <w:t xml:space="preserve"> </w:t>
      </w:r>
      <w:r>
        <w:t>reflecting Australia</w:t>
      </w:r>
      <w:r>
        <w:rPr>
          <w:spacing w:val="-1"/>
        </w:rPr>
        <w:t>’s</w:t>
      </w:r>
      <w:r>
        <w:rPr>
          <w:spacing w:val="14"/>
        </w:rPr>
        <w:t xml:space="preserve"> </w:t>
      </w:r>
      <w:r>
        <w:rPr>
          <w:spacing w:val="-1"/>
        </w:rPr>
        <w:t>increasing</w:t>
      </w:r>
      <w:r>
        <w:rPr>
          <w:spacing w:val="17"/>
          <w:w w:val="101"/>
        </w:rPr>
        <w:t xml:space="preserve"> </w:t>
      </w:r>
      <w:r>
        <w:rPr>
          <w:spacing w:val="-1"/>
        </w:rPr>
        <w:t>life expectancy and decreasing fertility</w:t>
      </w:r>
      <w:r>
        <w:rPr>
          <w:spacing w:val="15"/>
          <w:w w:val="101"/>
        </w:rPr>
        <w:t xml:space="preserve"> </w:t>
      </w:r>
      <w:r>
        <w:rPr>
          <w:spacing w:val="-1"/>
        </w:rPr>
        <w:t>rate (see</w:t>
      </w:r>
      <w:r>
        <w:rPr>
          <w:spacing w:val="17"/>
        </w:rPr>
        <w:t xml:space="preserve"> </w:t>
      </w:r>
      <w:r>
        <w:rPr>
          <w:spacing w:val="-1"/>
        </w:rPr>
        <w:t>below).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1" w:line="219" w:lineRule="auto"/>
        <w:ind w:left="1479" w:right="141" w:hanging="2"/>
      </w:pPr>
      <w:r>
        <w:rPr>
          <w:b/>
          <w:bCs/>
          <w:spacing w:val="-1"/>
        </w:rPr>
        <w:t>2.         Overseas</w:t>
      </w:r>
      <w:r>
        <w:rPr>
          <w:b/>
          <w:bCs/>
          <w:spacing w:val="14"/>
          <w:w w:val="101"/>
        </w:rPr>
        <w:t xml:space="preserve"> </w:t>
      </w:r>
      <w:r>
        <w:rPr>
          <w:b/>
          <w:bCs/>
          <w:spacing w:val="-1"/>
        </w:rPr>
        <w:t>migration has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1"/>
        </w:rPr>
        <w:t>historically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1"/>
        </w:rPr>
        <w:t>played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2"/>
        </w:rPr>
        <w:t>an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2"/>
        </w:rPr>
        <w:t>important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2"/>
        </w:rPr>
        <w:t>role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2"/>
        </w:rPr>
        <w:t>in Australia.</w:t>
      </w:r>
      <w:r>
        <w:rPr>
          <w:b/>
          <w:bCs/>
          <w:spacing w:val="17"/>
          <w:w w:val="101"/>
        </w:rPr>
        <w:t xml:space="preserve"> </w:t>
      </w:r>
      <w:r>
        <w:rPr>
          <w:spacing w:val="-2"/>
        </w:rPr>
        <w:t>It</w:t>
      </w:r>
      <w:r>
        <w:rPr>
          <w:spacing w:val="17"/>
          <w:w w:val="101"/>
        </w:rPr>
        <w:t xml:space="preserve"> </w:t>
      </w:r>
      <w:r>
        <w:rPr>
          <w:spacing w:val="-2"/>
        </w:rPr>
        <w:t>has</w:t>
      </w:r>
      <w:r>
        <w:rPr>
          <w:spacing w:val="16"/>
          <w:w w:val="101"/>
        </w:rPr>
        <w:t xml:space="preserve"> </w:t>
      </w:r>
      <w:r>
        <w:rPr>
          <w:spacing w:val="-2"/>
        </w:rPr>
        <w:t>been</w:t>
      </w:r>
      <w:r>
        <w:rPr>
          <w:spacing w:val="7"/>
        </w:rPr>
        <w:t xml:space="preserve"> </w:t>
      </w:r>
      <w:r>
        <w:rPr>
          <w:spacing w:val="-2"/>
        </w:rPr>
        <w:t>a</w:t>
      </w:r>
      <w:r>
        <w:t xml:space="preserve"> </w:t>
      </w:r>
      <w:r>
        <w:t>significant source of</w:t>
      </w:r>
      <w:r>
        <w:rPr>
          <w:spacing w:val="15"/>
          <w:w w:val="101"/>
        </w:rPr>
        <w:t xml:space="preserve"> </w:t>
      </w:r>
      <w:r>
        <w:t>populati</w:t>
      </w:r>
      <w:r>
        <w:rPr>
          <w:spacing w:val="-1"/>
        </w:rPr>
        <w:t>on growth, with variability over time</w:t>
      </w:r>
      <w:r>
        <w:rPr>
          <w:spacing w:val="10"/>
        </w:rPr>
        <w:t xml:space="preserve"> </w:t>
      </w:r>
      <w:r>
        <w:rPr>
          <w:spacing w:val="-1"/>
        </w:rPr>
        <w:t>due to</w:t>
      </w:r>
      <w:r>
        <w:rPr>
          <w:spacing w:val="11"/>
        </w:rPr>
        <w:t xml:space="preserve"> </w:t>
      </w:r>
      <w:r>
        <w:rPr>
          <w:spacing w:val="-1"/>
        </w:rPr>
        <w:t>changing</w:t>
      </w:r>
      <w:r>
        <w:rPr>
          <w:spacing w:val="10"/>
        </w:rPr>
        <w:t xml:space="preserve"> </w:t>
      </w:r>
      <w:r>
        <w:rPr>
          <w:spacing w:val="-1"/>
        </w:rPr>
        <w:t>domestic</w:t>
      </w:r>
      <w:r>
        <w:rPr>
          <w:spacing w:val="8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88" w:line="220" w:lineRule="auto"/>
        <w:ind w:left="1473" w:right="267" w:firstLine="5"/>
        <w:sectPr>
          <w:headerReference w:type="default" r:id="rId16"/>
          <w:footerReference w:type="default" r:id="rId17"/>
          <w:pgSz w:w="12240" w:h="15840"/>
          <w:pgMar w:top="961" w:right="1472" w:bottom="1020" w:left="0" w:header="831" w:footer="720" w:gutter="0"/>
          <w:pgNumType w:start="8"/>
          <w:cols w:space="708"/>
        </w:sectPr>
      </w:pPr>
      <w:r>
        <w:rPr>
          <w:spacing w:val="-1"/>
        </w:rPr>
        <w:t>global factors. While several</w:t>
      </w:r>
      <w:r>
        <w:rPr>
          <w:spacing w:val="19"/>
        </w:rPr>
        <w:t xml:space="preserve"> </w:t>
      </w:r>
      <w:r>
        <w:rPr>
          <w:spacing w:val="-1"/>
        </w:rPr>
        <w:t>large</w:t>
      </w:r>
      <w:r>
        <w:rPr>
          <w:spacing w:val="14"/>
          <w:w w:val="101"/>
        </w:rPr>
        <w:t xml:space="preserve"> </w:t>
      </w:r>
      <w:r>
        <w:rPr>
          <w:spacing w:val="-1"/>
        </w:rPr>
        <w:t>increases were</w:t>
      </w:r>
      <w:r>
        <w:rPr>
          <w:spacing w:val="14"/>
          <w:w w:val="101"/>
        </w:rPr>
        <w:t xml:space="preserve"> </w:t>
      </w:r>
      <w:r>
        <w:rPr>
          <w:spacing w:val="-1"/>
        </w:rPr>
        <w:t>recorded</w:t>
      </w:r>
      <w:r>
        <w:rPr>
          <w:spacing w:val="15"/>
          <w:w w:val="101"/>
        </w:rPr>
        <w:t xml:space="preserve"> </w:t>
      </w:r>
      <w:r>
        <w:rPr>
          <w:spacing w:val="-1"/>
        </w:rPr>
        <w:t>before the global financial crisis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rPr>
          <w:spacing w:val="-1"/>
        </w:rPr>
        <w:t>in</w:t>
      </w:r>
      <w:r>
        <w:t xml:space="preserve"> </w:t>
      </w:r>
      <w:r>
        <w:rPr>
          <w:spacing w:val="-1"/>
        </w:rPr>
        <w:t>the years</w:t>
      </w:r>
      <w:r>
        <w:rPr>
          <w:spacing w:val="16"/>
        </w:rPr>
        <w:t xml:space="preserve"> </w:t>
      </w:r>
      <w:r>
        <w:rPr>
          <w:spacing w:val="-1"/>
        </w:rPr>
        <w:t>before the COVID-</w:t>
      </w:r>
      <w:r>
        <w:rPr>
          <w:spacing w:val="-34"/>
        </w:rPr>
        <w:t xml:space="preserve"> </w:t>
      </w:r>
      <w:r>
        <w:rPr>
          <w:spacing w:val="-1"/>
        </w:rPr>
        <w:t>19</w:t>
      </w:r>
      <w:r>
        <w:rPr>
          <w:spacing w:val="16"/>
        </w:rPr>
        <w:t xml:space="preserve"> </w:t>
      </w:r>
      <w:r>
        <w:rPr>
          <w:spacing w:val="-1"/>
        </w:rPr>
        <w:t>pandemi</w:t>
      </w:r>
      <w:r>
        <w:rPr>
          <w:spacing w:val="-2"/>
        </w:rPr>
        <w:t>c,</w:t>
      </w:r>
      <w:r>
        <w:rPr>
          <w:spacing w:val="17"/>
        </w:rPr>
        <w:t xml:space="preserve"> </w:t>
      </w:r>
      <w:r>
        <w:rPr>
          <w:spacing w:val="-2"/>
        </w:rPr>
        <w:t>migrants</w:t>
      </w:r>
      <w:r>
        <w:rPr>
          <w:spacing w:val="14"/>
        </w:rPr>
        <w:t xml:space="preserve"> </w:t>
      </w:r>
      <w:r>
        <w:rPr>
          <w:spacing w:val="-2"/>
        </w:rPr>
        <w:t>inflows surged</w:t>
      </w:r>
      <w:r>
        <w:rPr>
          <w:spacing w:val="15"/>
          <w:w w:val="101"/>
        </w:rPr>
        <w:t xml:space="preserve"> </w:t>
      </w:r>
      <w:r>
        <w:rPr>
          <w:spacing w:val="-2"/>
        </w:rPr>
        <w:t>in the</w:t>
      </w:r>
      <w:r>
        <w:rPr>
          <w:spacing w:val="17"/>
        </w:rPr>
        <w:t xml:space="preserve"> </w:t>
      </w:r>
      <w:r>
        <w:rPr>
          <w:spacing w:val="-2"/>
        </w:rPr>
        <w:t>last year and a</w:t>
      </w:r>
      <w:r>
        <w:rPr>
          <w:spacing w:val="15"/>
          <w:w w:val="101"/>
        </w:rPr>
        <w:t xml:space="preserve"> </w:t>
      </w:r>
      <w:r>
        <w:rPr>
          <w:spacing w:val="-2"/>
        </w:rPr>
        <w:t>half.</w:t>
      </w:r>
    </w:p>
    <w:p>
      <w:pPr>
        <w:pStyle w:val="BodyText"/>
        <w:spacing w:before="87" w:line="220" w:lineRule="auto"/>
        <w:ind w:left="1486" w:right="140" w:firstLine="2"/>
      </w:pPr>
      <w:r>
        <w:rPr>
          <w:spacing w:val="-1"/>
        </w:rPr>
        <w:t>Roughly a third of the</w:t>
      </w:r>
      <w:r>
        <w:rPr>
          <w:spacing w:val="15"/>
        </w:rPr>
        <w:t xml:space="preserve"> </w:t>
      </w:r>
      <w:r>
        <w:rPr>
          <w:spacing w:val="-1"/>
        </w:rPr>
        <w:t>population aged</w:t>
      </w:r>
      <w:r>
        <w:rPr>
          <w:spacing w:val="24"/>
        </w:rPr>
        <w:t xml:space="preserve"> </w:t>
      </w:r>
      <w:r>
        <w:rPr>
          <w:spacing w:val="-1"/>
        </w:rPr>
        <w:t>15 years</w:t>
      </w:r>
      <w:r>
        <w:rPr>
          <w:spacing w:val="-2"/>
        </w:rPr>
        <w:t xml:space="preserve"> and over</w:t>
      </w:r>
      <w:r>
        <w:rPr>
          <w:spacing w:val="15"/>
          <w:w w:val="101"/>
        </w:rPr>
        <w:t xml:space="preserve"> </w:t>
      </w:r>
      <w:r>
        <w:rPr>
          <w:spacing w:val="-2"/>
        </w:rPr>
        <w:t>is</w:t>
      </w:r>
      <w:r>
        <w:rPr>
          <w:spacing w:val="16"/>
          <w:w w:val="101"/>
        </w:rPr>
        <w:t xml:space="preserve"> </w:t>
      </w:r>
      <w:r>
        <w:rPr>
          <w:spacing w:val="-2"/>
        </w:rPr>
        <w:t>born</w:t>
      </w:r>
      <w:r>
        <w:rPr>
          <w:spacing w:val="10"/>
        </w:rPr>
        <w:t xml:space="preserve"> </w:t>
      </w:r>
      <w:r>
        <w:rPr>
          <w:spacing w:val="-2"/>
        </w:rPr>
        <w:t>overseas,</w:t>
      </w:r>
      <w:r>
        <w:t xml:space="preserve"> </w:t>
      </w:r>
      <w:r>
        <w:rPr>
          <w:spacing w:val="-2"/>
        </w:rPr>
        <w:t>with</w:t>
      </w:r>
      <w:r>
        <w:rPr>
          <w:spacing w:val="10"/>
        </w:rPr>
        <w:t xml:space="preserve"> </w:t>
      </w:r>
      <w:r>
        <w:rPr>
          <w:spacing w:val="-2"/>
        </w:rPr>
        <w:t>23</w:t>
      </w:r>
      <w:r>
        <w:rPr>
          <w:spacing w:val="16"/>
        </w:rPr>
        <w:t xml:space="preserve"> </w:t>
      </w:r>
      <w:r>
        <w:rPr>
          <w:spacing w:val="-2"/>
        </w:rPr>
        <w:t>percent</w:t>
      </w:r>
      <w:r>
        <w:rPr>
          <w:spacing w:val="10"/>
        </w:rPr>
        <w:t xml:space="preserve"> </w:t>
      </w:r>
      <w:r>
        <w:rPr>
          <w:spacing w:val="-2"/>
        </w:rPr>
        <w:t>arriving</w:t>
      </w:r>
      <w:r>
        <w:t xml:space="preserve"> </w:t>
      </w:r>
      <w:r>
        <w:rPr>
          <w:spacing w:val="-2"/>
        </w:rPr>
        <w:t>before 2010, while the</w:t>
      </w:r>
      <w:r>
        <w:rPr>
          <w:spacing w:val="34"/>
          <w:w w:val="101"/>
        </w:rPr>
        <w:t xml:space="preserve"> </w:t>
      </w:r>
      <w:r>
        <w:rPr>
          <w:spacing w:val="-2"/>
        </w:rPr>
        <w:t>rest</w:t>
      </w:r>
      <w:r>
        <w:rPr>
          <w:spacing w:val="17"/>
          <w:w w:val="101"/>
        </w:rPr>
        <w:t xml:space="preserve"> </w:t>
      </w:r>
      <w:r>
        <w:rPr>
          <w:spacing w:val="-2"/>
        </w:rPr>
        <w:t>represents</w:t>
      </w:r>
      <w:r>
        <w:rPr>
          <w:spacing w:val="14"/>
        </w:rPr>
        <w:t xml:space="preserve"> </w:t>
      </w:r>
      <w:r>
        <w:rPr>
          <w:spacing w:val="-2"/>
        </w:rPr>
        <w:t>more</w:t>
      </w:r>
      <w:r>
        <w:rPr>
          <w:spacing w:val="17"/>
        </w:rPr>
        <w:t xml:space="preserve"> </w:t>
      </w:r>
      <w:r>
        <w:rPr>
          <w:spacing w:val="-2"/>
        </w:rPr>
        <w:t>recent</w:t>
      </w:r>
      <w:r>
        <w:rPr>
          <w:spacing w:val="15"/>
          <w:w w:val="101"/>
        </w:rPr>
        <w:t xml:space="preserve"> </w:t>
      </w:r>
      <w:r>
        <w:rPr>
          <w:spacing w:val="-2"/>
        </w:rPr>
        <w:t>migration.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60" w:line="215" w:lineRule="auto"/>
        <w:ind w:left="1470" w:right="396" w:firstLine="13"/>
        <w:rPr>
          <w:sz w:val="18"/>
          <w:szCs w:val="18"/>
        </w:rPr>
      </w:pPr>
      <w:r>
        <w:rPr>
          <w:spacing w:val="-1"/>
          <w:position w:val="6"/>
          <w:sz w:val="12"/>
          <w:szCs w:val="12"/>
        </w:rPr>
        <w:t xml:space="preserve">1  </w:t>
      </w:r>
      <w:r>
        <w:rPr>
          <w:spacing w:val="-1"/>
          <w:sz w:val="18"/>
          <w:szCs w:val="18"/>
        </w:rPr>
        <w:t>Prepared</w:t>
      </w:r>
      <w:r>
        <w:rPr>
          <w:spacing w:val="16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by Abdullah Alnasser,</w:t>
      </w:r>
      <w:r>
        <w:rPr>
          <w:spacing w:val="1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Pragyan</w:t>
      </w:r>
      <w:r>
        <w:rPr>
          <w:spacing w:val="16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Deb,</w:t>
      </w:r>
      <w:r>
        <w:rPr>
          <w:spacing w:val="1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Nour Tawk</w:t>
      </w:r>
      <w:r>
        <w:rPr>
          <w:spacing w:val="12"/>
          <w:w w:val="10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(all APD). We thank the Australian authorit</w:t>
      </w:r>
      <w:r>
        <w:rPr>
          <w:spacing w:val="-2"/>
          <w:sz w:val="18"/>
          <w:szCs w:val="18"/>
        </w:rPr>
        <w:t>ies</w:t>
      </w:r>
      <w:r>
        <w:rPr>
          <w:spacing w:val="6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for</w:t>
      </w:r>
      <w:r>
        <w:rPr>
          <w:spacing w:val="5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their</w:t>
      </w:r>
      <w:r>
        <w:rPr>
          <w:sz w:val="18"/>
          <w:szCs w:val="18"/>
        </w:rPr>
        <w:t xml:space="preserve"> </w:t>
      </w:r>
      <w:bookmarkStart w:id="1" w:name="bookmark11"/>
      <w:bookmarkEnd w:id="1"/>
      <w:bookmarkStart w:id="2" w:name="bookmark10"/>
      <w:bookmarkEnd w:id="2"/>
      <w:r>
        <w:rPr>
          <w:sz w:val="18"/>
          <w:szCs w:val="18"/>
        </w:rPr>
        <w:t>valuable comments a</w:t>
      </w:r>
      <w:r>
        <w:rPr>
          <w:spacing w:val="-1"/>
          <w:sz w:val="18"/>
          <w:szCs w:val="18"/>
        </w:rPr>
        <w:t>nd</w:t>
      </w:r>
      <w:r>
        <w:rPr>
          <w:spacing w:val="10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suggestions.</w:t>
      </w:r>
    </w:p>
    <w:p>
      <w:pPr>
        <w:pStyle w:val="BodyText"/>
        <w:spacing w:before="148" w:line="191" w:lineRule="auto"/>
        <w:ind w:left="1475"/>
        <w:rPr>
          <w:sz w:val="18"/>
          <w:szCs w:val="18"/>
        </w:rPr>
      </w:pPr>
      <w:r>
        <w:rPr>
          <w:position w:val="5"/>
          <w:sz w:val="12"/>
          <w:szCs w:val="12"/>
        </w:rPr>
        <w:t>2</w:t>
      </w:r>
      <w:hyperlink r:id="rId18" w:history="1">
        <w:r>
          <w:rPr>
            <w:color w:val="009CDE"/>
            <w:sz w:val="18"/>
            <w:szCs w:val="18"/>
            <w:u w:val="single" w:color="auto"/>
          </w:rPr>
          <w:t>Life</w:t>
        </w:r>
        <w:r>
          <w:rPr>
            <w:color w:val="009CDE"/>
            <w:spacing w:val="17"/>
            <w:sz w:val="18"/>
            <w:szCs w:val="18"/>
            <w:u w:val="single" w:color="auto"/>
          </w:rPr>
          <w:t xml:space="preserve"> </w:t>
        </w:r>
        <w:r>
          <w:rPr>
            <w:color w:val="009CDE"/>
            <w:sz w:val="18"/>
            <w:szCs w:val="18"/>
            <w:u w:val="single" w:color="auto"/>
          </w:rPr>
          <w:t>Expectancy</w:t>
        </w:r>
        <w:r>
          <w:rPr>
            <w:color w:val="009CDE"/>
            <w:spacing w:val="15"/>
            <w:sz w:val="18"/>
            <w:szCs w:val="18"/>
            <w:u w:val="single" w:color="auto"/>
          </w:rPr>
          <w:t xml:space="preserve"> </w:t>
        </w:r>
        <w:r>
          <w:rPr>
            <w:color w:val="009CDE"/>
            <w:sz w:val="18"/>
            <w:szCs w:val="18"/>
            <w:u w:val="single" w:color="auto"/>
          </w:rPr>
          <w:t>by Country and</w:t>
        </w:r>
        <w:r>
          <w:rPr>
            <w:color w:val="009CDE"/>
            <w:spacing w:val="13"/>
            <w:sz w:val="18"/>
            <w:szCs w:val="18"/>
            <w:u w:val="single" w:color="auto"/>
          </w:rPr>
          <w:t xml:space="preserve"> </w:t>
        </w:r>
        <w:r>
          <w:rPr>
            <w:color w:val="009CDE"/>
            <w:sz w:val="18"/>
            <w:szCs w:val="18"/>
            <w:u w:val="single" w:color="auto"/>
          </w:rPr>
          <w:t>in t</w:t>
        </w:r>
        <w:r>
          <w:rPr>
            <w:color w:val="009CDE"/>
            <w:spacing w:val="-1"/>
            <w:sz w:val="18"/>
            <w:szCs w:val="18"/>
            <w:u w:val="single" w:color="auto"/>
          </w:rPr>
          <w:t>he World</w:t>
        </w:r>
        <w:r>
          <w:rPr>
            <w:color w:val="009CDE"/>
            <w:spacing w:val="13"/>
            <w:sz w:val="18"/>
            <w:szCs w:val="18"/>
            <w:u w:val="single" w:color="auto"/>
          </w:rPr>
          <w:t xml:space="preserve"> </w:t>
        </w:r>
        <w:r>
          <w:rPr>
            <w:color w:val="009CDE"/>
            <w:spacing w:val="-1"/>
            <w:sz w:val="18"/>
            <w:szCs w:val="18"/>
            <w:u w:val="single" w:color="auto"/>
          </w:rPr>
          <w:t>(2023)</w:t>
        </w:r>
        <w:r>
          <w:rPr>
            <w:color w:val="009CDE"/>
            <w:spacing w:val="14"/>
            <w:w w:val="101"/>
            <w:sz w:val="18"/>
            <w:szCs w:val="18"/>
            <w:u w:val="single" w:color="auto"/>
          </w:rPr>
          <w:t xml:space="preserve"> </w:t>
        </w:r>
        <w:r>
          <w:rPr>
            <w:color w:val="009CDE"/>
            <w:spacing w:val="-1"/>
            <w:sz w:val="18"/>
            <w:szCs w:val="18"/>
            <w:u w:val="single" w:color="auto"/>
          </w:rPr>
          <w:t>- Worldometer</w:t>
        </w:r>
        <w:r>
          <w:rPr>
            <w:color w:val="009CDE"/>
            <w:spacing w:val="13"/>
            <w:w w:val="101"/>
            <w:sz w:val="18"/>
            <w:szCs w:val="18"/>
            <w:u w:val="single" w:color="auto"/>
          </w:rPr>
          <w:t xml:space="preserve"> </w:t>
        </w:r>
        <w:r>
          <w:rPr>
            <w:color w:val="009CDE"/>
            <w:spacing w:val="-1"/>
            <w:sz w:val="18"/>
            <w:szCs w:val="18"/>
            <w:u w:val="single" w:color="auto"/>
          </w:rPr>
          <w:t>(worldometers.info)</w:t>
        </w:r>
      </w:hyperlink>
    </w:p>
    <w:p>
      <w:pPr>
        <w:spacing w:line="191" w:lineRule="auto"/>
        <w:rPr>
          <w:sz w:val="18"/>
          <w:szCs w:val="18"/>
        </w:rPr>
        <w:sectPr>
          <w:headerReference w:type="default" r:id="rId19"/>
          <w:footerReference w:type="default" r:id="rId20"/>
          <w:type w:val="nextPage"/>
          <w:pgSz w:w="12240" w:h="15840"/>
          <w:pgMar w:top="961" w:right="1472" w:bottom="1020" w:left="0" w:header="831" w:footer="720" w:gutter="0"/>
          <w:pgNumType w:start="9"/>
          <w:cols w:space="708"/>
          <w:titlePg w:val="0"/>
        </w:sectPr>
      </w:pPr>
    </w:p>
    <w:p>
      <w:pPr>
        <w:spacing w:line="242" w:lineRule="auto"/>
        <w:rPr>
          <w:rFonts w:ascii="Arial"/>
          <w:sz w:val="21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3822064</wp:posOffset>
            </wp:positionH>
            <wp:positionV relativeFrom="page">
              <wp:posOffset>1407796</wp:posOffset>
            </wp:positionV>
            <wp:extent cx="3017430" cy="1862441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17430" cy="1862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3143897</wp:posOffset>
            </wp:positionH>
            <wp:positionV relativeFrom="page">
              <wp:posOffset>4991100</wp:posOffset>
            </wp:positionV>
            <wp:extent cx="3687432" cy="2080894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87432" cy="2080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70" w:line="220" w:lineRule="auto"/>
        <w:ind w:left="10" w:right="230" w:hanging="1"/>
      </w:pPr>
      <w:bookmarkStart w:id="3" w:name="bookmark2"/>
      <w:bookmarkEnd w:id="3"/>
      <w:r>
        <w:rPr>
          <w:b/>
          <w:bCs/>
          <w:spacing w:val="-1"/>
        </w:rPr>
        <w:t>3.         Net overseas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1"/>
        </w:rPr>
        <w:t>migration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1"/>
        </w:rPr>
        <w:t>is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1"/>
        </w:rPr>
        <w:t>set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1"/>
        </w:rPr>
        <w:t>to</w:t>
      </w:r>
      <w:r>
        <w:rPr>
          <w:b/>
          <w:bCs/>
          <w:spacing w:val="14"/>
          <w:w w:val="101"/>
        </w:rPr>
        <w:t xml:space="preserve"> </w:t>
      </w:r>
      <w:r>
        <w:rPr>
          <w:b/>
          <w:bCs/>
          <w:spacing w:val="-1"/>
        </w:rPr>
        <w:t>play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1"/>
        </w:rPr>
        <w:t>an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1"/>
        </w:rPr>
        <w:t>even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1"/>
        </w:rPr>
        <w:t>larger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2"/>
        </w:rPr>
        <w:t>role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going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2"/>
        </w:rPr>
        <w:t>forward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2"/>
        </w:rPr>
        <w:t>as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2"/>
        </w:rPr>
        <w:t>the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2"/>
        </w:rPr>
        <w:t>rate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2"/>
        </w:rPr>
        <w:t>of</w:t>
      </w:r>
      <w:r>
        <w:rPr>
          <w:b/>
          <w:bCs/>
        </w:rPr>
        <w:t xml:space="preserve"> </w:t>
      </w:r>
      <w:r>
        <w:rPr>
          <w:b/>
          <w:bCs/>
          <w:spacing w:val="-1"/>
        </w:rPr>
        <w:t xml:space="preserve">natural increase diminishes. </w:t>
      </w:r>
      <w:r>
        <w:rPr>
          <w:spacing w:val="-1"/>
        </w:rPr>
        <w:t>After</w:t>
      </w:r>
      <w:r>
        <w:rPr>
          <w:spacing w:val="16"/>
        </w:rPr>
        <w:t xml:space="preserve"> </w:t>
      </w:r>
      <w:r>
        <w:rPr>
          <w:spacing w:val="-1"/>
        </w:rPr>
        <w:t>peaking at 3.55</w:t>
      </w:r>
      <w:r>
        <w:rPr>
          <w:spacing w:val="16"/>
          <w:w w:val="101"/>
        </w:rPr>
        <w:t xml:space="preserve"> </w:t>
      </w:r>
      <w:r>
        <w:rPr>
          <w:spacing w:val="-1"/>
        </w:rPr>
        <w:t>babies</w:t>
      </w:r>
      <w:r>
        <w:rPr>
          <w:spacing w:val="16"/>
        </w:rPr>
        <w:t xml:space="preserve"> </w:t>
      </w:r>
      <w:r>
        <w:rPr>
          <w:spacing w:val="-1"/>
        </w:rPr>
        <w:t>per woman</w:t>
      </w:r>
      <w:r>
        <w:rPr>
          <w:spacing w:val="15"/>
          <w:w w:val="101"/>
        </w:rPr>
        <w:t xml:space="preserve"> </w:t>
      </w:r>
      <w:r>
        <w:rPr>
          <w:spacing w:val="-1"/>
        </w:rPr>
        <w:t>in</w:t>
      </w:r>
      <w:r>
        <w:rPr>
          <w:spacing w:val="24"/>
        </w:rPr>
        <w:t xml:space="preserve"> </w:t>
      </w:r>
      <w:r>
        <w:rPr>
          <w:spacing w:val="-1"/>
        </w:rPr>
        <w:t>1961, Austr</w:t>
      </w:r>
      <w:r>
        <w:rPr>
          <w:spacing w:val="-2"/>
        </w:rPr>
        <w:t>alia’s total</w:t>
      </w:r>
    </w:p>
    <w:p>
      <w:pPr>
        <w:pStyle w:val="BodyText"/>
        <w:spacing w:before="88" w:line="182" w:lineRule="auto"/>
        <w:ind w:left="3"/>
      </w:pPr>
      <w:r>
        <w:rPr>
          <w:spacing w:val="-1"/>
        </w:rPr>
        <w:t>fertility</w:t>
      </w:r>
      <w:r>
        <w:rPr>
          <w:spacing w:val="15"/>
          <w:w w:val="101"/>
        </w:rPr>
        <w:t xml:space="preserve"> </w:t>
      </w:r>
      <w:r>
        <w:rPr>
          <w:spacing w:val="-1"/>
        </w:rPr>
        <w:t>rate</w:t>
      </w:r>
      <w:r>
        <w:rPr>
          <w:spacing w:val="14"/>
          <w:w w:val="101"/>
        </w:rPr>
        <w:t xml:space="preserve"> </w:t>
      </w:r>
      <w:r>
        <w:rPr>
          <w:spacing w:val="-1"/>
        </w:rPr>
        <w:t>(TFR)</w:t>
      </w:r>
      <w:r>
        <w:rPr>
          <w:spacing w:val="15"/>
          <w:w w:val="101"/>
        </w:rPr>
        <w:t xml:space="preserve"> </w:t>
      </w:r>
      <w:r>
        <w:rPr>
          <w:spacing w:val="-1"/>
        </w:rPr>
        <w:t>has fallen conti</w:t>
      </w:r>
      <w:r>
        <w:rPr>
          <w:spacing w:val="-2"/>
        </w:rPr>
        <w:t>nuously,</w:t>
      </w:r>
    </w:p>
    <w:p>
      <w:pPr>
        <w:pStyle w:val="BodyText"/>
        <w:spacing w:before="90" w:line="180" w:lineRule="auto"/>
        <w:ind w:left="14"/>
      </w:pPr>
      <w:r>
        <w:rPr>
          <w:spacing w:val="-2"/>
        </w:rPr>
        <w:t>reaching</w:t>
      </w:r>
      <w:r>
        <w:rPr>
          <w:spacing w:val="28"/>
        </w:rPr>
        <w:t xml:space="preserve"> </w:t>
      </w:r>
      <w:r>
        <w:rPr>
          <w:spacing w:val="-2"/>
        </w:rPr>
        <w:t>1.66</w:t>
      </w:r>
      <w:r>
        <w:rPr>
          <w:spacing w:val="14"/>
        </w:rPr>
        <w:t xml:space="preserve"> </w:t>
      </w:r>
      <w:r>
        <w:rPr>
          <w:spacing w:val="-2"/>
        </w:rPr>
        <w:t>in 2020-21, well</w:t>
      </w:r>
      <w:r>
        <w:rPr>
          <w:spacing w:val="16"/>
          <w:w w:val="101"/>
        </w:rPr>
        <w:t xml:space="preserve"> </w:t>
      </w:r>
      <w:r>
        <w:rPr>
          <w:spacing w:val="-2"/>
        </w:rPr>
        <w:t>below the</w:t>
      </w:r>
    </w:p>
    <w:p>
      <w:pPr>
        <w:pStyle w:val="BodyText"/>
        <w:spacing w:before="88" w:line="300" w:lineRule="exact"/>
        <w:ind w:left="14"/>
      </w:pPr>
      <w:r>
        <w:rPr>
          <w:spacing w:val="-2"/>
          <w:position w:val="8"/>
        </w:rPr>
        <w:t>replacement</w:t>
      </w:r>
      <w:r>
        <w:rPr>
          <w:spacing w:val="28"/>
          <w:position w:val="8"/>
        </w:rPr>
        <w:t xml:space="preserve"> </w:t>
      </w:r>
      <w:r>
        <w:rPr>
          <w:spacing w:val="-2"/>
          <w:position w:val="8"/>
        </w:rPr>
        <w:t>rate of 2.1 (the</w:t>
      </w:r>
      <w:r>
        <w:rPr>
          <w:spacing w:val="17"/>
          <w:position w:val="8"/>
        </w:rPr>
        <w:t xml:space="preserve"> </w:t>
      </w:r>
      <w:r>
        <w:rPr>
          <w:spacing w:val="-2"/>
          <w:position w:val="8"/>
        </w:rPr>
        <w:t>rate</w:t>
      </w:r>
      <w:r>
        <w:rPr>
          <w:spacing w:val="15"/>
          <w:position w:val="8"/>
        </w:rPr>
        <w:t xml:space="preserve"> </w:t>
      </w:r>
      <w:r>
        <w:rPr>
          <w:spacing w:val="-2"/>
          <w:position w:val="8"/>
        </w:rPr>
        <w:t>needed</w:t>
      </w:r>
      <w:r>
        <w:rPr>
          <w:spacing w:val="6"/>
          <w:position w:val="8"/>
        </w:rPr>
        <w:t xml:space="preserve"> </w:t>
      </w:r>
      <w:r>
        <w:rPr>
          <w:spacing w:val="-2"/>
          <w:position w:val="8"/>
        </w:rPr>
        <w:t>for</w:t>
      </w:r>
      <w:r>
        <w:rPr>
          <w:spacing w:val="8"/>
          <w:position w:val="8"/>
        </w:rPr>
        <w:t xml:space="preserve"> </w:t>
      </w:r>
      <w:r>
        <w:rPr>
          <w:spacing w:val="-2"/>
          <w:position w:val="8"/>
        </w:rPr>
        <w:t>a</w:t>
      </w:r>
    </w:p>
    <w:p>
      <w:pPr>
        <w:pStyle w:val="BodyText"/>
        <w:spacing w:line="181" w:lineRule="auto"/>
        <w:ind w:left="7"/>
      </w:pPr>
      <w:r>
        <w:rPr>
          <w:spacing w:val="-1"/>
        </w:rPr>
        <w:t>generation to</w:t>
      </w:r>
      <w:r>
        <w:rPr>
          <w:spacing w:val="16"/>
        </w:rPr>
        <w:t xml:space="preserve"> </w:t>
      </w:r>
      <w:r>
        <w:rPr>
          <w:spacing w:val="-1"/>
        </w:rPr>
        <w:t>replace</w:t>
      </w:r>
      <w:r>
        <w:rPr>
          <w:spacing w:val="15"/>
        </w:rPr>
        <w:t xml:space="preserve"> </w:t>
      </w:r>
      <w:r>
        <w:rPr>
          <w:spacing w:val="-1"/>
        </w:rPr>
        <w:t>itself). As a</w:t>
      </w:r>
      <w:r>
        <w:rPr>
          <w:spacing w:val="15"/>
        </w:rPr>
        <w:t xml:space="preserve"> </w:t>
      </w:r>
      <w:r>
        <w:rPr>
          <w:spacing w:val="-1"/>
        </w:rPr>
        <w:t>r</w:t>
      </w:r>
      <w:r>
        <w:rPr>
          <w:spacing w:val="-2"/>
        </w:rPr>
        <w:t>esult, over</w:t>
      </w:r>
    </w:p>
    <w:p>
      <w:pPr>
        <w:pStyle w:val="BodyText"/>
        <w:spacing w:before="90" w:line="180" w:lineRule="auto"/>
        <w:ind w:left="2"/>
      </w:pPr>
      <w:r>
        <w:rPr>
          <w:spacing w:val="-1"/>
        </w:rPr>
        <w:t>the</w:t>
      </w:r>
      <w:r>
        <w:rPr>
          <w:spacing w:val="17"/>
          <w:w w:val="101"/>
        </w:rPr>
        <w:t xml:space="preserve"> </w:t>
      </w:r>
      <w:r>
        <w:rPr>
          <w:spacing w:val="-1"/>
        </w:rPr>
        <w:t>last decade,</w:t>
      </w:r>
      <w:r>
        <w:rPr>
          <w:spacing w:val="14"/>
          <w:w w:val="101"/>
        </w:rPr>
        <w:t xml:space="preserve"> </w:t>
      </w:r>
      <w:r>
        <w:rPr>
          <w:spacing w:val="-1"/>
        </w:rPr>
        <w:t>net overs</w:t>
      </w:r>
      <w:r>
        <w:rPr>
          <w:spacing w:val="-2"/>
        </w:rPr>
        <w:t>eas</w:t>
      </w:r>
      <w:r>
        <w:rPr>
          <w:spacing w:val="16"/>
          <w:w w:val="101"/>
        </w:rPr>
        <w:t xml:space="preserve"> </w:t>
      </w:r>
      <w:r>
        <w:rPr>
          <w:spacing w:val="-2"/>
        </w:rPr>
        <w:t>migration’s</w:t>
      </w:r>
    </w:p>
    <w:p>
      <w:pPr>
        <w:pStyle w:val="BodyText"/>
        <w:spacing w:before="91" w:line="298" w:lineRule="exact"/>
        <w:ind w:left="7"/>
      </w:pPr>
      <w:r>
        <w:rPr>
          <w:position w:val="8"/>
        </w:rPr>
        <w:t>contributions to Aust</w:t>
      </w:r>
      <w:r>
        <w:rPr>
          <w:spacing w:val="-1"/>
          <w:position w:val="8"/>
        </w:rPr>
        <w:t>ralia’s</w:t>
      </w:r>
      <w:r>
        <w:rPr>
          <w:spacing w:val="16"/>
          <w:w w:val="101"/>
          <w:position w:val="8"/>
        </w:rPr>
        <w:t xml:space="preserve"> </w:t>
      </w:r>
      <w:r>
        <w:rPr>
          <w:spacing w:val="-1"/>
          <w:position w:val="8"/>
        </w:rPr>
        <w:t>population growth</w:t>
      </w:r>
    </w:p>
    <w:p>
      <w:pPr>
        <w:pStyle w:val="BodyText"/>
        <w:spacing w:line="181" w:lineRule="auto"/>
        <w:ind w:left="12"/>
      </w:pPr>
      <w:r>
        <w:rPr>
          <w:spacing w:val="-1"/>
        </w:rPr>
        <w:t>increased to</w:t>
      </w:r>
      <w:r>
        <w:rPr>
          <w:spacing w:val="19"/>
        </w:rPr>
        <w:t xml:space="preserve"> </w:t>
      </w:r>
      <w:r>
        <w:rPr>
          <w:spacing w:val="-1"/>
        </w:rPr>
        <w:t>roughly 60</w:t>
      </w:r>
      <w:r>
        <w:rPr>
          <w:spacing w:val="16"/>
        </w:rPr>
        <w:t xml:space="preserve"> </w:t>
      </w:r>
      <w:r>
        <w:rPr>
          <w:spacing w:val="-1"/>
        </w:rPr>
        <w:t>percent. After stall</w:t>
      </w:r>
      <w:r>
        <w:rPr>
          <w:spacing w:val="-2"/>
        </w:rPr>
        <w:t>ing</w:t>
      </w:r>
    </w:p>
    <w:p>
      <w:pPr>
        <w:pStyle w:val="BodyText"/>
        <w:spacing w:before="91" w:line="180" w:lineRule="auto"/>
        <w:ind w:left="7"/>
      </w:pPr>
      <w:r>
        <w:rPr>
          <w:spacing w:val="-1"/>
        </w:rPr>
        <w:t>during the</w:t>
      </w:r>
      <w:r>
        <w:rPr>
          <w:spacing w:val="14"/>
          <w:w w:val="101"/>
        </w:rPr>
        <w:t xml:space="preserve"> </w:t>
      </w:r>
      <w:r>
        <w:rPr>
          <w:spacing w:val="-1"/>
        </w:rPr>
        <w:t>pandemic, whic</w:t>
      </w:r>
      <w:r>
        <w:rPr>
          <w:spacing w:val="-2"/>
        </w:rPr>
        <w:t>h</w:t>
      </w:r>
      <w:r>
        <w:rPr>
          <w:spacing w:val="15"/>
        </w:rPr>
        <w:t xml:space="preserve"> </w:t>
      </w:r>
      <w:r>
        <w:rPr>
          <w:spacing w:val="-2"/>
        </w:rPr>
        <w:t>resulted</w:t>
      </w:r>
      <w:r>
        <w:rPr>
          <w:spacing w:val="15"/>
        </w:rPr>
        <w:t xml:space="preserve"> </w:t>
      </w:r>
      <w:r>
        <w:rPr>
          <w:spacing w:val="-2"/>
        </w:rPr>
        <w:t>in the</w:t>
      </w:r>
    </w:p>
    <w:p>
      <w:pPr>
        <w:pStyle w:val="BodyText"/>
        <w:spacing w:before="88" w:line="300" w:lineRule="exact"/>
        <w:ind w:left="3"/>
      </w:pPr>
      <w:r>
        <w:rPr>
          <w:spacing w:val="-1"/>
          <w:position w:val="8"/>
        </w:rPr>
        <w:t>first</w:t>
      </w:r>
      <w:r>
        <w:rPr>
          <w:spacing w:val="15"/>
          <w:position w:val="8"/>
        </w:rPr>
        <w:t xml:space="preserve"> </w:t>
      </w:r>
      <w:r>
        <w:rPr>
          <w:spacing w:val="-1"/>
          <w:position w:val="8"/>
        </w:rPr>
        <w:t>recorded quarterly</w:t>
      </w:r>
      <w:r>
        <w:rPr>
          <w:spacing w:val="18"/>
          <w:w w:val="101"/>
          <w:position w:val="8"/>
        </w:rPr>
        <w:t xml:space="preserve"> </w:t>
      </w:r>
      <w:r>
        <w:rPr>
          <w:spacing w:val="-1"/>
          <w:position w:val="8"/>
        </w:rPr>
        <w:t>population d</w:t>
      </w:r>
      <w:r>
        <w:rPr>
          <w:spacing w:val="-2"/>
          <w:position w:val="8"/>
        </w:rPr>
        <w:t>ecline</w:t>
      </w:r>
      <w:r>
        <w:rPr>
          <w:spacing w:val="15"/>
          <w:position w:val="8"/>
        </w:rPr>
        <w:t xml:space="preserve"> </w:t>
      </w:r>
      <w:r>
        <w:rPr>
          <w:spacing w:val="-2"/>
          <w:position w:val="8"/>
        </w:rPr>
        <w:t>in</w:t>
      </w:r>
    </w:p>
    <w:p>
      <w:pPr>
        <w:pStyle w:val="BodyText"/>
        <w:spacing w:before="1" w:line="181" w:lineRule="auto"/>
      </w:pPr>
      <w:r>
        <w:t>Australia’s populatio</w:t>
      </w:r>
      <w:r>
        <w:rPr>
          <w:spacing w:val="-1"/>
        </w:rPr>
        <w:t>n,</w:t>
      </w:r>
      <w:r>
        <w:rPr>
          <w:spacing w:val="15"/>
        </w:rPr>
        <w:t xml:space="preserve"> </w:t>
      </w:r>
      <w:r>
        <w:rPr>
          <w:spacing w:val="-1"/>
        </w:rPr>
        <w:t>migration flows</w:t>
      </w:r>
    </w:p>
    <w:p>
      <w:pPr>
        <w:pStyle w:val="BodyText"/>
        <w:spacing w:before="88" w:line="182" w:lineRule="auto"/>
        <w:ind w:left="14"/>
      </w:pPr>
      <w:r>
        <w:rPr>
          <w:spacing w:val="-1"/>
        </w:rPr>
        <w:t>returned quickly af</w:t>
      </w:r>
      <w:r>
        <w:rPr>
          <w:spacing w:val="-2"/>
        </w:rPr>
        <w:t>ter</w:t>
      </w:r>
      <w:r>
        <w:rPr>
          <w:spacing w:val="15"/>
          <w:w w:val="101"/>
        </w:rPr>
        <w:t xml:space="preserve"> </w:t>
      </w:r>
      <w:r>
        <w:rPr>
          <w:spacing w:val="-2"/>
        </w:rPr>
        <w:t>borders</w:t>
      </w:r>
      <w:r>
        <w:rPr>
          <w:spacing w:val="14"/>
        </w:rPr>
        <w:t xml:space="preserve"> </w:t>
      </w:r>
      <w:r>
        <w:rPr>
          <w:spacing w:val="-2"/>
        </w:rPr>
        <w:t>re-opened</w:t>
      </w:r>
      <w:r>
        <w:rPr>
          <w:spacing w:val="15"/>
        </w:rPr>
        <w:t xml:space="preserve"> </w:t>
      </w:r>
      <w:r>
        <w:rPr>
          <w:spacing w:val="-2"/>
        </w:rPr>
        <w:t>in</w:t>
      </w:r>
    </w:p>
    <w:p>
      <w:pPr>
        <w:pStyle w:val="BodyText"/>
        <w:spacing w:before="90" w:line="180" w:lineRule="auto"/>
        <w:ind w:left="8"/>
      </w:pPr>
      <w:r>
        <w:rPr>
          <w:spacing w:val="-1"/>
        </w:rPr>
        <w:t>2022.</w:t>
      </w:r>
      <w:r>
        <w:rPr>
          <w:spacing w:val="19"/>
        </w:rPr>
        <w:t xml:space="preserve"> </w:t>
      </w:r>
      <w:r>
        <w:rPr>
          <w:spacing w:val="-1"/>
        </w:rPr>
        <w:t>Net overseas</w:t>
      </w:r>
      <w:r>
        <w:rPr>
          <w:spacing w:val="16"/>
          <w:w w:val="101"/>
        </w:rPr>
        <w:t xml:space="preserve"> </w:t>
      </w:r>
      <w:r>
        <w:rPr>
          <w:spacing w:val="-1"/>
        </w:rPr>
        <w:t>migration was</w:t>
      </w:r>
      <w:r>
        <w:rPr>
          <w:spacing w:val="23"/>
        </w:rPr>
        <w:t xml:space="preserve"> </w:t>
      </w:r>
      <w:r>
        <w:rPr>
          <w:spacing w:val="-1"/>
        </w:rPr>
        <w:t>152,000</w:t>
      </w:r>
      <w:r>
        <w:rPr>
          <w:spacing w:val="16"/>
        </w:rPr>
        <w:t xml:space="preserve"> </w:t>
      </w:r>
      <w:r>
        <w:rPr>
          <w:spacing w:val="-2"/>
        </w:rPr>
        <w:t>people</w:t>
      </w:r>
      <w:r>
        <w:rPr>
          <w:spacing w:val="15"/>
        </w:rPr>
        <w:t xml:space="preserve"> </w:t>
      </w:r>
      <w:r>
        <w:rPr>
          <w:spacing w:val="-2"/>
        </w:rPr>
        <w:t>in the</w:t>
      </w:r>
      <w:r>
        <w:rPr>
          <w:spacing w:val="17"/>
        </w:rPr>
        <w:t xml:space="preserve"> </w:t>
      </w:r>
      <w:r>
        <w:rPr>
          <w:spacing w:val="-2"/>
        </w:rPr>
        <w:t>March 2023 quarter and 454,000</w:t>
      </w:r>
      <w:r>
        <w:rPr>
          <w:spacing w:val="16"/>
        </w:rPr>
        <w:t xml:space="preserve"> </w:t>
      </w:r>
      <w:r>
        <w:rPr>
          <w:spacing w:val="-2"/>
        </w:rPr>
        <w:t>people</w:t>
      </w:r>
    </w:p>
    <w:p>
      <w:pPr>
        <w:pStyle w:val="BodyText"/>
        <w:spacing w:before="88" w:line="220" w:lineRule="auto"/>
        <w:ind w:left="14" w:right="11" w:hanging="7"/>
      </w:pPr>
      <w:r>
        <w:rPr>
          <w:spacing w:val="-1"/>
        </w:rPr>
        <w:t>over the year to</w:t>
      </w:r>
      <w:r>
        <w:rPr>
          <w:spacing w:val="21"/>
        </w:rPr>
        <w:t xml:space="preserve"> </w:t>
      </w:r>
      <w:r>
        <w:rPr>
          <w:spacing w:val="-1"/>
        </w:rPr>
        <w:t>March 2023, which drove</w:t>
      </w:r>
      <w:r>
        <w:rPr>
          <w:spacing w:val="14"/>
          <w:w w:val="101"/>
        </w:rPr>
        <w:t xml:space="preserve"> </w:t>
      </w:r>
      <w:r>
        <w:rPr>
          <w:spacing w:val="-1"/>
        </w:rPr>
        <w:t>most of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annual</w:t>
      </w:r>
      <w:r>
        <w:rPr>
          <w:spacing w:val="14"/>
        </w:rPr>
        <w:t xml:space="preserve"> </w:t>
      </w:r>
      <w:r>
        <w:rPr>
          <w:spacing w:val="-1"/>
        </w:rPr>
        <w:t>population</w:t>
      </w:r>
      <w:r>
        <w:rPr>
          <w:spacing w:val="10"/>
        </w:rPr>
        <w:t xml:space="preserve"> </w:t>
      </w:r>
      <w:r>
        <w:rPr>
          <w:spacing w:val="-2"/>
        </w:rPr>
        <w:t>growth</w:t>
      </w:r>
      <w:r>
        <w:rPr>
          <w:spacing w:val="10"/>
        </w:rPr>
        <w:t xml:space="preserve"> </w:t>
      </w:r>
      <w:r>
        <w:rPr>
          <w:spacing w:val="-2"/>
        </w:rPr>
        <w:t>and</w:t>
      </w:r>
      <w:r>
        <w:rPr>
          <w:spacing w:val="1"/>
        </w:rPr>
        <w:t xml:space="preserve"> </w:t>
      </w:r>
      <w:r>
        <w:rPr>
          <w:spacing w:val="-2"/>
        </w:rPr>
        <w:t>was</w:t>
      </w:r>
      <w:r>
        <w:rPr>
          <w:spacing w:val="1"/>
        </w:rPr>
        <w:t xml:space="preserve"> </w:t>
      </w:r>
      <w:r>
        <w:rPr>
          <w:spacing w:val="-2"/>
        </w:rPr>
        <w:t>the</w:t>
      </w:r>
      <w:r>
        <w:rPr>
          <w:spacing w:val="17"/>
          <w:w w:val="101"/>
        </w:rPr>
        <w:t xml:space="preserve"> </w:t>
      </w:r>
      <w:r>
        <w:rPr>
          <w:spacing w:val="-2"/>
        </w:rPr>
        <w:t>largest</w:t>
      </w:r>
      <w:r>
        <w:t xml:space="preserve"> </w:t>
      </w:r>
      <w:r>
        <w:rPr>
          <w:spacing w:val="-1"/>
        </w:rPr>
        <w:t>net</w:t>
      </w:r>
      <w:r>
        <w:rPr>
          <w:spacing w:val="15"/>
        </w:rPr>
        <w:t xml:space="preserve"> </w:t>
      </w:r>
      <w:r>
        <w:rPr>
          <w:spacing w:val="-1"/>
        </w:rPr>
        <w:t>inflow of</w:t>
      </w:r>
      <w:r>
        <w:rPr>
          <w:spacing w:val="15"/>
        </w:rPr>
        <w:t xml:space="preserve"> </w:t>
      </w:r>
      <w:r>
        <w:rPr>
          <w:spacing w:val="-1"/>
        </w:rPr>
        <w:t>migrants on</w:t>
      </w:r>
      <w:r>
        <w:rPr>
          <w:spacing w:val="15"/>
        </w:rPr>
        <w:t xml:space="preserve"> </w:t>
      </w:r>
      <w:r>
        <w:rPr>
          <w:spacing w:val="-1"/>
        </w:rPr>
        <w:t>record, with</w:t>
      </w:r>
      <w:r>
        <w:rPr>
          <w:spacing w:val="18"/>
        </w:rPr>
        <w:t xml:space="preserve"> </w:t>
      </w:r>
      <w:r>
        <w:rPr>
          <w:spacing w:val="-1"/>
        </w:rPr>
        <w:t>potenti</w:t>
      </w:r>
      <w:r>
        <w:rPr>
          <w:spacing w:val="-2"/>
        </w:rPr>
        <w:t>ally</w:t>
      </w:r>
      <w:r>
        <w:rPr>
          <w:spacing w:val="16"/>
        </w:rPr>
        <w:t xml:space="preserve"> </w:t>
      </w:r>
      <w:r>
        <w:rPr>
          <w:spacing w:val="-2"/>
        </w:rPr>
        <w:t>important</w:t>
      </w:r>
      <w:r>
        <w:rPr>
          <w:spacing w:val="18"/>
        </w:rPr>
        <w:t xml:space="preserve"> </w:t>
      </w:r>
      <w:r>
        <w:rPr>
          <w:spacing w:val="-2"/>
        </w:rPr>
        <w:t>macroeconomic effects.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0" w:line="232" w:lineRule="auto"/>
        <w:ind w:right="114" w:firstLine="1"/>
      </w:pPr>
      <w:r>
        <w:rPr>
          <w:b/>
          <w:bCs/>
        </w:rPr>
        <w:t>4.         Recent trends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1"/>
        </w:rPr>
        <w:t>in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migration were driven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1"/>
        </w:rPr>
        <w:t>by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1"/>
        </w:rPr>
        <w:t>higher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1"/>
        </w:rPr>
        <w:t>arrivals,</w:t>
      </w:r>
      <w:r>
        <w:rPr>
          <w:b/>
          <w:bCs/>
          <w:spacing w:val="14"/>
          <w:w w:val="101"/>
        </w:rPr>
        <w:t xml:space="preserve"> </w:t>
      </w:r>
      <w:r>
        <w:rPr>
          <w:b/>
          <w:bCs/>
          <w:spacing w:val="-1"/>
        </w:rPr>
        <w:t>particularly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1"/>
        </w:rPr>
        <w:t>students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1"/>
        </w:rPr>
        <w:t xml:space="preserve">from   </w:t>
      </w:r>
      <w:r>
        <w:rPr>
          <w:b/>
          <w:bCs/>
          <w:spacing w:val="-1"/>
        </w:rPr>
        <w:t xml:space="preserve">India and China. </w:t>
      </w:r>
      <w:r>
        <w:rPr>
          <w:spacing w:val="-1"/>
        </w:rPr>
        <w:t>There was a sharp</w:t>
      </w:r>
      <w:r>
        <w:rPr>
          <w:spacing w:val="16"/>
        </w:rPr>
        <w:t xml:space="preserve"> </w:t>
      </w:r>
      <w:r>
        <w:rPr>
          <w:spacing w:val="-1"/>
        </w:rPr>
        <w:t>increase</w:t>
      </w:r>
      <w:r>
        <w:rPr>
          <w:spacing w:val="15"/>
        </w:rPr>
        <w:t xml:space="preserve"> </w:t>
      </w:r>
      <w:r>
        <w:rPr>
          <w:spacing w:val="-1"/>
        </w:rPr>
        <w:t>in</w:t>
      </w:r>
      <w:r>
        <w:rPr>
          <w:spacing w:val="15"/>
        </w:rPr>
        <w:t xml:space="preserve"> </w:t>
      </w:r>
      <w:r>
        <w:rPr>
          <w:spacing w:val="-1"/>
        </w:rPr>
        <w:t>mi</w:t>
      </w:r>
      <w:r>
        <w:rPr>
          <w:spacing w:val="-2"/>
        </w:rPr>
        <w:t>grant arrivals</w:t>
      </w:r>
      <w:r>
        <w:rPr>
          <w:spacing w:val="14"/>
        </w:rPr>
        <w:t xml:space="preserve"> </w:t>
      </w:r>
      <w:r>
        <w:rPr>
          <w:spacing w:val="-2"/>
        </w:rPr>
        <w:t>in</w:t>
      </w:r>
      <w:r>
        <w:rPr>
          <w:spacing w:val="12"/>
        </w:rPr>
        <w:t xml:space="preserve"> </w:t>
      </w:r>
      <w:r>
        <w:rPr>
          <w:spacing w:val="-2"/>
        </w:rPr>
        <w:t>2022</w:t>
      </w:r>
      <w:r>
        <w:rPr>
          <w:spacing w:val="8"/>
        </w:rPr>
        <w:t xml:space="preserve"> </w:t>
      </w:r>
      <w:r>
        <w:rPr>
          <w:spacing w:val="-2"/>
        </w:rPr>
        <w:t>and</w:t>
      </w:r>
      <w:r>
        <w:rPr>
          <w:spacing w:val="15"/>
          <w:w w:val="101"/>
        </w:rPr>
        <w:t xml:space="preserve"> </w:t>
      </w:r>
      <w:r>
        <w:rPr>
          <w:spacing w:val="-2"/>
        </w:rPr>
        <w:t>in</w:t>
      </w:r>
      <w:r>
        <w:rPr>
          <w:spacing w:val="2"/>
        </w:rPr>
        <w:t xml:space="preserve"> </w:t>
      </w:r>
      <w:r>
        <w:rPr>
          <w:spacing w:val="-2"/>
        </w:rPr>
        <w:t>the</w:t>
      </w:r>
      <w:r>
        <w:rPr>
          <w:spacing w:val="4"/>
        </w:rPr>
        <w:t xml:space="preserve"> </w:t>
      </w:r>
      <w:r>
        <w:rPr>
          <w:spacing w:val="-2"/>
        </w:rPr>
        <w:t>first</w:t>
      </w:r>
      <w:r>
        <w:rPr>
          <w:spacing w:val="15"/>
        </w:rPr>
        <w:t xml:space="preserve"> </w:t>
      </w:r>
      <w:r>
        <w:rPr>
          <w:spacing w:val="-2"/>
        </w:rPr>
        <w:t>half</w:t>
      </w:r>
      <w:r>
        <w:rPr>
          <w:spacing w:val="8"/>
        </w:rPr>
        <w:t xml:space="preserve"> </w:t>
      </w:r>
      <w:r>
        <w:rPr>
          <w:spacing w:val="-2"/>
        </w:rPr>
        <w:t>of</w:t>
      </w:r>
      <w:r>
        <w:rPr>
          <w:spacing w:val="9"/>
        </w:rPr>
        <w:t xml:space="preserve"> </w:t>
      </w:r>
      <w:r>
        <w:rPr>
          <w:spacing w:val="-2"/>
        </w:rPr>
        <w:t>2023,</w:t>
      </w:r>
      <w:r>
        <w:t xml:space="preserve"> </w:t>
      </w:r>
      <w:r>
        <w:rPr>
          <w:spacing w:val="-1"/>
        </w:rPr>
        <w:t>while departures</w:t>
      </w:r>
      <w:r>
        <w:rPr>
          <w:spacing w:val="21"/>
        </w:rPr>
        <w:t xml:space="preserve"> </w:t>
      </w:r>
      <w:r>
        <w:rPr>
          <w:spacing w:val="-1"/>
        </w:rPr>
        <w:t>remained subdued,</w:t>
      </w:r>
      <w:r>
        <w:rPr>
          <w:spacing w:val="15"/>
        </w:rPr>
        <w:t xml:space="preserve"> </w:t>
      </w:r>
      <w:r>
        <w:rPr>
          <w:spacing w:val="-1"/>
        </w:rPr>
        <w:t>in</w:t>
      </w:r>
      <w:r>
        <w:rPr>
          <w:spacing w:val="17"/>
          <w:w w:val="101"/>
        </w:rPr>
        <w:t xml:space="preserve"> </w:t>
      </w:r>
      <w:r>
        <w:rPr>
          <w:spacing w:val="-1"/>
        </w:rPr>
        <w:t>large</w:t>
      </w:r>
      <w:r>
        <w:rPr>
          <w:spacing w:val="14"/>
          <w:w w:val="101"/>
        </w:rPr>
        <w:t xml:space="preserve"> </w:t>
      </w:r>
      <w:r>
        <w:rPr>
          <w:spacing w:val="-1"/>
        </w:rPr>
        <w:t>part a consequence of fewer temporary</w:t>
      </w:r>
      <w:r>
        <w:rPr>
          <w:spacing w:val="18"/>
        </w:rPr>
        <w:t xml:space="preserve"> </w:t>
      </w:r>
      <w:r>
        <w:rPr>
          <w:spacing w:val="-1"/>
        </w:rPr>
        <w:t>migrants</w:t>
      </w:r>
    </w:p>
    <w:p>
      <w:pPr>
        <w:pStyle w:val="BodyText"/>
        <w:spacing w:before="88" w:line="220" w:lineRule="auto"/>
        <w:ind w:left="14" w:right="732"/>
      </w:pPr>
      <w:r>
        <w:rPr>
          <w:spacing w:val="-1"/>
        </w:rPr>
        <w:t>having arrived during the</w:t>
      </w:r>
      <w:r>
        <w:rPr>
          <w:spacing w:val="15"/>
          <w:w w:val="101"/>
        </w:rPr>
        <w:t xml:space="preserve"> </w:t>
      </w:r>
      <w:r>
        <w:rPr>
          <w:spacing w:val="-1"/>
        </w:rPr>
        <w:t>pandemic. The</w:t>
      </w:r>
      <w:r>
        <w:rPr>
          <w:spacing w:val="17"/>
        </w:rPr>
        <w:t xml:space="preserve"> </w:t>
      </w:r>
      <w:r>
        <w:rPr>
          <w:spacing w:val="-1"/>
        </w:rPr>
        <w:t>largest share of</w:t>
      </w:r>
      <w:r>
        <w:rPr>
          <w:spacing w:val="12"/>
        </w:rPr>
        <w:t xml:space="preserve"> </w:t>
      </w:r>
      <w:r>
        <w:rPr>
          <w:spacing w:val="-1"/>
        </w:rPr>
        <w:t>ne</w:t>
      </w:r>
      <w:r>
        <w:rPr>
          <w:spacing w:val="-2"/>
        </w:rPr>
        <w:t>w</w:t>
      </w:r>
      <w:r>
        <w:rPr>
          <w:spacing w:val="19"/>
        </w:rPr>
        <w:t xml:space="preserve"> </w:t>
      </w:r>
      <w:r>
        <w:rPr>
          <w:spacing w:val="-2"/>
        </w:rPr>
        <w:t>migrants were</w:t>
      </w:r>
      <w:r>
        <w:rPr>
          <w:spacing w:val="10"/>
        </w:rPr>
        <w:t xml:space="preserve"> </w:t>
      </w:r>
      <w:r>
        <w:rPr>
          <w:spacing w:val="-2"/>
        </w:rPr>
        <w:t>students,</w:t>
      </w:r>
      <w:r>
        <w:rPr>
          <w:spacing w:val="7"/>
        </w:rPr>
        <w:t xml:space="preserve"> </w:t>
      </w:r>
      <w:r>
        <w:rPr>
          <w:spacing w:val="-2"/>
        </w:rPr>
        <w:t>as</w:t>
      </w:r>
      <w:r>
        <w:rPr>
          <w:spacing w:val="17"/>
        </w:rPr>
        <w:t xml:space="preserve"> </w:t>
      </w:r>
      <w:r>
        <w:rPr>
          <w:spacing w:val="-2"/>
        </w:rPr>
        <w:t>has</w:t>
      </w:r>
      <w:r>
        <w:t xml:space="preserve"> </w:t>
      </w:r>
      <w:r>
        <w:rPr>
          <w:spacing w:val="-1"/>
        </w:rPr>
        <w:t>historically</w:t>
      </w:r>
      <w:r>
        <w:rPr>
          <w:spacing w:val="18"/>
          <w:w w:val="101"/>
        </w:rPr>
        <w:t xml:space="preserve"> </w:t>
      </w:r>
      <w:r>
        <w:rPr>
          <w:spacing w:val="-1"/>
        </w:rPr>
        <w:t>been the case, followed</w:t>
      </w:r>
    </w:p>
    <w:p>
      <w:pPr>
        <w:pStyle w:val="BodyText"/>
        <w:spacing w:before="90" w:line="180" w:lineRule="auto"/>
        <w:ind w:left="14"/>
      </w:pPr>
      <w:r>
        <w:rPr>
          <w:spacing w:val="-2"/>
        </w:rPr>
        <w:t>by skilled</w:t>
      </w:r>
      <w:r>
        <w:rPr>
          <w:spacing w:val="18"/>
          <w:w w:val="101"/>
        </w:rPr>
        <w:t xml:space="preserve"> </w:t>
      </w:r>
      <w:r>
        <w:rPr>
          <w:spacing w:val="-2"/>
        </w:rPr>
        <w:t>permanent</w:t>
      </w:r>
      <w:r>
        <w:rPr>
          <w:spacing w:val="10"/>
        </w:rPr>
        <w:t xml:space="preserve"> </w:t>
      </w:r>
      <w:r>
        <w:rPr>
          <w:spacing w:val="-2"/>
        </w:rPr>
        <w:t>and</w:t>
      </w:r>
    </w:p>
    <w:p>
      <w:pPr>
        <w:pStyle w:val="BodyText"/>
        <w:spacing w:before="91" w:line="298" w:lineRule="exact"/>
        <w:ind w:left="2"/>
      </w:pPr>
      <w:r>
        <w:rPr>
          <w:spacing w:val="-1"/>
          <w:position w:val="8"/>
        </w:rPr>
        <w:t>temporary</w:t>
      </w:r>
      <w:r>
        <w:rPr>
          <w:spacing w:val="18"/>
          <w:position w:val="8"/>
        </w:rPr>
        <w:t xml:space="preserve"> </w:t>
      </w:r>
      <w:r>
        <w:rPr>
          <w:spacing w:val="-1"/>
          <w:position w:val="8"/>
        </w:rPr>
        <w:t>migrants. T</w:t>
      </w:r>
      <w:r>
        <w:rPr>
          <w:spacing w:val="-2"/>
          <w:position w:val="8"/>
        </w:rPr>
        <w:t>he</w:t>
      </w:r>
      <w:r>
        <w:rPr>
          <w:spacing w:val="15"/>
          <w:position w:val="8"/>
        </w:rPr>
        <w:t xml:space="preserve"> </w:t>
      </w:r>
      <w:r>
        <w:rPr>
          <w:spacing w:val="-2"/>
          <w:position w:val="8"/>
        </w:rPr>
        <w:t>number</w:t>
      </w:r>
    </w:p>
    <w:p>
      <w:pPr>
        <w:pStyle w:val="BodyText"/>
        <w:spacing w:before="1" w:line="181" w:lineRule="auto"/>
        <w:ind w:left="7"/>
      </w:pPr>
      <w:r>
        <w:rPr>
          <w:spacing w:val="-1"/>
        </w:rPr>
        <w:t>of working</w:t>
      </w:r>
      <w:r>
        <w:rPr>
          <w:spacing w:val="17"/>
          <w:w w:val="101"/>
        </w:rPr>
        <w:t xml:space="preserve"> </w:t>
      </w:r>
      <w:r>
        <w:rPr>
          <w:spacing w:val="-1"/>
        </w:rPr>
        <w:t>holiday</w:t>
      </w:r>
      <w:r>
        <w:rPr>
          <w:spacing w:val="16"/>
        </w:rPr>
        <w:t xml:space="preserve"> </w:t>
      </w:r>
      <w:r>
        <w:rPr>
          <w:spacing w:val="-1"/>
        </w:rPr>
        <w:t xml:space="preserve">maker </w:t>
      </w:r>
      <w:r>
        <w:rPr>
          <w:spacing w:val="-2"/>
        </w:rPr>
        <w:t>arrivals –</w:t>
      </w:r>
    </w:p>
    <w:p>
      <w:pPr>
        <w:pStyle w:val="BodyText"/>
        <w:spacing w:before="90" w:line="180" w:lineRule="auto"/>
        <w:ind w:left="7"/>
      </w:pPr>
      <w:r>
        <w:rPr>
          <w:spacing w:val="-2"/>
        </w:rPr>
        <w:t>a special visa that</w:t>
      </w:r>
      <w:r>
        <w:rPr>
          <w:spacing w:val="18"/>
        </w:rPr>
        <w:t xml:space="preserve"> </w:t>
      </w:r>
      <w:r>
        <w:rPr>
          <w:spacing w:val="-2"/>
        </w:rPr>
        <w:t>lets</w:t>
      </w:r>
      <w:r>
        <w:rPr>
          <w:spacing w:val="14"/>
        </w:rPr>
        <w:t xml:space="preserve"> </w:t>
      </w:r>
      <w:r>
        <w:rPr>
          <w:spacing w:val="-2"/>
        </w:rPr>
        <w:t>people</w:t>
      </w:r>
      <w:r>
        <w:rPr>
          <w:spacing w:val="23"/>
          <w:w w:val="101"/>
        </w:rPr>
        <w:t xml:space="preserve"> </w:t>
      </w:r>
      <w:r>
        <w:rPr>
          <w:spacing w:val="-2"/>
        </w:rPr>
        <w:t>18</w:t>
      </w:r>
      <w:r>
        <w:rPr>
          <w:spacing w:val="3"/>
        </w:rPr>
        <w:t xml:space="preserve"> </w:t>
      </w:r>
      <w:r>
        <w:rPr>
          <w:spacing w:val="-3"/>
        </w:rPr>
        <w:t>to</w:t>
      </w:r>
    </w:p>
    <w:p>
      <w:pPr>
        <w:pStyle w:val="BodyText"/>
        <w:spacing w:before="88" w:line="182" w:lineRule="auto"/>
        <w:ind w:left="10"/>
      </w:pPr>
      <w:r>
        <w:rPr>
          <w:spacing w:val="-1"/>
        </w:rPr>
        <w:t>30 years old</w:t>
      </w:r>
      <w:r>
        <w:rPr>
          <w:spacing w:val="15"/>
        </w:rPr>
        <w:t xml:space="preserve"> </w:t>
      </w:r>
      <w:r>
        <w:rPr>
          <w:spacing w:val="-1"/>
        </w:rPr>
        <w:t>(35 years f</w:t>
      </w:r>
      <w:r>
        <w:rPr>
          <w:spacing w:val="-2"/>
        </w:rPr>
        <w:t>or</w:t>
      </w:r>
      <w:r>
        <w:rPr>
          <w:spacing w:val="9"/>
        </w:rPr>
        <w:t xml:space="preserve"> </w:t>
      </w:r>
      <w:r>
        <w:rPr>
          <w:spacing w:val="-2"/>
        </w:rPr>
        <w:t>some</w:t>
      </w:r>
    </w:p>
    <w:p>
      <w:pPr>
        <w:pStyle w:val="BodyText"/>
        <w:spacing w:before="91" w:line="180" w:lineRule="auto"/>
        <w:ind w:left="7"/>
      </w:pPr>
      <w:r>
        <w:rPr>
          <w:spacing w:val="-1"/>
        </w:rPr>
        <w:t>countries)</w:t>
      </w:r>
      <w:r>
        <w:rPr>
          <w:spacing w:val="18"/>
          <w:w w:val="101"/>
        </w:rPr>
        <w:t xml:space="preserve"> </w:t>
      </w:r>
      <w:r>
        <w:rPr>
          <w:spacing w:val="-1"/>
        </w:rPr>
        <w:t>have an exten</w:t>
      </w:r>
      <w:r>
        <w:rPr>
          <w:spacing w:val="-2"/>
        </w:rPr>
        <w:t>ded</w:t>
      </w:r>
    </w:p>
    <w:p>
      <w:pPr>
        <w:pStyle w:val="BodyText"/>
        <w:spacing w:before="90" w:line="298" w:lineRule="exact"/>
        <w:ind w:left="15"/>
      </w:pPr>
      <w:r>
        <w:rPr>
          <w:spacing w:val="-1"/>
          <w:position w:val="8"/>
        </w:rPr>
        <w:t>holiday</w:t>
      </w:r>
      <w:r>
        <w:rPr>
          <w:spacing w:val="20"/>
          <w:position w:val="8"/>
        </w:rPr>
        <w:t xml:space="preserve"> </w:t>
      </w:r>
      <w:r>
        <w:rPr>
          <w:spacing w:val="-1"/>
          <w:position w:val="8"/>
        </w:rPr>
        <w:t>in Australia with the ability</w:t>
      </w:r>
    </w:p>
    <w:p>
      <w:pPr>
        <w:pStyle w:val="BodyText"/>
        <w:spacing w:before="1" w:line="181" w:lineRule="auto"/>
        <w:ind w:left="2"/>
      </w:pPr>
      <w:r>
        <w:rPr>
          <w:spacing w:val="-1"/>
        </w:rPr>
        <w:t>to work to</w:t>
      </w:r>
      <w:r>
        <w:rPr>
          <w:spacing w:val="29"/>
        </w:rPr>
        <w:t xml:space="preserve"> </w:t>
      </w:r>
      <w:r>
        <w:rPr>
          <w:spacing w:val="-1"/>
        </w:rPr>
        <w:t>help fund their trip –</w:t>
      </w:r>
    </w:p>
    <w:p>
      <w:pPr>
        <w:pStyle w:val="BodyText"/>
        <w:spacing w:before="90" w:line="180" w:lineRule="auto"/>
        <w:ind w:left="14"/>
      </w:pPr>
      <w:r>
        <w:rPr>
          <w:spacing w:val="-2"/>
        </w:rPr>
        <w:t>have also</w:t>
      </w:r>
      <w:r>
        <w:rPr>
          <w:spacing w:val="18"/>
          <w:w w:val="101"/>
        </w:rPr>
        <w:t xml:space="preserve"> </w:t>
      </w:r>
      <w:r>
        <w:rPr>
          <w:spacing w:val="-2"/>
        </w:rPr>
        <w:t>increased</w:t>
      </w:r>
      <w:r>
        <w:rPr>
          <w:spacing w:val="15"/>
          <w:w w:val="101"/>
        </w:rPr>
        <w:t xml:space="preserve"> </w:t>
      </w:r>
      <w:r>
        <w:rPr>
          <w:spacing w:val="-2"/>
        </w:rPr>
        <w:t>in 2022,</w:t>
      </w:r>
    </w:p>
    <w:p>
      <w:pPr>
        <w:pStyle w:val="BodyText"/>
        <w:spacing w:before="88" w:line="182" w:lineRule="auto"/>
        <w:ind w:left="14"/>
      </w:pPr>
      <w:r>
        <w:rPr>
          <w:spacing w:val="-1"/>
        </w:rPr>
        <w:t>reflecting eased travel</w:t>
      </w:r>
      <w:r>
        <w:rPr>
          <w:spacing w:val="20"/>
          <w:w w:val="101"/>
        </w:rPr>
        <w:t xml:space="preserve"> </w:t>
      </w:r>
      <w:r>
        <w:rPr>
          <w:spacing w:val="-1"/>
        </w:rPr>
        <w:t>restrictions</w:t>
      </w:r>
    </w:p>
    <w:p>
      <w:pPr>
        <w:pStyle w:val="BodyText"/>
        <w:spacing w:before="92" w:line="179" w:lineRule="auto"/>
        <w:ind w:left="12"/>
      </w:pPr>
      <w:r>
        <w:rPr>
          <w:spacing w:val="-2"/>
        </w:rPr>
        <w:t>in</w:t>
      </w:r>
      <w:r>
        <w:rPr>
          <w:spacing w:val="20"/>
        </w:rPr>
        <w:t xml:space="preserve"> </w:t>
      </w:r>
      <w:r>
        <w:rPr>
          <w:spacing w:val="-2"/>
        </w:rPr>
        <w:t>late 2021</w:t>
      </w:r>
      <w:r>
        <w:rPr>
          <w:spacing w:val="8"/>
        </w:rPr>
        <w:t xml:space="preserve"> </w:t>
      </w:r>
      <w:r>
        <w:rPr>
          <w:spacing w:val="-2"/>
        </w:rPr>
        <w:t>and the</w:t>
      </w:r>
      <w:r>
        <w:rPr>
          <w:spacing w:val="11"/>
        </w:rPr>
        <w:t xml:space="preserve"> </w:t>
      </w:r>
      <w:r>
        <w:rPr>
          <w:spacing w:val="-2"/>
        </w:rPr>
        <w:t>seasonal</w:t>
      </w:r>
    </w:p>
    <w:p>
      <w:pPr>
        <w:pStyle w:val="BodyText"/>
        <w:spacing w:before="91" w:line="182" w:lineRule="auto"/>
        <w:ind w:left="14"/>
      </w:pPr>
      <w:r>
        <w:rPr>
          <w:spacing w:val="-1"/>
        </w:rPr>
        <w:t>migration</w:t>
      </w:r>
      <w:r>
        <w:rPr>
          <w:spacing w:val="16"/>
        </w:rPr>
        <w:t xml:space="preserve"> </w:t>
      </w:r>
      <w:r>
        <w:rPr>
          <w:spacing w:val="-1"/>
        </w:rPr>
        <w:t>patterns of individuals on</w:t>
      </w:r>
      <w:r>
        <w:rPr>
          <w:spacing w:val="15"/>
        </w:rPr>
        <w:t xml:space="preserve"> </w:t>
      </w:r>
      <w:r>
        <w:rPr>
          <w:spacing w:val="-1"/>
        </w:rPr>
        <w:t>holiday visa. These should</w:t>
      </w:r>
      <w:r>
        <w:rPr>
          <w:spacing w:val="10"/>
        </w:rPr>
        <w:t xml:space="preserve"> </w:t>
      </w:r>
      <w:r>
        <w:rPr>
          <w:spacing w:val="-1"/>
        </w:rPr>
        <w:t>ease</w:t>
      </w:r>
      <w:r>
        <w:rPr>
          <w:spacing w:val="17"/>
          <w:w w:val="101"/>
        </w:rPr>
        <w:t xml:space="preserve"> </w:t>
      </w:r>
      <w:r>
        <w:rPr>
          <w:spacing w:val="-1"/>
        </w:rPr>
        <w:t>labor</w:t>
      </w:r>
      <w:r>
        <w:rPr>
          <w:spacing w:val="16"/>
        </w:rPr>
        <w:t xml:space="preserve"> </w:t>
      </w:r>
      <w:r>
        <w:rPr>
          <w:spacing w:val="-1"/>
        </w:rPr>
        <w:t>market</w:t>
      </w:r>
      <w:r>
        <w:rPr>
          <w:spacing w:val="8"/>
        </w:rPr>
        <w:t xml:space="preserve"> </w:t>
      </w:r>
      <w:r>
        <w:rPr>
          <w:spacing w:val="-1"/>
        </w:rPr>
        <w:t>c</w:t>
      </w:r>
      <w:r>
        <w:rPr>
          <w:spacing w:val="-2"/>
        </w:rPr>
        <w:t>onstraints,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https://d.book118.com/498122072040006032</w:t>
        </w:r>
      </w:hyperlink>
    </w:p>
    <w:p>
      <w:pPr>
        <w:pStyle w:val="BodyText"/>
        <w:spacing w:before="91" w:line="182" w:lineRule="auto"/>
        <w:ind w:left="14"/>
      </w:pPr>
    </w:p>
    <w:sectPr>
      <w:headerReference w:type="default" r:id="rId24"/>
      <w:footerReference w:type="default" r:id="rId25"/>
      <w:pgSz w:w="12240" w:h="15840"/>
      <w:pgMar w:top="961" w:right="1469" w:bottom="1020" w:left="1471" w:header="831" w:footer="72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1936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2pt;height:15pt;margin-top:-0.02pt;margin-left:73.44pt;position:absolute;z-index:251658240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1" w:line="174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8"/>
                    <w:sz w:val="18"/>
                    <w:szCs w:val="18"/>
                  </w:rPr>
                  <w:t>2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6"/>
        <w:w w:val="101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1936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2pt;height:15pt;margin-top:-0.02pt;margin-left:73.44pt;position:absolute;z-index:251659264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1" w:line="174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8"/>
                    <w:sz w:val="18"/>
                    <w:szCs w:val="18"/>
                  </w:rPr>
                  <w:t>2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6"/>
        <w:w w:val="101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1" w:after="4" w:line="174" w:lineRule="auto"/>
      <w:ind w:left="5906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2pt;height:15pt;margin-top:-0.02pt;margin-left:455.87pt;position:absolute;z-index:251660288" filled="t" fillcolor="#d9d9d9" stroked="f">
          <o:lock v:ext="edit" aspectratio="f"/>
          <v:textbox inset="0,0,0,0">
            <w:txbxContent>
              <w:p>
                <w:pPr>
                  <w:pStyle w:val="BodyText"/>
                  <w:spacing w:before="111" w:line="174" w:lineRule="auto"/>
                  <w:jc w:val="right"/>
                  <w:rPr>
                    <w:sz w:val="18"/>
                    <w:szCs w:val="18"/>
                  </w:rPr>
                </w:pPr>
                <w:r>
                  <w:rPr>
                    <w:b/>
                    <w:bCs/>
                    <w:spacing w:val="-11"/>
                    <w:sz w:val="18"/>
                    <w:szCs w:val="18"/>
                  </w:rPr>
                  <w:t>3</w:t>
                </w:r>
              </w:p>
            </w:txbxContent>
          </v:textbox>
        </v:shape>
      </w:pict>
    </w:r>
    <w:r>
      <w:rPr>
        <w:color w:val="4B82AD"/>
        <w:spacing w:val="-2"/>
        <w:sz w:val="18"/>
        <w:szCs w:val="18"/>
      </w:rPr>
      <w:t>INTERNATIONAL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MONETARY</w:t>
    </w:r>
    <w:r>
      <w:rPr>
        <w:color w:val="4B82AD"/>
        <w:spacing w:val="17"/>
        <w:sz w:val="18"/>
        <w:szCs w:val="18"/>
      </w:rPr>
      <w:t xml:space="preserve"> </w:t>
    </w:r>
    <w:r>
      <w:rPr>
        <w:color w:val="4B82AD"/>
        <w:spacing w:val="-2"/>
        <w:sz w:val="18"/>
        <w:szCs w:val="18"/>
      </w:rPr>
      <w:t>FUND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9" w:lineRule="exact"/>
      <w:ind w:firstLine="30"/>
    </w:pPr>
    <w:r>
      <w:rPr>
        <w:position w:val="-32"/>
      </w:rPr>
      <w:drawing>
        <wp:inline distT="0" distB="0" distL="0" distR="0">
          <wp:extent cx="6991350" cy="1041387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991350" cy="10413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9" w:lineRule="exact"/>
      <w:ind w:firstLine="30"/>
    </w:pPr>
    <w:r>
      <w:rPr>
        <w:position w:val="-32"/>
      </w:rPr>
      <w:drawing>
        <wp:inline distT="0" distB="0" distL="0" distR="0">
          <wp:extent cx="6991350" cy="1041387"/>
          <wp:effectExtent l="0" t="0" r="0" b="0"/>
          <wp:docPr id="538876288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8876288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991350" cy="10413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39" w:lineRule="exact"/>
      <w:ind w:firstLine="30"/>
    </w:pPr>
    <w:r>
      <w:rPr>
        <w:position w:val="-32"/>
      </w:rPr>
      <w:drawing>
        <wp:inline distT="0" distB="0" distL="0" distR="0">
          <wp:extent cx="6991350" cy="1041387"/>
          <wp:effectExtent l="0" t="0" r="0" b="0"/>
          <wp:docPr id="884182508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4182508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991350" cy="10413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left="1470"/>
      <w:rPr>
        <w:sz w:val="18"/>
        <w:szCs w:val="18"/>
      </w:rPr>
    </w:pPr>
    <w:r>
      <w:rPr>
        <w:color w:val="4B82AD"/>
        <w:spacing w:val="-1"/>
        <w:position w:val="-3"/>
        <w:sz w:val="18"/>
        <w:szCs w:val="18"/>
      </w:rPr>
      <w:t>AUSTRALIA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left="1470"/>
      <w:rPr>
        <w:sz w:val="18"/>
        <w:szCs w:val="18"/>
      </w:rPr>
    </w:pPr>
    <w:r>
      <w:rPr>
        <w:color w:val="4B82AD"/>
        <w:spacing w:val="-1"/>
        <w:position w:val="-3"/>
        <w:sz w:val="18"/>
        <w:szCs w:val="18"/>
      </w:rPr>
      <w:t>AUSTRALIA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20" w:lineRule="exact"/>
      <w:ind w:left="7998"/>
      <w:rPr>
        <w:sz w:val="18"/>
        <w:szCs w:val="18"/>
      </w:rPr>
    </w:pPr>
    <w:r>
      <w:rPr>
        <w:color w:val="4B82AD"/>
        <w:spacing w:val="-1"/>
        <w:position w:val="-3"/>
        <w:sz w:val="18"/>
        <w:szCs w:val="18"/>
      </w:rPr>
      <w:t>AUSTRALIA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egoe UI" w:eastAsia="Segoe UI" w:hAnsi="Segoe UI" w:cs="Segoe U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egoe UI" w:eastAsia="Segoe UI" w:hAnsi="Segoe UI" w:cs="Segoe UI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image" Target="media/image3.png" /><Relationship Id="rId15" Type="http://schemas.openxmlformats.org/officeDocument/2006/relationships/image" Target="media/image4.png" /><Relationship Id="rId16" Type="http://schemas.openxmlformats.org/officeDocument/2006/relationships/header" Target="header8.xml" /><Relationship Id="rId17" Type="http://schemas.openxmlformats.org/officeDocument/2006/relationships/footer" Target="footer1.xml" /><Relationship Id="rId18" Type="http://schemas.openxmlformats.org/officeDocument/2006/relationships/hyperlink" Target="https://www.worldometers.info/demographics/life-expectancy/" TargetMode="Externa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hyperlink" Target="https://d.book118.com/498122072040006032" TargetMode="External" /><Relationship Id="rId24" Type="http://schemas.openxmlformats.org/officeDocument/2006/relationships/header" Target="header10.xml" /><Relationship Id="rId25" Type="http://schemas.openxmlformats.org/officeDocument/2006/relationships/footer" Target="footer3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yperlink" Target="mailto:publications@imf.org" TargetMode="External" /><Relationship Id="rId8" Type="http://schemas.openxmlformats.org/officeDocument/2006/relationships/hyperlink" Target="http://www.imf.org/" TargetMode="External" /><Relationship Id="rId9" Type="http://schemas.openxmlformats.org/officeDocument/2006/relationships/header" Target="header3.xm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Australia: Selected Issues; IMF Country Report No. 24/12; December 4, 2023</dc:title>
  <cp:revision>0</cp:revision>
  <dcterms:created xsi:type="dcterms:W3CDTF">2024-01-29T19:45:50Z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2024-01-29T20:00:31Z</vt:filetime>
  </property>
  <property fmtid="{D5CDD505-2E9C-101B-9397-08002B2CF9AE}" pid="3" name="CRO">
    <vt:lpwstr>wqlLaW5nc29mdCBQREYgdG8gV1BTIDkw</vt:lpwstr>
  </property>
</Properties>
</file>