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5862" w14:paraId="5C7749A4" w14:textId="77777777">
      <w:pPr>
        <w:widowControl/>
        <w:jc w:val="left"/>
        <w:rPr>
          <w:rFonts w:ascii="仿宋" w:eastAsia="仿宋" w:hAnsi="仿宋"/>
          <w:b/>
          <w:sz w:val="40"/>
        </w:rPr>
      </w:pPr>
    </w:p>
    <w:p w:rsidR="003C5862" w14:paraId="284B3AB7" w14:textId="77777777">
      <w:pPr>
        <w:widowControl/>
        <w:jc w:val="left"/>
        <w:rPr>
          <w:rFonts w:ascii="仿宋" w:eastAsia="仿宋" w:hAnsi="仿宋"/>
          <w:b/>
          <w:sz w:val="40"/>
        </w:rPr>
      </w:pPr>
    </w:p>
    <w:p w:rsidR="003C5862" w14:paraId="64FE5F19" w14:textId="77777777">
      <w:pPr>
        <w:widowControl/>
        <w:jc w:val="left"/>
        <w:rPr>
          <w:rFonts w:ascii="仿宋" w:eastAsia="仿宋" w:hAnsi="仿宋"/>
          <w:b/>
          <w:sz w:val="40"/>
        </w:rPr>
      </w:pPr>
    </w:p>
    <w:p w:rsidR="003C5862" w:rsidRPr="003C5862" w14:paraId="1A4900DF" w14:textId="4771B0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5862">
        <w:rPr>
          <w:rFonts w:ascii="宋体" w:eastAsia="宋体" w:hAnsi="宋体" w:hint="eastAsia"/>
          <w:b/>
          <w:sz w:val="60"/>
        </w:rPr>
        <w:t>智慧物流项目前期研究报告</w:t>
      </w:r>
    </w:p>
    <w:p w:rsidR="003C5862" w:rsidP="003C5862" w14:paraId="5A6E0D17" w14:textId="443AAE99">
      <w:pPr>
        <w:widowControl/>
        <w:jc w:val="center"/>
        <w:rPr>
          <w:rFonts w:ascii="仿宋" w:eastAsia="仿宋" w:hAnsi="仿宋" w:hint="eastAsia"/>
          <w:b/>
          <w:sz w:val="40"/>
        </w:rPr>
      </w:pPr>
      <w:r w:rsidRPr="003C5862">
        <w:rPr>
          <w:rFonts w:ascii="仿宋" w:eastAsia="仿宋" w:hAnsi="仿宋" w:hint="eastAsia"/>
          <w:b/>
          <w:sz w:val="40"/>
        </w:rPr>
        <w:t>目录</w:t>
      </w:r>
    </w:p>
    <w:p w:rsidR="003C5862" w14:paraId="67728CE9" w14:textId="7AFC7C1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_Toc154261078 \h </w:instrText>
      </w:r>
      <w:r>
        <w:rPr>
          <w:noProof/>
        </w:rPr>
        <w:fldChar w:fldCharType="separate"/>
      </w:r>
      <w:r>
        <w:rPr>
          <w:noProof/>
        </w:rPr>
        <w:t>3</w:t>
      </w:r>
      <w:r>
        <w:rPr>
          <w:noProof/>
        </w:rPr>
        <w:fldChar w:fldCharType="end"/>
      </w:r>
    </w:p>
    <w:p w:rsidR="003C5862" w14:paraId="3094A701" w14:textId="2A09DE36">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_Toc154261079 \h </w:instrText>
      </w:r>
      <w:r>
        <w:rPr>
          <w:noProof/>
        </w:rPr>
        <w:fldChar w:fldCharType="separate"/>
      </w:r>
      <w:r>
        <w:rPr>
          <w:noProof/>
        </w:rPr>
        <w:t>3</w:t>
      </w:r>
      <w:r>
        <w:rPr>
          <w:noProof/>
        </w:rPr>
        <w:fldChar w:fldCharType="end"/>
      </w:r>
    </w:p>
    <w:p w:rsidR="003C5862" w14:paraId="51D79B77" w14:textId="025CBCCE">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_Toc154261080 \h </w:instrText>
      </w:r>
      <w:r>
        <w:rPr>
          <w:noProof/>
        </w:rPr>
        <w:fldChar w:fldCharType="separate"/>
      </w:r>
      <w:r>
        <w:rPr>
          <w:noProof/>
        </w:rPr>
        <w:t>3</w:t>
      </w:r>
      <w:r>
        <w:rPr>
          <w:noProof/>
        </w:rPr>
        <w:fldChar w:fldCharType="end"/>
      </w:r>
    </w:p>
    <w:p w:rsidR="003C5862" w14:paraId="577416B8" w14:textId="359601D9">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_Toc154261081 \h </w:instrText>
      </w:r>
      <w:r>
        <w:rPr>
          <w:noProof/>
        </w:rPr>
        <w:fldChar w:fldCharType="separate"/>
      </w:r>
      <w:r>
        <w:rPr>
          <w:noProof/>
        </w:rPr>
        <w:t>4</w:t>
      </w:r>
      <w:r>
        <w:rPr>
          <w:noProof/>
        </w:rPr>
        <w:fldChar w:fldCharType="end"/>
      </w:r>
    </w:p>
    <w:p w:rsidR="003C5862" w14:paraId="1B987FAA" w14:textId="553A7EE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_Toc154261082 \h </w:instrText>
      </w:r>
      <w:r>
        <w:rPr>
          <w:noProof/>
        </w:rPr>
        <w:fldChar w:fldCharType="separate"/>
      </w:r>
      <w:r>
        <w:rPr>
          <w:noProof/>
        </w:rPr>
        <w:t>6</w:t>
      </w:r>
      <w:r>
        <w:rPr>
          <w:noProof/>
        </w:rPr>
        <w:fldChar w:fldCharType="end"/>
      </w:r>
    </w:p>
    <w:p w:rsidR="003C5862" w14:paraId="44666909" w14:textId="33EEDAE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_Toc154261083 \h </w:instrText>
      </w:r>
      <w:r>
        <w:rPr>
          <w:noProof/>
        </w:rPr>
        <w:fldChar w:fldCharType="separate"/>
      </w:r>
      <w:r>
        <w:rPr>
          <w:noProof/>
        </w:rPr>
        <w:t>8</w:t>
      </w:r>
      <w:r>
        <w:rPr>
          <w:noProof/>
        </w:rPr>
        <w:fldChar w:fldCharType="end"/>
      </w:r>
    </w:p>
    <w:p w:rsidR="003C5862" w14:paraId="27D854AA" w14:textId="2C1BDD44">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_Toc154261084 \h </w:instrText>
      </w:r>
      <w:r>
        <w:rPr>
          <w:noProof/>
        </w:rPr>
        <w:fldChar w:fldCharType="separate"/>
      </w:r>
      <w:r>
        <w:rPr>
          <w:noProof/>
        </w:rPr>
        <w:t>10</w:t>
      </w:r>
      <w:r>
        <w:rPr>
          <w:noProof/>
        </w:rPr>
        <w:fldChar w:fldCharType="end"/>
      </w:r>
    </w:p>
    <w:p w:rsidR="003C5862" w14:paraId="3134C1CB" w14:textId="16D1B74C">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_Toc154261085 \h </w:instrText>
      </w:r>
      <w:r>
        <w:rPr>
          <w:noProof/>
        </w:rPr>
        <w:fldChar w:fldCharType="separate"/>
      </w:r>
      <w:r>
        <w:rPr>
          <w:noProof/>
        </w:rPr>
        <w:t>12</w:t>
      </w:r>
      <w:r>
        <w:rPr>
          <w:noProof/>
        </w:rPr>
        <w:fldChar w:fldCharType="end"/>
      </w:r>
    </w:p>
    <w:p w:rsidR="003C5862" w14:paraId="4FFB5FE3" w14:textId="25FA4198">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_Toc154261086 \h </w:instrText>
      </w:r>
      <w:r>
        <w:rPr>
          <w:noProof/>
        </w:rPr>
        <w:fldChar w:fldCharType="separate"/>
      </w:r>
      <w:r>
        <w:rPr>
          <w:noProof/>
        </w:rPr>
        <w:t>14</w:t>
      </w:r>
      <w:r>
        <w:rPr>
          <w:noProof/>
        </w:rPr>
        <w:fldChar w:fldCharType="end"/>
      </w:r>
    </w:p>
    <w:p w:rsidR="003C5862" w14:paraId="799A6AD1" w14:textId="47D57DC8">
      <w:pPr>
        <w:pStyle w:val="TOC1"/>
        <w:tabs>
          <w:tab w:val="right" w:leader="dot" w:pos="8296"/>
        </w:tabs>
        <w:rPr>
          <w:noProof/>
        </w:rPr>
      </w:pPr>
      <w:r>
        <w:rPr>
          <w:noProof/>
        </w:rPr>
        <w:t>二、供应商与合作伙伴关系</w:t>
      </w:r>
      <w:r>
        <w:rPr>
          <w:noProof/>
        </w:rPr>
        <w:tab/>
      </w:r>
      <w:r>
        <w:rPr>
          <w:noProof/>
        </w:rPr>
        <w:fldChar w:fldCharType="begin"/>
      </w:r>
      <w:r>
        <w:rPr>
          <w:noProof/>
        </w:rPr>
        <w:instrText xml:space="preserve"> PAGEREF _Toc154261087 \h </w:instrText>
      </w:r>
      <w:r>
        <w:rPr>
          <w:noProof/>
        </w:rPr>
        <w:fldChar w:fldCharType="separate"/>
      </w:r>
      <w:r>
        <w:rPr>
          <w:noProof/>
        </w:rPr>
        <w:t>16</w:t>
      </w:r>
      <w:r>
        <w:rPr>
          <w:noProof/>
        </w:rPr>
        <w:fldChar w:fldCharType="end"/>
      </w:r>
    </w:p>
    <w:p w:rsidR="003C5862" w14:paraId="3400CE96" w14:textId="2698F641">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_Toc154261088 \h </w:instrText>
      </w:r>
      <w:r>
        <w:rPr>
          <w:noProof/>
        </w:rPr>
        <w:fldChar w:fldCharType="separate"/>
      </w:r>
      <w:r>
        <w:rPr>
          <w:noProof/>
        </w:rPr>
        <w:t>16</w:t>
      </w:r>
      <w:r>
        <w:rPr>
          <w:noProof/>
        </w:rPr>
        <w:fldChar w:fldCharType="end"/>
      </w:r>
    </w:p>
    <w:p w:rsidR="003C5862" w14:paraId="1E02114F" w14:textId="4C9DEA2D">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_Toc154261089 \h </w:instrText>
      </w:r>
      <w:r>
        <w:rPr>
          <w:noProof/>
        </w:rPr>
        <w:fldChar w:fldCharType="separate"/>
      </w:r>
      <w:r>
        <w:rPr>
          <w:noProof/>
        </w:rPr>
        <w:t>18</w:t>
      </w:r>
      <w:r>
        <w:rPr>
          <w:noProof/>
        </w:rPr>
        <w:fldChar w:fldCharType="end"/>
      </w:r>
    </w:p>
    <w:p w:rsidR="003C5862" w14:paraId="505EBBBF" w14:textId="5CB04DB1">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_Toc154261090 \h </w:instrText>
      </w:r>
      <w:r>
        <w:rPr>
          <w:noProof/>
        </w:rPr>
        <w:fldChar w:fldCharType="separate"/>
      </w:r>
      <w:r>
        <w:rPr>
          <w:noProof/>
        </w:rPr>
        <w:t>19</w:t>
      </w:r>
      <w:r>
        <w:rPr>
          <w:noProof/>
        </w:rPr>
        <w:fldChar w:fldCharType="end"/>
      </w:r>
    </w:p>
    <w:p w:rsidR="003C5862" w14:paraId="5D556321" w14:textId="44C27ECB">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_Toc154261091 \h </w:instrText>
      </w:r>
      <w:r>
        <w:rPr>
          <w:noProof/>
        </w:rPr>
        <w:fldChar w:fldCharType="separate"/>
      </w:r>
      <w:r>
        <w:rPr>
          <w:noProof/>
        </w:rPr>
        <w:t>20</w:t>
      </w:r>
      <w:r>
        <w:rPr>
          <w:noProof/>
        </w:rPr>
        <w:fldChar w:fldCharType="end"/>
      </w:r>
    </w:p>
    <w:p w:rsidR="003C5862" w14:paraId="2FC8D38A" w14:textId="6527A164">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_Toc154261092 \h </w:instrText>
      </w:r>
      <w:r>
        <w:rPr>
          <w:noProof/>
        </w:rPr>
        <w:fldChar w:fldCharType="separate"/>
      </w:r>
      <w:r>
        <w:rPr>
          <w:noProof/>
        </w:rPr>
        <w:t>20</w:t>
      </w:r>
      <w:r>
        <w:rPr>
          <w:noProof/>
        </w:rPr>
        <w:fldChar w:fldCharType="end"/>
      </w:r>
    </w:p>
    <w:p w:rsidR="003C5862" w14:paraId="466813D9" w14:textId="2B9D59B0">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_Toc154261093 \h </w:instrText>
      </w:r>
      <w:r>
        <w:rPr>
          <w:noProof/>
        </w:rPr>
        <w:fldChar w:fldCharType="separate"/>
      </w:r>
      <w:r>
        <w:rPr>
          <w:noProof/>
        </w:rPr>
        <w:t>22</w:t>
      </w:r>
      <w:r>
        <w:rPr>
          <w:noProof/>
        </w:rPr>
        <w:fldChar w:fldCharType="end"/>
      </w:r>
    </w:p>
    <w:p w:rsidR="003C5862" w14:paraId="21CE46F2" w14:textId="66775236">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_Toc154261094 \h </w:instrText>
      </w:r>
      <w:r>
        <w:rPr>
          <w:noProof/>
        </w:rPr>
        <w:fldChar w:fldCharType="separate"/>
      </w:r>
      <w:r>
        <w:rPr>
          <w:noProof/>
        </w:rPr>
        <w:t>23</w:t>
      </w:r>
      <w:r>
        <w:rPr>
          <w:noProof/>
        </w:rPr>
        <w:fldChar w:fldCharType="end"/>
      </w:r>
    </w:p>
    <w:p w:rsidR="003C5862" w14:paraId="018486F6" w14:textId="113FA84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_Toc154261095 \h </w:instrText>
      </w:r>
      <w:r>
        <w:rPr>
          <w:noProof/>
        </w:rPr>
        <w:fldChar w:fldCharType="separate"/>
      </w:r>
      <w:r>
        <w:rPr>
          <w:noProof/>
        </w:rPr>
        <w:t>25</w:t>
      </w:r>
      <w:r>
        <w:rPr>
          <w:noProof/>
        </w:rPr>
        <w:fldChar w:fldCharType="end"/>
      </w:r>
    </w:p>
    <w:p w:rsidR="003C5862" w14:paraId="543A4510" w14:textId="719BDF69">
      <w:pPr>
        <w:pStyle w:val="TOC1"/>
        <w:tabs>
          <w:tab w:val="right" w:leader="dot" w:pos="8296"/>
        </w:tabs>
        <w:rPr>
          <w:noProof/>
        </w:rPr>
      </w:pPr>
      <w:r>
        <w:rPr>
          <w:noProof/>
        </w:rPr>
        <w:t>四、员工福利与培训</w:t>
      </w:r>
      <w:r>
        <w:rPr>
          <w:noProof/>
        </w:rPr>
        <w:tab/>
      </w:r>
      <w:r>
        <w:rPr>
          <w:noProof/>
        </w:rPr>
        <w:fldChar w:fldCharType="begin"/>
      </w:r>
      <w:r>
        <w:rPr>
          <w:noProof/>
        </w:rPr>
        <w:instrText xml:space="preserve"> PAGEREF _Toc154261096 \h </w:instrText>
      </w:r>
      <w:r>
        <w:rPr>
          <w:noProof/>
        </w:rPr>
        <w:fldChar w:fldCharType="separate"/>
      </w:r>
      <w:r>
        <w:rPr>
          <w:noProof/>
        </w:rPr>
        <w:t>26</w:t>
      </w:r>
      <w:r>
        <w:rPr>
          <w:noProof/>
        </w:rPr>
        <w:fldChar w:fldCharType="end"/>
      </w:r>
    </w:p>
    <w:p w:rsidR="003C5862" w14:paraId="5A784B68" w14:textId="53C31FD5">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_Toc154261097 \h </w:instrText>
      </w:r>
      <w:r>
        <w:rPr>
          <w:noProof/>
        </w:rPr>
        <w:fldChar w:fldCharType="separate"/>
      </w:r>
      <w:r>
        <w:rPr>
          <w:noProof/>
        </w:rPr>
        <w:t>26</w:t>
      </w:r>
      <w:r>
        <w:rPr>
          <w:noProof/>
        </w:rPr>
        <w:fldChar w:fldCharType="end"/>
      </w:r>
    </w:p>
    <w:p w:rsidR="003C5862" w14:paraId="53F1BCDB" w14:textId="70509A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(二)、职业培训与发展</w:t>
      </w:r>
      <w:r>
        <w:rPr>
          <w:noProof/>
        </w:rPr>
        <w:tab/>
      </w:r>
      <w:r>
        <w:rPr>
          <w:noProof/>
        </w:rPr>
        <w:fldChar w:fldCharType="begin"/>
      </w:r>
      <w:r>
        <w:rPr>
          <w:noProof/>
        </w:rPr>
        <w:instrText xml:space="preserve"> PAGEREF _Toc154261098 \h </w:instrText>
      </w:r>
      <w:r>
        <w:rPr>
          <w:noProof/>
        </w:rPr>
        <w:fldChar w:fldCharType="separate"/>
      </w:r>
      <w:r>
        <w:rPr>
          <w:noProof/>
        </w:rPr>
        <w:t>27</w:t>
      </w:r>
      <w:r>
        <w:rPr>
          <w:noProof/>
        </w:rPr>
        <w:fldChar w:fldCharType="end"/>
      </w:r>
    </w:p>
    <w:p w:rsidR="003C5862" w14:paraId="7BE702DC" w14:textId="31C51BB0">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_Toc154261099 \h </w:instrText>
      </w:r>
      <w:r>
        <w:rPr>
          <w:noProof/>
        </w:rPr>
        <w:fldChar w:fldCharType="separate"/>
      </w:r>
      <w:r>
        <w:rPr>
          <w:noProof/>
        </w:rPr>
        <w:t>29</w:t>
      </w:r>
      <w:r>
        <w:rPr>
          <w:noProof/>
        </w:rPr>
        <w:fldChar w:fldCharType="end"/>
      </w:r>
    </w:p>
    <w:p w:rsidR="003C5862" w14:paraId="6865A1F0" w14:textId="5E5AEEB7">
      <w:pPr>
        <w:pStyle w:val="TOC1"/>
        <w:tabs>
          <w:tab w:val="right" w:leader="dot" w:pos="8296"/>
        </w:tabs>
        <w:rPr>
          <w:noProof/>
        </w:rPr>
      </w:pPr>
      <w:r>
        <w:rPr>
          <w:noProof/>
        </w:rPr>
        <w:t>五、实施进度计划</w:t>
      </w:r>
      <w:r>
        <w:rPr>
          <w:noProof/>
        </w:rPr>
        <w:tab/>
      </w:r>
      <w:r>
        <w:rPr>
          <w:noProof/>
        </w:rPr>
        <w:fldChar w:fldCharType="begin"/>
      </w:r>
      <w:r>
        <w:rPr>
          <w:noProof/>
        </w:rPr>
        <w:instrText xml:space="preserve"> PAGEREF _Toc154261100 \h </w:instrText>
      </w:r>
      <w:r>
        <w:rPr>
          <w:noProof/>
        </w:rPr>
        <w:fldChar w:fldCharType="separate"/>
      </w:r>
      <w:r>
        <w:rPr>
          <w:noProof/>
        </w:rPr>
        <w:t>30</w:t>
      </w:r>
      <w:r>
        <w:rPr>
          <w:noProof/>
        </w:rPr>
        <w:fldChar w:fldCharType="end"/>
      </w:r>
    </w:p>
    <w:p w:rsidR="003C5862" w14:paraId="1E02634F" w14:textId="76E6B33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_Toc154261101 \h </w:instrText>
      </w:r>
      <w:r>
        <w:rPr>
          <w:noProof/>
        </w:rPr>
        <w:fldChar w:fldCharType="separate"/>
      </w:r>
      <w:r>
        <w:rPr>
          <w:noProof/>
        </w:rPr>
        <w:t>30</w:t>
      </w:r>
      <w:r>
        <w:rPr>
          <w:noProof/>
        </w:rPr>
        <w:fldChar w:fldCharType="end"/>
      </w:r>
    </w:p>
    <w:p w:rsidR="003C5862" w14:paraId="5CA88F7C" w14:textId="3723441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_Toc154261102 \h </w:instrText>
      </w:r>
      <w:r>
        <w:rPr>
          <w:noProof/>
        </w:rPr>
        <w:fldChar w:fldCharType="separate"/>
      </w:r>
      <w:r>
        <w:rPr>
          <w:noProof/>
        </w:rPr>
        <w:t>30</w:t>
      </w:r>
      <w:r>
        <w:rPr>
          <w:noProof/>
        </w:rPr>
        <w:fldChar w:fldCharType="end"/>
      </w:r>
    </w:p>
    <w:p w:rsidR="003C5862" w14:paraId="49957451" w14:textId="5A5815C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_Toc154261103 \h </w:instrText>
      </w:r>
      <w:r>
        <w:rPr>
          <w:noProof/>
        </w:rPr>
        <w:fldChar w:fldCharType="separate"/>
      </w:r>
      <w:r>
        <w:rPr>
          <w:noProof/>
        </w:rPr>
        <w:t>31</w:t>
      </w:r>
      <w:r>
        <w:rPr>
          <w:noProof/>
        </w:rPr>
        <w:fldChar w:fldCharType="end"/>
      </w:r>
    </w:p>
    <w:p w:rsidR="003C5862" w14:paraId="059C3354" w14:textId="4FF5C86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_Toc154261104 \h </w:instrText>
      </w:r>
      <w:r>
        <w:rPr>
          <w:noProof/>
        </w:rPr>
        <w:fldChar w:fldCharType="separate"/>
      </w:r>
      <w:r>
        <w:rPr>
          <w:noProof/>
        </w:rPr>
        <w:t>32</w:t>
      </w:r>
      <w:r>
        <w:rPr>
          <w:noProof/>
        </w:rPr>
        <w:fldChar w:fldCharType="end"/>
      </w:r>
    </w:p>
    <w:p w:rsidR="003C5862" w14:paraId="5469C035" w14:textId="7BA152C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_Toc154261105 \h </w:instrText>
      </w:r>
      <w:r>
        <w:rPr>
          <w:noProof/>
        </w:rPr>
        <w:fldChar w:fldCharType="separate"/>
      </w:r>
      <w:r>
        <w:rPr>
          <w:noProof/>
        </w:rPr>
        <w:t>34</w:t>
      </w:r>
      <w:r>
        <w:rPr>
          <w:noProof/>
        </w:rPr>
        <w:fldChar w:fldCharType="end"/>
      </w:r>
    </w:p>
    <w:p w:rsidR="003C5862" w14:paraId="77FF8EE9" w14:textId="294A48C7">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_Toc154261106 \h </w:instrText>
      </w:r>
      <w:r>
        <w:rPr>
          <w:noProof/>
        </w:rPr>
        <w:fldChar w:fldCharType="separate"/>
      </w:r>
      <w:r>
        <w:rPr>
          <w:noProof/>
        </w:rPr>
        <w:t>36</w:t>
      </w:r>
      <w:r>
        <w:rPr>
          <w:noProof/>
        </w:rPr>
        <w:fldChar w:fldCharType="end"/>
      </w:r>
    </w:p>
    <w:p w:rsidR="003C5862" w14:paraId="221A82CC" w14:textId="3B233DD2">
      <w:pPr>
        <w:pStyle w:val="TOC1"/>
        <w:tabs>
          <w:tab w:val="right" w:leader="dot" w:pos="8296"/>
        </w:tabs>
        <w:rPr>
          <w:noProof/>
        </w:rPr>
      </w:pPr>
      <w:r>
        <w:rPr>
          <w:noProof/>
        </w:rPr>
        <w:t>六、项目交付与运营</w:t>
      </w:r>
      <w:r>
        <w:rPr>
          <w:noProof/>
        </w:rPr>
        <w:tab/>
      </w:r>
      <w:r>
        <w:rPr>
          <w:noProof/>
        </w:rPr>
        <w:fldChar w:fldCharType="begin"/>
      </w:r>
      <w:r>
        <w:rPr>
          <w:noProof/>
        </w:rPr>
        <w:instrText xml:space="preserve"> PAGEREF _Toc154261107 \h </w:instrText>
      </w:r>
      <w:r>
        <w:rPr>
          <w:noProof/>
        </w:rPr>
        <w:fldChar w:fldCharType="separate"/>
      </w:r>
      <w:r>
        <w:rPr>
          <w:noProof/>
        </w:rPr>
        <w:t>37</w:t>
      </w:r>
      <w:r>
        <w:rPr>
          <w:noProof/>
        </w:rPr>
        <w:fldChar w:fldCharType="end"/>
      </w:r>
    </w:p>
    <w:p w:rsidR="003C5862" w14:paraId="6E189337" w14:textId="252AC30F">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_Toc154261108 \h </w:instrText>
      </w:r>
      <w:r>
        <w:rPr>
          <w:noProof/>
        </w:rPr>
        <w:fldChar w:fldCharType="separate"/>
      </w:r>
      <w:r>
        <w:rPr>
          <w:noProof/>
        </w:rPr>
        <w:t>37</w:t>
      </w:r>
      <w:r>
        <w:rPr>
          <w:noProof/>
        </w:rPr>
        <w:fldChar w:fldCharType="end"/>
      </w:r>
    </w:p>
    <w:p w:rsidR="003C5862" w14:paraId="3FD48D48" w14:textId="172E6597">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_Toc154261109 \h </w:instrText>
      </w:r>
      <w:r>
        <w:rPr>
          <w:noProof/>
        </w:rPr>
        <w:fldChar w:fldCharType="separate"/>
      </w:r>
      <w:r>
        <w:rPr>
          <w:noProof/>
        </w:rPr>
        <w:t>38</w:t>
      </w:r>
      <w:r>
        <w:rPr>
          <w:noProof/>
        </w:rPr>
        <w:fldChar w:fldCharType="end"/>
      </w:r>
    </w:p>
    <w:p w:rsidR="003C5862" w14:paraId="583CD700" w14:textId="3FF06081">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_Toc154261110 \h </w:instrText>
      </w:r>
      <w:r>
        <w:rPr>
          <w:noProof/>
        </w:rPr>
        <w:fldChar w:fldCharType="separate"/>
      </w:r>
      <w:r>
        <w:rPr>
          <w:noProof/>
        </w:rPr>
        <w:t>41</w:t>
      </w:r>
      <w:r>
        <w:rPr>
          <w:noProof/>
        </w:rPr>
        <w:fldChar w:fldCharType="end"/>
      </w:r>
    </w:p>
    <w:p w:rsidR="003C5862" w14:paraId="3110FEA8" w14:textId="26544D9E">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_Toc154261111 \h </w:instrText>
      </w:r>
      <w:r>
        <w:rPr>
          <w:noProof/>
        </w:rPr>
        <w:fldChar w:fldCharType="separate"/>
      </w:r>
      <w:r>
        <w:rPr>
          <w:noProof/>
        </w:rPr>
        <w:t>42</w:t>
      </w:r>
      <w:r>
        <w:rPr>
          <w:noProof/>
        </w:rPr>
        <w:fldChar w:fldCharType="end"/>
      </w:r>
    </w:p>
    <w:p w:rsidR="003C5862" w14:paraId="74063CD5" w14:textId="0F2D2FBE">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_Toc154261112 \h </w:instrText>
      </w:r>
      <w:r>
        <w:rPr>
          <w:noProof/>
        </w:rPr>
        <w:fldChar w:fldCharType="separate"/>
      </w:r>
      <w:r>
        <w:rPr>
          <w:noProof/>
        </w:rPr>
        <w:t>44</w:t>
      </w:r>
      <w:r>
        <w:rPr>
          <w:noProof/>
        </w:rPr>
        <w:fldChar w:fldCharType="end"/>
      </w:r>
    </w:p>
    <w:p w:rsidR="003C5862" w14:paraId="2E58B45C" w14:textId="6C537D42">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_Toc154261113 \h </w:instrText>
      </w:r>
      <w:r>
        <w:rPr>
          <w:noProof/>
        </w:rPr>
        <w:fldChar w:fldCharType="separate"/>
      </w:r>
      <w:r>
        <w:rPr>
          <w:noProof/>
        </w:rPr>
        <w:t>44</w:t>
      </w:r>
      <w:r>
        <w:rPr>
          <w:noProof/>
        </w:rPr>
        <w:fldChar w:fldCharType="end"/>
      </w:r>
    </w:p>
    <w:p w:rsidR="003C5862" w14:paraId="1C0C065D" w14:textId="2C1BD91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_Toc154261114 \h </w:instrText>
      </w:r>
      <w:r>
        <w:rPr>
          <w:noProof/>
        </w:rPr>
        <w:fldChar w:fldCharType="separate"/>
      </w:r>
      <w:r>
        <w:rPr>
          <w:noProof/>
        </w:rPr>
        <w:t>45</w:t>
      </w:r>
      <w:r>
        <w:rPr>
          <w:noProof/>
        </w:rPr>
        <w:fldChar w:fldCharType="end"/>
      </w:r>
    </w:p>
    <w:p w:rsidR="003C5862" w14:paraId="145CE891" w14:textId="23F96C10">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_Toc154261115 \h </w:instrText>
      </w:r>
      <w:r>
        <w:rPr>
          <w:noProof/>
        </w:rPr>
        <w:fldChar w:fldCharType="separate"/>
      </w:r>
      <w:r>
        <w:rPr>
          <w:noProof/>
        </w:rPr>
        <w:t>47</w:t>
      </w:r>
      <w:r>
        <w:rPr>
          <w:noProof/>
        </w:rPr>
        <w:fldChar w:fldCharType="end"/>
      </w:r>
    </w:p>
    <w:p w:rsidR="003C5862" w14:paraId="4B52C0CA" w14:textId="3BB4DA41">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_Toc154261116 \h </w:instrText>
      </w:r>
      <w:r>
        <w:rPr>
          <w:noProof/>
        </w:rPr>
        <w:fldChar w:fldCharType="separate"/>
      </w:r>
      <w:r>
        <w:rPr>
          <w:noProof/>
        </w:rPr>
        <w:t>48</w:t>
      </w:r>
      <w:r>
        <w:rPr>
          <w:noProof/>
        </w:rPr>
        <w:fldChar w:fldCharType="end"/>
      </w:r>
    </w:p>
    <w:p w:rsidR="003C5862" w14:paraId="40BAF57A" w14:textId="54206D3C">
      <w:pPr>
        <w:pStyle w:val="TOC1"/>
        <w:tabs>
          <w:tab w:val="right" w:leader="dot" w:pos="8296"/>
        </w:tabs>
        <w:rPr>
          <w:noProof/>
        </w:rPr>
      </w:pPr>
      <w:r>
        <w:rPr>
          <w:noProof/>
        </w:rPr>
        <w:t>八、灾害风险管理</w:t>
      </w:r>
      <w:r>
        <w:rPr>
          <w:noProof/>
        </w:rPr>
        <w:tab/>
      </w:r>
      <w:r>
        <w:rPr>
          <w:noProof/>
        </w:rPr>
        <w:fldChar w:fldCharType="begin"/>
      </w:r>
      <w:r>
        <w:rPr>
          <w:noProof/>
        </w:rPr>
        <w:instrText xml:space="preserve"> PAGEREF _Toc154261117 \h </w:instrText>
      </w:r>
      <w:r>
        <w:rPr>
          <w:noProof/>
        </w:rPr>
        <w:fldChar w:fldCharType="separate"/>
      </w:r>
      <w:r>
        <w:rPr>
          <w:noProof/>
        </w:rPr>
        <w:t>49</w:t>
      </w:r>
      <w:r>
        <w:rPr>
          <w:noProof/>
        </w:rPr>
        <w:fldChar w:fldCharType="end"/>
      </w:r>
    </w:p>
    <w:p w:rsidR="003C5862" w14:paraId="5F6818F8" w14:textId="12B5884B">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_Toc154261118 \h </w:instrText>
      </w:r>
      <w:r>
        <w:rPr>
          <w:noProof/>
        </w:rPr>
        <w:fldChar w:fldCharType="separate"/>
      </w:r>
      <w:r>
        <w:rPr>
          <w:noProof/>
        </w:rPr>
        <w:t>49</w:t>
      </w:r>
      <w:r>
        <w:rPr>
          <w:noProof/>
        </w:rPr>
        <w:fldChar w:fldCharType="end"/>
      </w:r>
    </w:p>
    <w:p w:rsidR="003C5862" w14:paraId="3792BF28" w14:textId="627867E4">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_Toc154261119 \h </w:instrText>
      </w:r>
      <w:r>
        <w:rPr>
          <w:noProof/>
        </w:rPr>
        <w:fldChar w:fldCharType="separate"/>
      </w:r>
      <w:r>
        <w:rPr>
          <w:noProof/>
        </w:rPr>
        <w:t>51</w:t>
      </w:r>
      <w:r>
        <w:rPr>
          <w:noProof/>
        </w:rPr>
        <w:fldChar w:fldCharType="end"/>
      </w:r>
    </w:p>
    <w:p w:rsidR="003C5862" w14:paraId="13BC2BF0" w14:textId="008EA54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(三)、数据备份与恢复策略</w:t>
      </w:r>
      <w:r>
        <w:rPr>
          <w:noProof/>
        </w:rPr>
        <w:tab/>
      </w:r>
      <w:r>
        <w:rPr>
          <w:noProof/>
        </w:rPr>
        <w:fldChar w:fldCharType="begin"/>
      </w:r>
      <w:r>
        <w:rPr>
          <w:noProof/>
        </w:rPr>
        <w:instrText xml:space="preserve"> PAGEREF _Toc154261120 \h </w:instrText>
      </w:r>
      <w:r>
        <w:rPr>
          <w:noProof/>
        </w:rPr>
        <w:fldChar w:fldCharType="separate"/>
      </w:r>
      <w:r>
        <w:rPr>
          <w:noProof/>
        </w:rPr>
        <w:t>53</w:t>
      </w:r>
      <w:r>
        <w:rPr>
          <w:noProof/>
        </w:rPr>
        <w:fldChar w:fldCharType="end"/>
      </w:r>
    </w:p>
    <w:p w:rsidR="003C5862" w14:paraId="34EE57D3" w14:textId="4211EF88">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_Toc154261121 \h </w:instrText>
      </w:r>
      <w:r>
        <w:rPr>
          <w:noProof/>
        </w:rPr>
        <w:fldChar w:fldCharType="separate"/>
      </w:r>
      <w:r>
        <w:rPr>
          <w:noProof/>
        </w:rPr>
        <w:t>54</w:t>
      </w:r>
      <w:r>
        <w:rPr>
          <w:noProof/>
        </w:rPr>
        <w:fldChar w:fldCharType="end"/>
      </w:r>
    </w:p>
    <w:p w:rsidR="003C5862" w14:paraId="36AC17FD" w14:textId="7288F036">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_Toc154261122 \h </w:instrText>
      </w:r>
      <w:r>
        <w:rPr>
          <w:noProof/>
        </w:rPr>
        <w:fldChar w:fldCharType="separate"/>
      </w:r>
      <w:r>
        <w:rPr>
          <w:noProof/>
        </w:rPr>
        <w:t>54</w:t>
      </w:r>
      <w:r>
        <w:rPr>
          <w:noProof/>
        </w:rPr>
        <w:fldChar w:fldCharType="end"/>
      </w:r>
    </w:p>
    <w:p w:rsidR="003C5862" w14:paraId="032112B1" w14:textId="14325215">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_Toc154261123 \h </w:instrText>
      </w:r>
      <w:r>
        <w:rPr>
          <w:noProof/>
        </w:rPr>
        <w:fldChar w:fldCharType="separate"/>
      </w:r>
      <w:r>
        <w:rPr>
          <w:noProof/>
        </w:rPr>
        <w:t>55</w:t>
      </w:r>
      <w:r>
        <w:rPr>
          <w:noProof/>
        </w:rPr>
        <w:fldChar w:fldCharType="end"/>
      </w:r>
    </w:p>
    <w:p w:rsidR="003C5862" w14:paraId="26D6B23F" w14:textId="6C97B3A9">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_Toc154261124 \h </w:instrText>
      </w:r>
      <w:r>
        <w:rPr>
          <w:noProof/>
        </w:rPr>
        <w:fldChar w:fldCharType="separate"/>
      </w:r>
      <w:r>
        <w:rPr>
          <w:noProof/>
        </w:rPr>
        <w:t>57</w:t>
      </w:r>
      <w:r>
        <w:rPr>
          <w:noProof/>
        </w:rPr>
        <w:fldChar w:fldCharType="end"/>
      </w:r>
    </w:p>
    <w:p w:rsidR="003C5862" w14:paraId="1580D93B" w14:textId="634D5EAD">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_Toc154261125 \h </w:instrText>
      </w:r>
      <w:r>
        <w:rPr>
          <w:noProof/>
        </w:rPr>
        <w:fldChar w:fldCharType="separate"/>
      </w:r>
      <w:r>
        <w:rPr>
          <w:noProof/>
        </w:rPr>
        <w:t>59</w:t>
      </w:r>
      <w:r>
        <w:rPr>
          <w:noProof/>
        </w:rPr>
        <w:fldChar w:fldCharType="end"/>
      </w:r>
    </w:p>
    <w:p w:rsidR="003C5862" w14:paraId="0B1A7BB6" w14:textId="69F2E7E4">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_Toc154261126 \h </w:instrText>
      </w:r>
      <w:r>
        <w:rPr>
          <w:noProof/>
        </w:rPr>
        <w:fldChar w:fldCharType="separate"/>
      </w:r>
      <w:r>
        <w:rPr>
          <w:noProof/>
        </w:rPr>
        <w:t>62</w:t>
      </w:r>
      <w:r>
        <w:rPr>
          <w:noProof/>
        </w:rPr>
        <w:fldChar w:fldCharType="end"/>
      </w:r>
    </w:p>
    <w:p w:rsidR="003C5862" w14:paraId="1208AF57" w14:textId="63F20E0C">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_Toc154261127 \h </w:instrText>
      </w:r>
      <w:r>
        <w:rPr>
          <w:noProof/>
        </w:rPr>
        <w:fldChar w:fldCharType="separate"/>
      </w:r>
      <w:r>
        <w:rPr>
          <w:noProof/>
        </w:rPr>
        <w:t>63</w:t>
      </w:r>
      <w:r>
        <w:rPr>
          <w:noProof/>
        </w:rPr>
        <w:fldChar w:fldCharType="end"/>
      </w:r>
    </w:p>
    <w:p w:rsidR="003C5862" w14:paraId="723B5540" w14:textId="65137B66">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_Toc154261128 \h </w:instrText>
      </w:r>
      <w:r>
        <w:rPr>
          <w:noProof/>
        </w:rPr>
        <w:fldChar w:fldCharType="separate"/>
      </w:r>
      <w:r>
        <w:rPr>
          <w:noProof/>
        </w:rPr>
        <w:t>63</w:t>
      </w:r>
      <w:r>
        <w:rPr>
          <w:noProof/>
        </w:rPr>
        <w:fldChar w:fldCharType="end"/>
      </w:r>
    </w:p>
    <w:p w:rsidR="003C5862" w14:paraId="69425E60" w14:textId="4AD6A711">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_Toc154261129 \h </w:instrText>
      </w:r>
      <w:r>
        <w:rPr>
          <w:noProof/>
        </w:rPr>
        <w:fldChar w:fldCharType="separate"/>
      </w:r>
      <w:r>
        <w:rPr>
          <w:noProof/>
        </w:rPr>
        <w:t>64</w:t>
      </w:r>
      <w:r>
        <w:rPr>
          <w:noProof/>
        </w:rPr>
        <w:fldChar w:fldCharType="end"/>
      </w:r>
    </w:p>
    <w:p w:rsidR="003C5862" w14:paraId="322B78E5" w14:textId="1310CDDA">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_Toc154261130 \h </w:instrText>
      </w:r>
      <w:r>
        <w:rPr>
          <w:noProof/>
        </w:rPr>
        <w:fldChar w:fldCharType="separate"/>
      </w:r>
      <w:r>
        <w:rPr>
          <w:noProof/>
        </w:rPr>
        <w:t>65</w:t>
      </w:r>
      <w:r>
        <w:rPr>
          <w:noProof/>
        </w:rPr>
        <w:fldChar w:fldCharType="end"/>
      </w:r>
    </w:p>
    <w:p w:rsidR="003C5862" w14:paraId="48C9B1DF" w14:textId="749DAE04">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_Toc154261131 \h </w:instrText>
      </w:r>
      <w:r>
        <w:rPr>
          <w:noProof/>
        </w:rPr>
        <w:fldChar w:fldCharType="separate"/>
      </w:r>
      <w:r>
        <w:rPr>
          <w:noProof/>
        </w:rPr>
        <w:t>66</w:t>
      </w:r>
      <w:r>
        <w:rPr>
          <w:noProof/>
        </w:rPr>
        <w:fldChar w:fldCharType="end"/>
      </w:r>
    </w:p>
    <w:p w:rsidR="003C5862" w14:paraId="7CB99931" w14:textId="402785F1">
      <w:pPr>
        <w:pStyle w:val="TOC1"/>
        <w:tabs>
          <w:tab w:val="right" w:leader="dot" w:pos="8296"/>
        </w:tabs>
        <w:rPr>
          <w:noProof/>
        </w:rPr>
      </w:pPr>
      <w:r>
        <w:rPr>
          <w:noProof/>
        </w:rPr>
        <w:t>十一、智能化设备与自动化生产</w:t>
      </w:r>
      <w:r>
        <w:rPr>
          <w:noProof/>
        </w:rPr>
        <w:tab/>
      </w:r>
      <w:r>
        <w:rPr>
          <w:noProof/>
        </w:rPr>
        <w:fldChar w:fldCharType="begin"/>
      </w:r>
      <w:r>
        <w:rPr>
          <w:noProof/>
        </w:rPr>
        <w:instrText xml:space="preserve"> PAGEREF _Toc154261132 \h </w:instrText>
      </w:r>
      <w:r>
        <w:rPr>
          <w:noProof/>
        </w:rPr>
        <w:fldChar w:fldCharType="separate"/>
      </w:r>
      <w:r>
        <w:rPr>
          <w:noProof/>
        </w:rPr>
        <w:t>67</w:t>
      </w:r>
      <w:r>
        <w:rPr>
          <w:noProof/>
        </w:rPr>
        <w:fldChar w:fldCharType="end"/>
      </w:r>
    </w:p>
    <w:p w:rsidR="003C5862" w14:paraId="7736DD31" w14:textId="2B40227B">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_Toc154261133 \h </w:instrText>
      </w:r>
      <w:r>
        <w:rPr>
          <w:noProof/>
        </w:rPr>
        <w:fldChar w:fldCharType="separate"/>
      </w:r>
      <w:r>
        <w:rPr>
          <w:noProof/>
        </w:rPr>
        <w:t>67</w:t>
      </w:r>
      <w:r>
        <w:rPr>
          <w:noProof/>
        </w:rPr>
        <w:fldChar w:fldCharType="end"/>
      </w:r>
    </w:p>
    <w:p w:rsidR="003C5862" w14:paraId="0ED08C54" w14:textId="7B22587E">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_Toc154261134 \h </w:instrText>
      </w:r>
      <w:r>
        <w:rPr>
          <w:noProof/>
        </w:rPr>
        <w:fldChar w:fldCharType="separate"/>
      </w:r>
      <w:r>
        <w:rPr>
          <w:noProof/>
        </w:rPr>
        <w:t>68</w:t>
      </w:r>
      <w:r>
        <w:rPr>
          <w:noProof/>
        </w:rPr>
        <w:fldChar w:fldCharType="end"/>
      </w:r>
    </w:p>
    <w:p w:rsidR="003C5862" w14:paraId="71A418CD" w14:textId="1589AB2A">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_Toc154261135 \h </w:instrText>
      </w:r>
      <w:r>
        <w:rPr>
          <w:noProof/>
        </w:rPr>
        <w:fldChar w:fldCharType="separate"/>
      </w:r>
      <w:r>
        <w:rPr>
          <w:noProof/>
        </w:rPr>
        <w:t>69</w:t>
      </w:r>
      <w:r>
        <w:rPr>
          <w:noProof/>
        </w:rPr>
        <w:fldChar w:fldCharType="end"/>
      </w:r>
    </w:p>
    <w:p w:rsidR="003C5862" w14:paraId="3F5869B5" w14:textId="54154797">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_Toc154261136 \h </w:instrText>
      </w:r>
      <w:r>
        <w:rPr>
          <w:noProof/>
        </w:rPr>
        <w:fldChar w:fldCharType="separate"/>
      </w:r>
      <w:r>
        <w:rPr>
          <w:noProof/>
        </w:rPr>
        <w:t>71</w:t>
      </w:r>
      <w:r>
        <w:rPr>
          <w:noProof/>
        </w:rPr>
        <w:fldChar w:fldCharType="end"/>
      </w:r>
    </w:p>
    <w:p w:rsidR="003C5862" w14:paraId="3DDC1AB2" w14:textId="44C74925">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_Toc154261137 \h </w:instrText>
      </w:r>
      <w:r>
        <w:rPr>
          <w:noProof/>
        </w:rPr>
        <w:fldChar w:fldCharType="separate"/>
      </w:r>
      <w:r>
        <w:rPr>
          <w:noProof/>
        </w:rPr>
        <w:t>71</w:t>
      </w:r>
      <w:r>
        <w:rPr>
          <w:noProof/>
        </w:rPr>
        <w:fldChar w:fldCharType="end"/>
      </w:r>
    </w:p>
    <w:p w:rsidR="003C5862" w14:paraId="3FF9059E" w14:textId="7FF19BBF">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_Toc154261138 \h </w:instrText>
      </w:r>
      <w:r>
        <w:rPr>
          <w:noProof/>
        </w:rPr>
        <w:fldChar w:fldCharType="separate"/>
      </w:r>
      <w:r>
        <w:rPr>
          <w:noProof/>
        </w:rPr>
        <w:t>72</w:t>
      </w:r>
      <w:r>
        <w:rPr>
          <w:noProof/>
        </w:rPr>
        <w:fldChar w:fldCharType="end"/>
      </w:r>
    </w:p>
    <w:p w:rsidR="003C5862" w14:paraId="4F5947E7" w14:textId="6A76C4ED">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_Toc154261139 \h </w:instrText>
      </w:r>
      <w:r>
        <w:rPr>
          <w:noProof/>
        </w:rPr>
        <w:fldChar w:fldCharType="separate"/>
      </w:r>
      <w:r>
        <w:rPr>
          <w:noProof/>
        </w:rPr>
        <w:t>74</w:t>
      </w:r>
      <w:r>
        <w:rPr>
          <w:noProof/>
        </w:rPr>
        <w:fldChar w:fldCharType="end"/>
      </w:r>
    </w:p>
    <w:p w:rsidR="003C5862" w14:paraId="2F284A07" w14:textId="6DB4B07E">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_Toc154261140 \h </w:instrText>
      </w:r>
      <w:r>
        <w:rPr>
          <w:noProof/>
        </w:rPr>
        <w:fldChar w:fldCharType="separate"/>
      </w:r>
      <w:r>
        <w:rPr>
          <w:noProof/>
        </w:rPr>
        <w:t>75</w:t>
      </w:r>
      <w:r>
        <w:rPr>
          <w:noProof/>
        </w:rPr>
        <w:fldChar w:fldCharType="end"/>
      </w:r>
    </w:p>
    <w:p w:rsidR="003C5862" w14:paraId="37ACB19B" w14:textId="5C593DD6">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_Toc154261141 \h </w:instrText>
      </w:r>
      <w:r>
        <w:rPr>
          <w:noProof/>
        </w:rPr>
        <w:fldChar w:fldCharType="separate"/>
      </w:r>
      <w:r>
        <w:rPr>
          <w:noProof/>
        </w:rPr>
        <w:t>75</w:t>
      </w:r>
      <w:r>
        <w:rPr>
          <w:noProof/>
        </w:rPr>
        <w:fldChar w:fldCharType="end"/>
      </w:r>
    </w:p>
    <w:p w:rsidR="003C5862" w14:paraId="77265096" w14:textId="33C01AE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(二)、网络与数据安全</w:t>
      </w:r>
      <w:r>
        <w:rPr>
          <w:noProof/>
        </w:rPr>
        <w:tab/>
      </w:r>
      <w:r>
        <w:rPr>
          <w:noProof/>
        </w:rPr>
        <w:fldChar w:fldCharType="begin"/>
      </w:r>
      <w:r>
        <w:rPr>
          <w:noProof/>
        </w:rPr>
        <w:instrText xml:space="preserve"> PAGEREF _Toc154261142 \h </w:instrText>
      </w:r>
      <w:r>
        <w:rPr>
          <w:noProof/>
        </w:rPr>
        <w:fldChar w:fldCharType="separate"/>
      </w:r>
      <w:r>
        <w:rPr>
          <w:noProof/>
        </w:rPr>
        <w:t>77</w:t>
      </w:r>
      <w:r>
        <w:rPr>
          <w:noProof/>
        </w:rPr>
        <w:fldChar w:fldCharType="end"/>
      </w:r>
    </w:p>
    <w:p w:rsidR="003C5862" w14:paraId="13EE7D10" w14:textId="78D2975C">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_Toc154261143 \h </w:instrText>
      </w:r>
      <w:r>
        <w:rPr>
          <w:noProof/>
        </w:rPr>
        <w:fldChar w:fldCharType="separate"/>
      </w:r>
      <w:r>
        <w:rPr>
          <w:noProof/>
        </w:rPr>
        <w:t>78</w:t>
      </w:r>
      <w:r>
        <w:rPr>
          <w:noProof/>
        </w:rPr>
        <w:fldChar w:fldCharType="end"/>
      </w:r>
    </w:p>
    <w:p w:rsidR="003C5862" w14:paraId="3F4077F3" w14:textId="38EFCCD1">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_Toc154261144 \h </w:instrText>
      </w:r>
      <w:r>
        <w:rPr>
          <w:noProof/>
        </w:rPr>
        <w:fldChar w:fldCharType="separate"/>
      </w:r>
      <w:r>
        <w:rPr>
          <w:noProof/>
        </w:rPr>
        <w:t>79</w:t>
      </w:r>
      <w:r>
        <w:rPr>
          <w:noProof/>
        </w:rPr>
        <w:fldChar w:fldCharType="end"/>
      </w:r>
    </w:p>
    <w:p w:rsidR="003C5862" w14:paraId="27467467" w14:textId="66C52C5C">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_Toc154261145 \h </w:instrText>
      </w:r>
      <w:r>
        <w:rPr>
          <w:noProof/>
        </w:rPr>
        <w:fldChar w:fldCharType="separate"/>
      </w:r>
      <w:r>
        <w:rPr>
          <w:noProof/>
        </w:rPr>
        <w:t>79</w:t>
      </w:r>
      <w:r>
        <w:rPr>
          <w:noProof/>
        </w:rPr>
        <w:fldChar w:fldCharType="end"/>
      </w:r>
    </w:p>
    <w:p w:rsidR="003C5862" w14:paraId="54EC6610" w14:textId="1A68394E">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_Toc154261146 \h </w:instrText>
      </w:r>
      <w:r>
        <w:rPr>
          <w:noProof/>
        </w:rPr>
        <w:fldChar w:fldCharType="separate"/>
      </w:r>
      <w:r>
        <w:rPr>
          <w:noProof/>
        </w:rPr>
        <w:t>80</w:t>
      </w:r>
      <w:r>
        <w:rPr>
          <w:noProof/>
        </w:rPr>
        <w:fldChar w:fldCharType="end"/>
      </w:r>
    </w:p>
    <w:p w:rsidR="003C5862" w14:paraId="0C145B11" w14:textId="286EF85C">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_Toc154261147 \h </w:instrText>
      </w:r>
      <w:r>
        <w:rPr>
          <w:noProof/>
        </w:rPr>
        <w:fldChar w:fldCharType="separate"/>
      </w:r>
      <w:r>
        <w:rPr>
          <w:noProof/>
        </w:rPr>
        <w:t>81</w:t>
      </w:r>
      <w:r>
        <w:rPr>
          <w:noProof/>
        </w:rPr>
        <w:fldChar w:fldCharType="end"/>
      </w:r>
    </w:p>
    <w:p w:rsidR="003C5862" w:rsidP="003C5862" w14:paraId="4B74ACED" w14:textId="03F65A3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C5862" w:rsidP="003C5862" w14:paraId="382AD0E6" w14:textId="3FE83CE3">
      <w:pPr>
        <w:pStyle w:val="Heading1"/>
        <w:jc w:val="center"/>
        <w:rPr>
          <w:rFonts w:hint="eastAsia"/>
        </w:rPr>
      </w:pPr>
      <w:bookmarkStart w:id="0" w:name="_Toc154261078"/>
      <w:r w:rsidRPr="003C5862">
        <w:rPr>
          <w:rFonts w:hint="eastAsia"/>
        </w:rPr>
        <w:t>序言</w:t>
      </w:r>
      <w:bookmarkEnd w:id="0"/>
    </w:p>
    <w:p w:rsidR="003C5862" w:rsidP="003C5862" w14:paraId="248321D5" w14:textId="55B59C61">
      <w:pPr>
        <w:ind w:firstLine="560" w:firstLineChars="200"/>
        <w:rPr>
          <w:rFonts w:ascii="仿宋" w:eastAsia="仿宋" w:hAnsi="仿宋" w:hint="eastAsia"/>
          <w:sz w:val="28"/>
        </w:rPr>
      </w:pPr>
      <w:r w:rsidRPr="003C5862">
        <w:rPr>
          <w:rFonts w:ascii="仿宋" w:eastAsia="仿宋" w:hAnsi="仿宋" w:hint="eastAsia"/>
          <w:sz w:val="28"/>
        </w:rPr>
        <w:t>智慧物流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3C5862" w:rsidP="003C5862" w14:paraId="48CE800F" w14:textId="3513904C">
      <w:pPr>
        <w:pStyle w:val="Heading1"/>
        <w:rPr>
          <w:rFonts w:hint="eastAsia"/>
        </w:rPr>
      </w:pPr>
      <w:bookmarkStart w:id="1" w:name="_Toc154261079"/>
      <w:r w:rsidRPr="003C5862">
        <w:rPr>
          <w:rFonts w:hint="eastAsia"/>
        </w:rPr>
        <w:t>一、项目选址分析</w:t>
      </w:r>
      <w:bookmarkEnd w:id="1"/>
    </w:p>
    <w:p w:rsidR="003C5862" w:rsidP="003C5862" w14:paraId="1997E719" w14:textId="738971B6">
      <w:pPr>
        <w:pStyle w:val="Heading2"/>
      </w:pPr>
      <w:bookmarkStart w:id="2" w:name="_Toc154261080"/>
      <w:r w:rsidRPr="003C5862">
        <w:t>(一)、项目选址原则</w:t>
      </w:r>
      <w:bookmarkEnd w:id="2"/>
    </w:p>
    <w:p w:rsidR="003C5862" w:rsidRPr="003C5862" w:rsidP="003C5862" w14:paraId="1F787E31" w14:textId="77777777">
      <w:pPr>
        <w:ind w:firstLine="560" w:firstLineChars="200"/>
        <w:rPr>
          <w:rFonts w:ascii="仿宋" w:eastAsia="仿宋" w:hAnsi="仿宋"/>
          <w:sz w:val="28"/>
        </w:rPr>
      </w:pPr>
      <w:r w:rsidRPr="003C5862">
        <w:rPr>
          <w:rFonts w:ascii="仿宋" w:eastAsia="仿宋" w:hAnsi="仿宋" w:hint="eastAsia"/>
          <w:sz w:val="28"/>
        </w:rPr>
        <w:t>在投资智慧物流项目选址过程中，除了上述提到的基本原则外，还有一些其他因素值得关注，以更全面地确保智慧物流项目的成功运营和可持续发展。</w:t>
      </w:r>
    </w:p>
    <w:p w:rsidR="003C5862" w:rsidRPr="003C5862" w:rsidP="003C5862" w14:paraId="1865D9AC" w14:textId="77777777">
      <w:pPr>
        <w:ind w:firstLine="560" w:firstLineChars="200"/>
        <w:rPr>
          <w:rFonts w:ascii="仿宋" w:eastAsia="仿宋" w:hAnsi="仿宋"/>
          <w:sz w:val="28"/>
        </w:rPr>
      </w:pPr>
      <w:r w:rsidRPr="003C5862">
        <w:rPr>
          <w:rFonts w:ascii="仿宋" w:eastAsia="仿宋" w:hAnsi="仿宋"/>
          <w:sz w:val="28"/>
        </w:rPr>
        <w:t>1. 劳动力市场： 选址地的劳动力市场状况直接影响到智慧物流项目的生产效率和成本。地区是否有足够的技术工人、专业人才以及劳动力成本的相对水平都是需要考虑的因素。有时候，选择在劳动力成本较低的地区建设项目可能会带来一定的竞争优势。</w:t>
      </w:r>
    </w:p>
    <w:p w:rsidR="003C5862" w:rsidRPr="003C5862" w:rsidP="003C5862" w14:paraId="095B3DD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5862">
        <w:rPr>
          <w:rFonts w:ascii="仿宋" w:eastAsia="仿宋" w:hAnsi="仿宋"/>
          <w:sz w:val="28"/>
        </w:rPr>
        <w:t>2. 政府政策和支持： 不同地区的政府政策和支持水平不同，可能会对智慧物流项目产生深远影响。了解当地的税收政策、产业支持政策、用地政策等，可以帮助</w:t>
      </w:r>
    </w:p>
    <w:p w:rsidR="003C5862" w:rsidRPr="003C5862" w:rsidP="003C5862" w14:textId="77777777">
      <w:pPr>
        <w:ind w:firstLine="560" w:firstLineChars="200"/>
        <w:rPr>
          <w:rFonts w:ascii="仿宋" w:eastAsia="仿宋" w:hAnsi="仿宋"/>
          <w:sz w:val="28"/>
        </w:rPr>
      </w:pPr>
      <w:r w:rsidRPr="003C5862">
        <w:rPr>
          <w:rFonts w:ascii="仿宋" w:eastAsia="仿宋" w:hAnsi="仿宋" w:hint="eastAsia"/>
          <w:sz w:val="28"/>
        </w:rPr>
        <w:t>投资者更好地规划智慧物流项目的财务和法务方面的事宜。</w:t>
      </w:r>
    </w:p>
    <w:p w:rsidR="003C5862" w:rsidRPr="003C5862" w:rsidP="003C5862" w14:paraId="76E41FB4" w14:textId="77777777">
      <w:pPr>
        <w:ind w:firstLine="560" w:firstLineChars="200"/>
        <w:rPr>
          <w:rFonts w:ascii="仿宋" w:eastAsia="仿宋" w:hAnsi="仿宋"/>
          <w:sz w:val="28"/>
        </w:rPr>
      </w:pPr>
      <w:r w:rsidRPr="003C5862">
        <w:rPr>
          <w:rFonts w:ascii="仿宋" w:eastAsia="仿宋" w:hAnsi="仿宋"/>
          <w:sz w:val="28"/>
        </w:rPr>
        <w:t>3. 自然灾害风险： 对于某些特定行业，如能源、制造等，自然灾害风险可能是一个关键因素。选址时需要考虑地区的地震、洪水、飓风等自然灾害的概率和对智慧物流项目的潜在影响，以采取相应的风险管理措施。</w:t>
      </w:r>
    </w:p>
    <w:p w:rsidR="003C5862" w:rsidRPr="003C5862" w:rsidP="003C5862" w14:paraId="490F2E09" w14:textId="77777777">
      <w:pPr>
        <w:ind w:firstLine="560" w:firstLineChars="200"/>
        <w:rPr>
          <w:rFonts w:ascii="仿宋" w:eastAsia="仿宋" w:hAnsi="仿宋"/>
          <w:sz w:val="28"/>
        </w:rPr>
      </w:pPr>
      <w:r w:rsidRPr="003C5862">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3C5862" w:rsidRPr="003C5862" w:rsidP="003C5862" w14:paraId="1111831F" w14:textId="77777777">
      <w:pPr>
        <w:ind w:firstLine="560" w:firstLineChars="200"/>
        <w:rPr>
          <w:rFonts w:ascii="仿宋" w:eastAsia="仿宋" w:hAnsi="仿宋"/>
          <w:sz w:val="28"/>
        </w:rPr>
      </w:pPr>
      <w:r w:rsidRPr="003C5862">
        <w:rPr>
          <w:rFonts w:ascii="仿宋" w:eastAsia="仿宋" w:hAnsi="仿宋"/>
          <w:sz w:val="28"/>
        </w:rPr>
        <w:t>5. 用地条件和规划： 确保选址地的用地条件符合智慧物流项目的规模和要</w:t>
      </w:r>
      <w:r w:rsidRPr="003C5862">
        <w:rPr>
          <w:rFonts w:ascii="仿宋" w:eastAsia="仿宋" w:hAnsi="仿宋" w:hint="eastAsia"/>
          <w:sz w:val="28"/>
        </w:rPr>
        <w:t>求，同时符合当地的规划和法规。不仅需要考虑当前的用地情况，还要预测未来的用地需求，以确保项目在长期内不受用地限制的影响。</w:t>
      </w:r>
    </w:p>
    <w:p w:rsidR="003C5862" w:rsidP="003C5862" w14:paraId="6F6FD9D0" w14:textId="67E007F0">
      <w:pPr>
        <w:ind w:firstLine="560" w:firstLineChars="200"/>
        <w:rPr>
          <w:rFonts w:ascii="仿宋" w:eastAsia="仿宋" w:hAnsi="仿宋" w:hint="eastAsia"/>
          <w:sz w:val="28"/>
        </w:rPr>
      </w:pPr>
      <w:r w:rsidRPr="003C5862">
        <w:rPr>
          <w:rFonts w:ascii="仿宋" w:eastAsia="仿宋" w:hAnsi="仿宋" w:hint="eastAsia"/>
          <w:sz w:val="28"/>
        </w:rPr>
        <w:t>通过综合考虑这些因素，投资者可以更全面、科学地选择合适的项目选址，为智慧物流项目的成功实施和可持续发展打下坚实基础。在这一过程中，与当地政府、社区以及专业咨询团队的合作也是至关重要的，以确保项目选址的全面性和可行性。</w:t>
      </w:r>
    </w:p>
    <w:p w:rsidR="003C5862" w:rsidP="003C5862" w14:paraId="6A80EBF3" w14:textId="6EE8C3C8">
      <w:pPr>
        <w:pStyle w:val="Heading2"/>
      </w:pPr>
      <w:bookmarkStart w:id="3" w:name="_Toc154261081"/>
      <w:r w:rsidRPr="003C5862">
        <w:t>(二)、项目选址</w:t>
      </w:r>
      <w:bookmarkEnd w:id="3"/>
    </w:p>
    <w:p w:rsidR="003C5862" w:rsidRPr="003C5862" w:rsidP="003C5862" w14:paraId="21F1FD4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5862">
        <w:rPr>
          <w:rFonts w:ascii="仿宋" w:eastAsia="仿宋" w:hAnsi="仿宋" w:hint="eastAsia"/>
          <w:sz w:val="28"/>
        </w:rPr>
        <w:t>智慧物流项目的选址位于某某工业园区，通过深入研究该园区的各项条件和优势，确保项目能够充分发挥其潜力并取得长期的成功。以下是对该园区的具体分析：</w:t>
      </w:r>
    </w:p>
    <w:p w:rsidR="003C5862" w:rsidRPr="003C5862" w:rsidP="003C5862" w14:paraId="087BB087" w14:textId="77777777">
      <w:pPr>
        <w:ind w:firstLine="560" w:firstLineChars="200"/>
        <w:rPr>
          <w:rFonts w:ascii="仿宋" w:eastAsia="仿宋" w:hAnsi="仿宋"/>
          <w:sz w:val="28"/>
        </w:rPr>
      </w:pPr>
      <w:r w:rsidRPr="003C5862">
        <w:rPr>
          <w:rFonts w:ascii="仿宋" w:eastAsia="仿宋" w:hAnsi="仿宋"/>
          <w:sz w:val="28"/>
        </w:rPr>
        <w:t>1. 工业园区概况：</w:t>
      </w:r>
    </w:p>
    <w:p w:rsidR="003C5862" w:rsidRPr="003C5862" w:rsidP="003C5862" w14:paraId="20E6239B" w14:textId="77777777">
      <w:pPr>
        <w:ind w:firstLine="560" w:firstLineChars="200"/>
        <w:rPr>
          <w:rFonts w:ascii="仿宋" w:eastAsia="仿宋" w:hAnsi="仿宋"/>
          <w:sz w:val="28"/>
        </w:rPr>
      </w:pPr>
      <w:r w:rsidRPr="003C5862">
        <w:rPr>
          <w:rFonts w:ascii="仿宋" w:eastAsia="仿宋" w:hAnsi="仿宋"/>
          <w:sz w:val="28"/>
        </w:rPr>
        <w:t xml:space="preserve">   地理位置： 该工业园区地理位置优越，位于XX城市的战略位置，便于与主要交通枢纽相连。</w:t>
      </w:r>
    </w:p>
    <w:p w:rsidR="003C5862" w:rsidRPr="003C5862" w:rsidP="003C5862" w14:paraId="294FBDC4" w14:textId="77777777">
      <w:pPr>
        <w:ind w:firstLine="560" w:firstLineChars="200"/>
        <w:rPr>
          <w:rFonts w:ascii="仿宋" w:eastAsia="仿宋" w:hAnsi="仿宋"/>
          <w:sz w:val="28"/>
        </w:rPr>
      </w:pPr>
      <w:r w:rsidRPr="003C5862">
        <w:rPr>
          <w:rFonts w:ascii="仿宋" w:eastAsia="仿宋" w:hAnsi="仿宋"/>
          <w:sz w:val="28"/>
        </w:rPr>
        <w:t xml:space="preserve">   规模和用地面积： 该园区规模适中，拥有足够的用地面积，以满足智慧物流项目的需求，并提供了未来扩展的空间。</w:t>
      </w:r>
    </w:p>
    <w:p w:rsidR="003C5862" w:rsidRPr="003C5862" w:rsidP="003C5862" w14:paraId="0D02C890" w14:textId="77777777">
      <w:pPr>
        <w:ind w:firstLine="560" w:firstLineChars="200"/>
        <w:rPr>
          <w:rFonts w:ascii="仿宋" w:eastAsia="仿宋" w:hAnsi="仿宋"/>
          <w:sz w:val="28"/>
        </w:rPr>
      </w:pPr>
      <w:r w:rsidRPr="003C5862">
        <w:rPr>
          <w:rFonts w:ascii="仿宋" w:eastAsia="仿宋" w:hAnsi="仿宋"/>
          <w:sz w:val="28"/>
        </w:rPr>
        <w:t xml:space="preserve">   园区设施： 该园区内设施完备，包括现代化的办公区、生产车间、仓储设施以及员工福利设施，为项目提供了便利条件。</w:t>
      </w:r>
    </w:p>
    <w:p w:rsidR="003C5862" w:rsidRPr="003C5862" w:rsidP="003C5862" w14:paraId="0A05A9CD" w14:textId="77777777">
      <w:pPr>
        <w:ind w:firstLine="560" w:firstLineChars="200"/>
        <w:rPr>
          <w:rFonts w:ascii="仿宋" w:eastAsia="仿宋" w:hAnsi="仿宋"/>
          <w:sz w:val="28"/>
        </w:rPr>
      </w:pPr>
      <w:r w:rsidRPr="003C5862">
        <w:rPr>
          <w:rFonts w:ascii="仿宋" w:eastAsia="仿宋" w:hAnsi="仿宋"/>
          <w:sz w:val="28"/>
        </w:rPr>
        <w:t>2. 交通便利性：</w:t>
      </w:r>
    </w:p>
    <w:p w:rsidR="003C5862" w:rsidRPr="003C5862" w:rsidP="003C5862" w14:paraId="74280759" w14:textId="77777777">
      <w:pPr>
        <w:ind w:firstLine="560" w:firstLineChars="200"/>
        <w:rPr>
          <w:rFonts w:ascii="仿宋" w:eastAsia="仿宋" w:hAnsi="仿宋"/>
          <w:sz w:val="28"/>
        </w:rPr>
      </w:pPr>
      <w:r w:rsidRPr="003C5862">
        <w:rPr>
          <w:rFonts w:ascii="仿宋" w:eastAsia="仿宋" w:hAnsi="仿宋"/>
          <w:sz w:val="28"/>
        </w:rPr>
        <w:t xml:space="preserve">   道路网络： 工业园区周边道路密集，与主要高速公路和快速道路相连接，确保原材料供应和成品运输的迅速畅通。</w:t>
      </w:r>
    </w:p>
    <w:p w:rsidR="003C5862" w:rsidRPr="003C5862" w:rsidP="003C5862" w14:paraId="538E1348" w14:textId="77777777">
      <w:pPr>
        <w:ind w:firstLine="560" w:firstLineChars="200"/>
        <w:rPr>
          <w:rFonts w:ascii="仿宋" w:eastAsia="仿宋" w:hAnsi="仿宋"/>
          <w:sz w:val="28"/>
        </w:rPr>
      </w:pPr>
      <w:r w:rsidRPr="003C5862">
        <w:rPr>
          <w:rFonts w:ascii="仿宋" w:eastAsia="仿宋" w:hAnsi="仿宋"/>
          <w:sz w:val="28"/>
        </w:rPr>
        <w:t xml:space="preserve">   铁路和水路： 与附近铁路和水路交通网络的紧密联系，提供了多样化的运输选择，有助于降低物流成本。</w:t>
      </w:r>
    </w:p>
    <w:p w:rsidR="003C5862" w:rsidRPr="003C5862" w:rsidP="003C5862" w14:paraId="203BCE10" w14:textId="77777777">
      <w:pPr>
        <w:ind w:firstLine="560" w:firstLineChars="200"/>
        <w:rPr>
          <w:rFonts w:ascii="仿宋" w:eastAsia="仿宋" w:hAnsi="仿宋"/>
          <w:sz w:val="28"/>
        </w:rPr>
      </w:pPr>
      <w:r w:rsidRPr="003C5862">
        <w:rPr>
          <w:rFonts w:ascii="仿宋" w:eastAsia="仿宋" w:hAnsi="仿宋"/>
          <w:sz w:val="28"/>
        </w:rPr>
        <w:t>3. 通讯设施：</w:t>
      </w:r>
    </w:p>
    <w:p w:rsidR="003C5862" w:rsidRPr="003C5862" w:rsidP="003C5862" w14:paraId="55ED14B3" w14:textId="77777777">
      <w:pPr>
        <w:ind w:firstLine="560" w:firstLineChars="200"/>
        <w:rPr>
          <w:rFonts w:ascii="仿宋" w:eastAsia="仿宋" w:hAnsi="仿宋"/>
          <w:sz w:val="28"/>
        </w:rPr>
      </w:pPr>
      <w:r w:rsidRPr="003C5862">
        <w:rPr>
          <w:rFonts w:ascii="仿宋" w:eastAsia="仿宋" w:hAnsi="仿宋"/>
          <w:sz w:val="28"/>
        </w:rPr>
        <w:t xml:space="preserve">   网络覆盖： 该园区内有多个电信运营商提供高速宽带服务，保障了项目在通讯方面的高效运作。</w:t>
      </w:r>
    </w:p>
    <w:p w:rsidR="003C5862" w:rsidRPr="003C5862" w:rsidP="003C5862" w14:paraId="48BA52CB" w14:textId="77777777">
      <w:pPr>
        <w:ind w:firstLine="560" w:firstLineChars="200"/>
        <w:rPr>
          <w:rFonts w:ascii="仿宋" w:eastAsia="仿宋" w:hAnsi="仿宋"/>
          <w:sz w:val="28"/>
        </w:rPr>
      </w:pPr>
      <w:r w:rsidRPr="003C5862">
        <w:rPr>
          <w:rFonts w:ascii="仿宋" w:eastAsia="仿宋" w:hAnsi="仿宋"/>
          <w:sz w:val="28"/>
        </w:rPr>
        <w:t xml:space="preserve">   通讯基础设施： 园区内设有现代化的通讯基站，确保稳定的信号覆盖和通信设施的可靠性。</w:t>
      </w:r>
    </w:p>
    <w:p w:rsidR="003C5862" w:rsidRPr="003C5862" w:rsidP="003C5862" w14:paraId="3B97C58F" w14:textId="77777777">
      <w:pPr>
        <w:ind w:firstLine="560" w:firstLineChars="200"/>
        <w:rPr>
          <w:rFonts w:ascii="仿宋" w:eastAsia="仿宋" w:hAnsi="仿宋"/>
          <w:sz w:val="28"/>
        </w:rPr>
      </w:pPr>
      <w:r w:rsidRPr="003C5862">
        <w:rPr>
          <w:rFonts w:ascii="仿宋" w:eastAsia="仿宋" w:hAnsi="仿宋"/>
          <w:sz w:val="28"/>
        </w:rPr>
        <w:t>4. 人才资源：</w:t>
      </w:r>
    </w:p>
    <w:p w:rsidR="003C5862" w:rsidRPr="003C5862" w:rsidP="003C5862" w14:paraId="0FA4B74A" w14:textId="77777777">
      <w:pPr>
        <w:ind w:firstLine="560" w:firstLineChars="200"/>
        <w:rPr>
          <w:rFonts w:ascii="仿宋" w:eastAsia="仿宋" w:hAnsi="仿宋"/>
          <w:sz w:val="28"/>
        </w:rPr>
      </w:pPr>
      <w:r w:rsidRPr="003C5862">
        <w:rPr>
          <w:rFonts w:ascii="仿宋" w:eastAsia="仿宋" w:hAnsi="仿宋"/>
          <w:sz w:val="28"/>
        </w:rPr>
        <w:t xml:space="preserve">   附近教育资源： 该园区周边有多所知名高校和职业培训机构，为项目提供了充足的人</w:t>
      </w:r>
      <w:r w:rsidRPr="003C5862">
        <w:rPr>
          <w:rFonts w:ascii="仿宋" w:eastAsia="仿宋" w:hAnsi="仿宋" w:hint="eastAsia"/>
          <w:sz w:val="28"/>
        </w:rPr>
        <w:t>才储备。</w:t>
      </w:r>
    </w:p>
    <w:p w:rsidR="003C5862" w:rsidRPr="003C5862" w:rsidP="003C5862" w14:paraId="69ECCC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5862">
        <w:rPr>
          <w:rFonts w:ascii="仿宋" w:eastAsia="仿宋" w:hAnsi="仿宋"/>
          <w:sz w:val="28"/>
        </w:rPr>
        <w:t xml:space="preserve">   就业吸引力： 工业园区的优越条件吸引了许多专业技能人才，为项目提供了具有竞争力的劳动力。</w:t>
      </w:r>
    </w:p>
    <w:p w:rsidR="003C5862" w:rsidRPr="003C5862" w:rsidP="003C5862" w14:paraId="23FF8848" w14:textId="77777777">
      <w:pPr>
        <w:ind w:firstLine="560" w:firstLineChars="200"/>
        <w:rPr>
          <w:rFonts w:ascii="仿宋" w:eastAsia="仿宋" w:hAnsi="仿宋"/>
          <w:sz w:val="28"/>
        </w:rPr>
      </w:pPr>
      <w:r w:rsidRPr="003C5862">
        <w:rPr>
          <w:rFonts w:ascii="仿宋" w:eastAsia="仿宋" w:hAnsi="仿宋"/>
          <w:sz w:val="28"/>
        </w:rPr>
        <w:t>5. 政府支持和政策环境：</w:t>
      </w:r>
    </w:p>
    <w:p w:rsidR="003C5862" w:rsidRPr="003C5862" w:rsidP="003C5862" w14:paraId="52900629" w14:textId="77777777">
      <w:pPr>
        <w:ind w:firstLine="560" w:firstLineChars="200"/>
        <w:rPr>
          <w:rFonts w:ascii="仿宋" w:eastAsia="仿宋" w:hAnsi="仿宋"/>
          <w:sz w:val="28"/>
        </w:rPr>
      </w:pPr>
      <w:r w:rsidRPr="003C5862">
        <w:rPr>
          <w:rFonts w:ascii="仿宋" w:eastAsia="仿宋" w:hAnsi="仿宋"/>
          <w:sz w:val="28"/>
        </w:rPr>
        <w:t xml:space="preserve">   产业政策： 该地区的产业政策友好，对相关行业提供税收减免和用地优惠，为项目提供了良好的经济环境。</w:t>
      </w:r>
    </w:p>
    <w:p w:rsidR="003C5862" w:rsidRPr="003C5862" w:rsidP="003C5862" w14:paraId="65656D09" w14:textId="77777777">
      <w:pPr>
        <w:ind w:firstLine="560" w:firstLineChars="200"/>
        <w:rPr>
          <w:rFonts w:ascii="仿宋" w:eastAsia="仿宋" w:hAnsi="仿宋"/>
          <w:sz w:val="28"/>
        </w:rPr>
      </w:pPr>
      <w:r w:rsidRPr="003C5862">
        <w:rPr>
          <w:rFonts w:ascii="仿宋" w:eastAsia="仿宋" w:hAnsi="仿宋"/>
          <w:sz w:val="28"/>
        </w:rPr>
        <w:t xml:space="preserve">   政府服务： 园区内设有政府服务中心，提供便捷的审批服务，有利于智慧物流项目的顺利推进。</w:t>
      </w:r>
    </w:p>
    <w:p w:rsidR="003C5862" w:rsidRPr="003C5862" w:rsidP="003C5862" w14:paraId="5D570F4A" w14:textId="77777777">
      <w:pPr>
        <w:ind w:firstLine="560" w:firstLineChars="200"/>
        <w:rPr>
          <w:rFonts w:ascii="仿宋" w:eastAsia="仿宋" w:hAnsi="仿宋"/>
          <w:sz w:val="28"/>
        </w:rPr>
      </w:pPr>
      <w:r w:rsidRPr="003C5862">
        <w:rPr>
          <w:rFonts w:ascii="仿宋" w:eastAsia="仿宋" w:hAnsi="仿宋"/>
          <w:sz w:val="28"/>
        </w:rPr>
        <w:t>6. 环境保护和可持续性：</w:t>
      </w:r>
    </w:p>
    <w:p w:rsidR="003C5862" w:rsidRPr="003C5862" w:rsidP="003C5862" w14:paraId="424CF1D8" w14:textId="77777777">
      <w:pPr>
        <w:ind w:firstLine="560" w:firstLineChars="200"/>
        <w:rPr>
          <w:rFonts w:ascii="仿宋" w:eastAsia="仿宋" w:hAnsi="仿宋"/>
          <w:sz w:val="28"/>
        </w:rPr>
      </w:pPr>
      <w:r w:rsidRPr="003C5862">
        <w:rPr>
          <w:rFonts w:ascii="仿宋" w:eastAsia="仿宋" w:hAnsi="仿宋"/>
          <w:sz w:val="28"/>
        </w:rPr>
        <w:t xml:space="preserve">   环评措施： 该园区对环境保护高度重视，实施了一系列的环评措施，确保智慧物流项目的生产活动对环境影响最小。</w:t>
      </w:r>
    </w:p>
    <w:p w:rsidR="003C5862" w:rsidRPr="003C5862" w:rsidP="003C5862" w14:paraId="5ADD2C14" w14:textId="77777777">
      <w:pPr>
        <w:ind w:firstLine="560" w:firstLineChars="200"/>
        <w:rPr>
          <w:rFonts w:ascii="仿宋" w:eastAsia="仿宋" w:hAnsi="仿宋"/>
          <w:sz w:val="28"/>
        </w:rPr>
      </w:pPr>
      <w:r w:rsidRPr="003C5862">
        <w:rPr>
          <w:rFonts w:ascii="仿宋" w:eastAsia="仿宋" w:hAnsi="仿宋"/>
          <w:sz w:val="28"/>
        </w:rPr>
        <w:t xml:space="preserve">   可持续发展： 园区推动可持续发展</w:t>
      </w:r>
      <w:r w:rsidRPr="003C5862">
        <w:rPr>
          <w:rFonts w:ascii="仿宋" w:eastAsia="仿宋" w:hAnsi="仿宋" w:hint="eastAsia"/>
          <w:sz w:val="28"/>
        </w:rPr>
        <w:t>，支持绿色能源和清洁生产，与智慧物流项目的可持续性目标相契合。</w:t>
      </w:r>
    </w:p>
    <w:p w:rsidR="003C5862" w:rsidRPr="003C5862" w:rsidP="003C5862" w14:paraId="3F7CBADC" w14:textId="77777777">
      <w:pPr>
        <w:ind w:firstLine="560" w:firstLineChars="200"/>
        <w:rPr>
          <w:rFonts w:ascii="仿宋" w:eastAsia="仿宋" w:hAnsi="仿宋"/>
          <w:sz w:val="28"/>
        </w:rPr>
      </w:pPr>
      <w:r w:rsidRPr="003C5862">
        <w:rPr>
          <w:rFonts w:ascii="仿宋" w:eastAsia="仿宋" w:hAnsi="仿宋"/>
          <w:sz w:val="28"/>
        </w:rPr>
        <w:t>7. 社区融合：</w:t>
      </w:r>
    </w:p>
    <w:p w:rsidR="003C5862" w:rsidRPr="003C5862" w:rsidP="003C5862" w14:paraId="7BFE028B" w14:textId="77777777">
      <w:pPr>
        <w:ind w:firstLine="560" w:firstLineChars="200"/>
        <w:rPr>
          <w:rFonts w:ascii="仿宋" w:eastAsia="仿宋" w:hAnsi="仿宋"/>
          <w:sz w:val="28"/>
        </w:rPr>
      </w:pPr>
      <w:r w:rsidRPr="003C5862">
        <w:rPr>
          <w:rFonts w:ascii="仿宋" w:eastAsia="仿宋" w:hAnsi="仿宋"/>
          <w:sz w:val="28"/>
        </w:rPr>
        <w:t xml:space="preserve">   社会文化： 了解当地社区文化，项目积极融入社区，参与社会责任活动，增进企业与当地居民的良好关系。</w:t>
      </w:r>
    </w:p>
    <w:p w:rsidR="003C5862" w:rsidP="003C5862" w14:paraId="44381DE8" w14:textId="5AB488DA">
      <w:pPr>
        <w:ind w:firstLine="560" w:firstLineChars="200"/>
        <w:rPr>
          <w:rFonts w:ascii="仿宋" w:eastAsia="仿宋" w:hAnsi="仿宋" w:hint="eastAsia"/>
          <w:sz w:val="28"/>
        </w:rPr>
      </w:pPr>
      <w:r w:rsidRPr="003C5862">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3C5862" w:rsidP="003C5862" w14:paraId="380E5AD1" w14:textId="19BED72C">
      <w:pPr>
        <w:pStyle w:val="Heading2"/>
      </w:pPr>
      <w:bookmarkStart w:id="4" w:name="_Toc154261082"/>
      <w:r w:rsidRPr="003C5862">
        <w:t>(三)、建设条件分析</w:t>
      </w:r>
      <w:bookmarkEnd w:id="4"/>
    </w:p>
    <w:p w:rsidR="003C5862" w:rsidRPr="003C5862" w:rsidP="003C5862" w14:paraId="79FC33B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5862">
        <w:rPr>
          <w:rFonts w:ascii="仿宋" w:eastAsia="仿宋" w:hAnsi="仿宋" w:hint="eastAsia"/>
          <w:sz w:val="28"/>
        </w:rPr>
        <w:t>首先，我们着眼于园区本身的概况。某某工业园区地理位置优越，坐落于</w:t>
      </w:r>
    </w:p>
    <w:p w:rsidR="003C5862" w:rsidRPr="003C5862" w:rsidP="003C5862" w14:textId="77777777">
      <w:pPr>
        <w:ind w:firstLine="560" w:firstLineChars="200"/>
        <w:rPr>
          <w:rFonts w:ascii="仿宋" w:eastAsia="仿宋" w:hAnsi="仿宋"/>
          <w:sz w:val="28"/>
        </w:rPr>
      </w:pPr>
      <w:r w:rsidRPr="003C5862">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3C5862" w:rsidRPr="003C5862" w:rsidP="003C5862" w14:paraId="1F697E5B" w14:textId="77777777">
      <w:pPr>
        <w:ind w:firstLine="560" w:firstLineChars="200"/>
        <w:rPr>
          <w:rFonts w:ascii="仿宋" w:eastAsia="仿宋" w:hAnsi="仿宋"/>
          <w:sz w:val="28"/>
        </w:rPr>
      </w:pPr>
      <w:r w:rsidRPr="003C5862">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3C5862" w:rsidRPr="003C5862" w:rsidP="003C5862" w14:paraId="2E9C94B6" w14:textId="77777777">
      <w:pPr>
        <w:ind w:firstLine="560" w:firstLineChars="200"/>
        <w:rPr>
          <w:rFonts w:ascii="仿宋" w:eastAsia="仿宋" w:hAnsi="仿宋"/>
          <w:sz w:val="28"/>
        </w:rPr>
      </w:pPr>
      <w:r w:rsidRPr="003C5862">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3C5862" w:rsidRPr="003C5862" w:rsidP="003C5862" w14:paraId="3F64237A" w14:textId="77777777">
      <w:pPr>
        <w:ind w:firstLine="560" w:firstLineChars="200"/>
        <w:rPr>
          <w:rFonts w:ascii="仿宋" w:eastAsia="仿宋" w:hAnsi="仿宋"/>
          <w:sz w:val="28"/>
        </w:rPr>
      </w:pPr>
      <w:r w:rsidRPr="003C5862">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3C5862" w:rsidRPr="003C5862" w:rsidP="003C5862" w14:paraId="302B315A" w14:textId="77777777">
      <w:pPr>
        <w:ind w:firstLine="560" w:firstLineChars="200"/>
        <w:rPr>
          <w:rFonts w:ascii="仿宋" w:eastAsia="仿宋" w:hAnsi="仿宋"/>
          <w:sz w:val="28"/>
        </w:rPr>
      </w:pPr>
      <w:r w:rsidRPr="003C5862">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在政府支持和政策环境方面，该地区的产业政策友好，对相关行业提供税收减免和用地优惠，为项目提供了良好的经济环境。园区内设有政府服务中心，提供便捷的审批服务，有助于智慧物流项目的顺利推进。</w:t>
      </w:r>
    </w:p>
    <w:p w:rsidR="003C5862" w:rsidRPr="003C5862" w:rsidP="003C5862" w14:paraId="2F3C4094" w14:textId="77777777">
      <w:pPr>
        <w:ind w:firstLine="560" w:firstLineChars="200"/>
        <w:rPr>
          <w:rFonts w:ascii="仿宋" w:eastAsia="仿宋" w:hAnsi="仿宋"/>
          <w:sz w:val="28"/>
        </w:rPr>
      </w:pPr>
      <w:r w:rsidRPr="003C5862">
        <w:rPr>
          <w:rFonts w:ascii="仿宋" w:eastAsia="仿宋" w:hAnsi="仿宋" w:hint="eastAsia"/>
          <w:sz w:val="28"/>
        </w:rPr>
        <w:t>环境保护和可持续性是现代项目必须关注的重要方面。该园区对环保高度重视，实施了一系列的环评措施，确保智慧物流项目的生产活动对环境影响最小。此外，园区推动可持续发展，支持绿色能源和清洁生产，与智慧物流项目的可持续性目标相契合。</w:t>
      </w:r>
    </w:p>
    <w:p w:rsidR="003C5862" w:rsidP="003C5862" w14:paraId="5771F963" w14:textId="35862A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C5862" w:rsidP="003C5862" w14:textId="35862AC2">
      <w:pPr>
        <w:ind w:firstLine="560" w:firstLineChars="200"/>
        <w:rPr>
          <w:rFonts w:ascii="仿宋" w:eastAsia="仿宋" w:hAnsi="仿宋" w:hint="eastAsia"/>
          <w:sz w:val="28"/>
        </w:rPr>
      </w:pPr>
      <w:r w:rsidRPr="003C5862">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智慧物流项目的未来成功奠定了坚实的基础。</w:t>
      </w:r>
    </w:p>
    <w:p w:rsidR="003C5862" w:rsidP="003C5862" w14:paraId="1ADFF4AC" w14:textId="1CBA1B91">
      <w:pPr>
        <w:pStyle w:val="Heading2"/>
      </w:pPr>
      <w:bookmarkStart w:id="5" w:name="_Toc154261083"/>
      <w:r w:rsidRPr="003C5862">
        <w:t>(四)、用地控制指标</w:t>
      </w:r>
      <w:bookmarkEnd w:id="5"/>
    </w:p>
    <w:p w:rsidR="003C5862" w:rsidRPr="003C5862" w:rsidP="003C5862" w14:paraId="6BF9D2B9" w14:textId="77777777">
      <w:pPr>
        <w:ind w:firstLine="560" w:firstLineChars="200"/>
        <w:rPr>
          <w:rFonts w:ascii="仿宋" w:eastAsia="仿宋" w:hAnsi="仿宋"/>
          <w:sz w:val="28"/>
        </w:rPr>
      </w:pPr>
      <w:r w:rsidRPr="003C5862">
        <w:rPr>
          <w:rFonts w:ascii="仿宋" w:eastAsia="仿宋" w:hAnsi="仿宋"/>
          <w:sz w:val="28"/>
        </w:rPr>
        <w:t>1. 用地性质：</w:t>
      </w:r>
    </w:p>
    <w:p w:rsidR="003C5862" w:rsidRPr="003C5862" w:rsidP="003C5862" w14:paraId="688DD079" w14:textId="77777777">
      <w:pPr>
        <w:ind w:firstLine="560" w:firstLineChars="200"/>
        <w:rPr>
          <w:rFonts w:ascii="仿宋" w:eastAsia="仿宋" w:hAnsi="仿宋"/>
          <w:sz w:val="28"/>
        </w:rPr>
      </w:pPr>
      <w:r w:rsidRPr="003C5862">
        <w:rPr>
          <w:rFonts w:ascii="仿宋" w:eastAsia="仿宋" w:hAnsi="仿宋"/>
          <w:sz w:val="28"/>
        </w:rPr>
        <w:t xml:space="preserve">   工业用地： 该项目所在区域被规定为工业用地，适用于生产和制造活动。</w:t>
      </w:r>
    </w:p>
    <w:p w:rsidR="003C5862" w:rsidRPr="003C5862" w:rsidP="003C5862" w14:paraId="0DD54664" w14:textId="77777777">
      <w:pPr>
        <w:ind w:firstLine="560" w:firstLineChars="200"/>
        <w:rPr>
          <w:rFonts w:ascii="仿宋" w:eastAsia="仿宋" w:hAnsi="仿宋"/>
          <w:sz w:val="28"/>
        </w:rPr>
      </w:pPr>
      <w:r w:rsidRPr="003C5862">
        <w:rPr>
          <w:rFonts w:ascii="仿宋" w:eastAsia="仿宋" w:hAnsi="仿宋"/>
          <w:sz w:val="28"/>
        </w:rPr>
        <w:t xml:space="preserve">   商业用地： 部分土地划定为商业用途，以促进项目周边商业活动的发展。</w:t>
      </w:r>
    </w:p>
    <w:p w:rsidR="003C5862" w:rsidRPr="003C5862" w:rsidP="003C5862" w14:paraId="1A50A547" w14:textId="77777777">
      <w:pPr>
        <w:ind w:firstLine="560" w:firstLineChars="200"/>
        <w:rPr>
          <w:rFonts w:ascii="仿宋" w:eastAsia="仿宋" w:hAnsi="仿宋"/>
          <w:sz w:val="28"/>
        </w:rPr>
      </w:pPr>
      <w:r w:rsidRPr="003C5862">
        <w:rPr>
          <w:rFonts w:ascii="仿宋" w:eastAsia="仿宋" w:hAnsi="仿宋"/>
          <w:sz w:val="28"/>
        </w:rPr>
        <w:t xml:space="preserve">   居住用地： 项目周边规定为住宅区，确保居住环境的舒适和安全。</w:t>
      </w:r>
    </w:p>
    <w:p w:rsidR="003C5862" w:rsidRPr="003C5862" w:rsidP="003C5862" w14:paraId="3C023E2C" w14:textId="77777777">
      <w:pPr>
        <w:ind w:firstLine="560" w:firstLineChars="200"/>
        <w:rPr>
          <w:rFonts w:ascii="仿宋" w:eastAsia="仿宋" w:hAnsi="仿宋"/>
          <w:sz w:val="28"/>
        </w:rPr>
      </w:pPr>
      <w:r w:rsidRPr="003C5862">
        <w:rPr>
          <w:rFonts w:ascii="仿宋" w:eastAsia="仿宋" w:hAnsi="仿宋"/>
          <w:sz w:val="28"/>
        </w:rPr>
        <w:t>2. 建筑密度和高度：</w:t>
      </w:r>
    </w:p>
    <w:p w:rsidR="003C5862" w:rsidRPr="003C5862" w:rsidP="003C5862" w14:paraId="5B770C3A" w14:textId="77777777">
      <w:pPr>
        <w:ind w:firstLine="560" w:firstLineChars="200"/>
        <w:rPr>
          <w:rFonts w:ascii="仿宋" w:eastAsia="仿宋" w:hAnsi="仿宋"/>
          <w:sz w:val="28"/>
        </w:rPr>
      </w:pPr>
      <w:r w:rsidRPr="003C5862">
        <w:rPr>
          <w:rFonts w:ascii="仿宋" w:eastAsia="仿宋" w:hAnsi="仿宋"/>
          <w:sz w:val="28"/>
        </w:rPr>
        <w:t xml:space="preserve">   建筑密度： 土地规划允许的建筑密度为每亩50%以确保合理的土地利用。</w:t>
      </w:r>
    </w:p>
    <w:p w:rsidR="003C5862" w:rsidRPr="003C5862" w:rsidP="003C5862" w14:paraId="5114B94D" w14:textId="77777777">
      <w:pPr>
        <w:ind w:firstLine="560" w:firstLineChars="200"/>
        <w:rPr>
          <w:rFonts w:ascii="仿宋" w:eastAsia="仿宋" w:hAnsi="仿宋"/>
          <w:sz w:val="28"/>
        </w:rPr>
      </w:pPr>
      <w:r w:rsidRPr="003C5862">
        <w:rPr>
          <w:rFonts w:ascii="仿宋" w:eastAsia="仿宋" w:hAnsi="仿宋"/>
          <w:sz w:val="28"/>
        </w:rPr>
        <w:t xml:space="preserve">   建筑高度： 最大建筑高度限制在10层，以维持区域的建筑高度一致性。</w:t>
      </w:r>
    </w:p>
    <w:p w:rsidR="003C5862" w:rsidRPr="003C5862" w:rsidP="003C5862" w14:paraId="10298E77" w14:textId="77777777">
      <w:pPr>
        <w:ind w:firstLine="560" w:firstLineChars="200"/>
        <w:rPr>
          <w:rFonts w:ascii="仿宋" w:eastAsia="仿宋" w:hAnsi="仿宋"/>
          <w:sz w:val="28"/>
        </w:rPr>
      </w:pPr>
      <w:r w:rsidRPr="003C5862">
        <w:rPr>
          <w:rFonts w:ascii="仿宋" w:eastAsia="仿宋" w:hAnsi="仿宋"/>
          <w:sz w:val="28"/>
        </w:rPr>
        <w:t>3. 绿地和公共空间：</w:t>
      </w:r>
    </w:p>
    <w:p w:rsidR="003C5862" w:rsidRPr="003C5862" w:rsidP="003C5862" w14:paraId="51892D86" w14:textId="77777777">
      <w:pPr>
        <w:ind w:firstLine="560" w:firstLineChars="200"/>
        <w:rPr>
          <w:rFonts w:ascii="仿宋" w:eastAsia="仿宋" w:hAnsi="仿宋"/>
          <w:sz w:val="28"/>
        </w:rPr>
      </w:pPr>
      <w:r w:rsidRPr="003C5862">
        <w:rPr>
          <w:rFonts w:ascii="仿宋" w:eastAsia="仿宋" w:hAnsi="仿宋"/>
          <w:sz w:val="28"/>
        </w:rPr>
        <w:t xml:space="preserve">   绿地比例： 规定20%的土地面积用于绿地和公共空间，以提高环境质量。</w:t>
      </w:r>
    </w:p>
    <w:p w:rsidR="003C5862" w:rsidRPr="003C5862" w:rsidP="003C5862" w14:paraId="58B3C705" w14:textId="77777777">
      <w:pPr>
        <w:ind w:firstLine="560" w:firstLineChars="200"/>
        <w:rPr>
          <w:rFonts w:ascii="仿宋" w:eastAsia="仿宋" w:hAnsi="仿宋"/>
          <w:sz w:val="28"/>
        </w:rPr>
      </w:pPr>
      <w:r w:rsidRPr="003C5862">
        <w:rPr>
          <w:rFonts w:ascii="仿宋" w:eastAsia="仿宋" w:hAnsi="仿宋"/>
          <w:sz w:val="28"/>
        </w:rPr>
        <w:t xml:space="preserve">   公共设施： 确保周边有足够的公共设施，包括学校、医院和公园等。</w:t>
      </w:r>
    </w:p>
    <w:p w:rsidR="003C5862" w:rsidRPr="003C5862" w:rsidP="003C5862" w14:paraId="4F6849F7" w14:textId="77777777">
      <w:pPr>
        <w:ind w:firstLine="560" w:firstLineChars="200"/>
        <w:rPr>
          <w:rFonts w:ascii="仿宋" w:eastAsia="仿宋" w:hAnsi="仿宋"/>
          <w:sz w:val="28"/>
        </w:rPr>
      </w:pPr>
      <w:r w:rsidRPr="003C5862">
        <w:rPr>
          <w:rFonts w:ascii="仿宋" w:eastAsia="仿宋" w:hAnsi="仿宋"/>
          <w:sz w:val="28"/>
        </w:rPr>
        <w:t>4. 交通和道路：</w:t>
      </w:r>
    </w:p>
    <w:p w:rsidR="003C5862" w:rsidRPr="003C5862" w:rsidP="003C5862" w14:paraId="31B1A2C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5862">
        <w:rPr>
          <w:rFonts w:ascii="仿宋" w:eastAsia="仿宋" w:hAnsi="仿宋"/>
          <w:sz w:val="28"/>
        </w:rPr>
        <w:t xml:space="preserve">   交通规划： 项目周边为主要交通枢纽，确保便利的交通连接。</w:t>
      </w:r>
    </w:p>
    <w:p w:rsidR="003C5862" w:rsidRPr="003C5862" w:rsidP="003C5862" w14:paraId="321037F0" w14:textId="77777777">
      <w:pPr>
        <w:ind w:firstLine="560" w:firstLineChars="200"/>
        <w:rPr>
          <w:rFonts w:ascii="仿宋" w:eastAsia="仿宋" w:hAnsi="仿宋"/>
          <w:sz w:val="28"/>
        </w:rPr>
      </w:pPr>
      <w:r w:rsidRPr="003C5862">
        <w:rPr>
          <w:rFonts w:ascii="仿宋" w:eastAsia="仿宋" w:hAnsi="仿宋"/>
          <w:sz w:val="28"/>
        </w:rPr>
        <w:t xml:space="preserve">   停车设施： 规定每个建筑单元必须提供足够数量的停车位。</w:t>
      </w:r>
    </w:p>
    <w:p w:rsidR="003C5862" w:rsidRPr="003C5862" w:rsidP="003C5862" w14:paraId="0806DE2C" w14:textId="77777777">
      <w:pPr>
        <w:ind w:firstLine="560" w:firstLineChars="200"/>
        <w:rPr>
          <w:rFonts w:ascii="仿宋" w:eastAsia="仿宋" w:hAnsi="仿宋"/>
          <w:sz w:val="28"/>
        </w:rPr>
      </w:pPr>
      <w:r w:rsidRPr="003C5862">
        <w:rPr>
          <w:rFonts w:ascii="仿宋" w:eastAsia="仿宋" w:hAnsi="仿宋"/>
          <w:sz w:val="28"/>
        </w:rPr>
        <w:t>5. 环境保护：</w:t>
      </w:r>
    </w:p>
    <w:p w:rsidR="003C5862" w:rsidRPr="003C5862" w:rsidP="003C5862" w14:paraId="4EB2975E" w14:textId="77777777">
      <w:pPr>
        <w:ind w:firstLine="560" w:firstLineChars="200"/>
        <w:rPr>
          <w:rFonts w:ascii="仿宋" w:eastAsia="仿宋" w:hAnsi="仿宋"/>
          <w:sz w:val="28"/>
        </w:rPr>
      </w:pPr>
      <w:r w:rsidRPr="003C5862">
        <w:rPr>
          <w:rFonts w:ascii="仿宋" w:eastAsia="仿宋" w:hAnsi="仿宋"/>
          <w:sz w:val="28"/>
        </w:rPr>
        <w:t xml:space="preserve">   环境影响评价（EIA）： 进行EIA以评估项目对周边环境的潜在影响，确保合规性。</w:t>
      </w:r>
    </w:p>
    <w:p w:rsidR="003C5862" w:rsidRPr="003C5862" w:rsidP="003C5862" w14:paraId="4109537F" w14:textId="77777777">
      <w:pPr>
        <w:ind w:firstLine="560" w:firstLineChars="200"/>
        <w:rPr>
          <w:rFonts w:ascii="仿宋" w:eastAsia="仿宋" w:hAnsi="仿宋"/>
          <w:sz w:val="28"/>
        </w:rPr>
      </w:pPr>
      <w:r w:rsidRPr="003C5862">
        <w:rPr>
          <w:rFonts w:ascii="仿宋" w:eastAsia="仿宋" w:hAnsi="仿宋"/>
          <w:sz w:val="28"/>
        </w:rPr>
        <w:t xml:space="preserve">   水资源保护： 限制在水资源敏感区域的建设，以减轻对水体的影响。</w:t>
      </w:r>
    </w:p>
    <w:p w:rsidR="003C5862" w:rsidRPr="003C5862" w:rsidP="003C5862" w14:paraId="0E874A5C" w14:textId="77777777">
      <w:pPr>
        <w:ind w:firstLine="560" w:firstLineChars="200"/>
        <w:rPr>
          <w:rFonts w:ascii="仿宋" w:eastAsia="仿宋" w:hAnsi="仿宋"/>
          <w:sz w:val="28"/>
        </w:rPr>
      </w:pPr>
      <w:r w:rsidRPr="003C5862">
        <w:rPr>
          <w:rFonts w:ascii="仿宋" w:eastAsia="仿宋" w:hAnsi="仿宋"/>
          <w:sz w:val="28"/>
        </w:rPr>
        <w:t>6. 土地所有权和使用期限：</w:t>
      </w:r>
    </w:p>
    <w:p w:rsidR="003C5862" w:rsidRPr="003C5862" w:rsidP="003C5862" w14:paraId="64C90FEE" w14:textId="77777777">
      <w:pPr>
        <w:ind w:firstLine="560" w:firstLineChars="200"/>
        <w:rPr>
          <w:rFonts w:ascii="仿宋" w:eastAsia="仿宋" w:hAnsi="仿宋"/>
          <w:sz w:val="28"/>
        </w:rPr>
      </w:pPr>
      <w:r w:rsidRPr="003C5862">
        <w:rPr>
          <w:rFonts w:ascii="仿宋" w:eastAsia="仿宋" w:hAnsi="仿宋"/>
          <w:sz w:val="28"/>
        </w:rPr>
        <w:t xml:space="preserve">   土地所有权： 土地为私有土地，确保业主对土地的控制权。</w:t>
      </w:r>
    </w:p>
    <w:p w:rsidR="003C5862" w:rsidRPr="003C5862" w:rsidP="003C5862" w14:paraId="6CEFF75E" w14:textId="77777777">
      <w:pPr>
        <w:ind w:firstLine="560" w:firstLineChars="200"/>
        <w:rPr>
          <w:rFonts w:ascii="仿宋" w:eastAsia="仿宋" w:hAnsi="仿宋"/>
          <w:sz w:val="28"/>
        </w:rPr>
      </w:pPr>
      <w:r w:rsidRPr="003C5862">
        <w:rPr>
          <w:rFonts w:ascii="仿宋" w:eastAsia="仿宋" w:hAnsi="仿宋"/>
          <w:sz w:val="28"/>
        </w:rPr>
        <w:t xml:space="preserve">   使用期限： 土地使用期</w:t>
      </w:r>
      <w:r w:rsidRPr="003C5862">
        <w:rPr>
          <w:rFonts w:ascii="仿宋" w:eastAsia="仿宋" w:hAnsi="仿宋" w:hint="eastAsia"/>
          <w:sz w:val="28"/>
        </w:rPr>
        <w:t>限设定为</w:t>
      </w:r>
      <w:r w:rsidRPr="003C5862">
        <w:rPr>
          <w:rFonts w:ascii="仿宋" w:eastAsia="仿宋" w:hAnsi="仿宋"/>
          <w:sz w:val="28"/>
        </w:rPr>
        <w:t>50年，以确保项目长期规划和稳定性。</w:t>
      </w:r>
    </w:p>
    <w:p w:rsidR="003C5862" w:rsidRPr="003C5862" w:rsidP="003C5862" w14:paraId="6F44D18D" w14:textId="77777777">
      <w:pPr>
        <w:ind w:firstLine="560" w:firstLineChars="200"/>
        <w:rPr>
          <w:rFonts w:ascii="仿宋" w:eastAsia="仿宋" w:hAnsi="仿宋"/>
          <w:sz w:val="28"/>
        </w:rPr>
      </w:pPr>
      <w:r w:rsidRPr="003C5862">
        <w:rPr>
          <w:rFonts w:ascii="仿宋" w:eastAsia="仿宋" w:hAnsi="仿宋"/>
          <w:sz w:val="28"/>
        </w:rPr>
        <w:t>7. 用地转让和开发规划：</w:t>
      </w:r>
    </w:p>
    <w:p w:rsidR="003C5862" w:rsidRPr="003C5862" w:rsidP="003C5862" w14:paraId="21BB5D8D" w14:textId="77777777">
      <w:pPr>
        <w:ind w:firstLine="560" w:firstLineChars="200"/>
        <w:rPr>
          <w:rFonts w:ascii="仿宋" w:eastAsia="仿宋" w:hAnsi="仿宋"/>
          <w:sz w:val="28"/>
        </w:rPr>
      </w:pPr>
      <w:r w:rsidRPr="003C5862">
        <w:rPr>
          <w:rFonts w:ascii="仿宋" w:eastAsia="仿宋" w:hAnsi="仿宋"/>
          <w:sz w:val="28"/>
        </w:rPr>
        <w:t xml:space="preserve">   用地转让： 土地用途可根据项目需要进行转让，提高土地的灵活性。</w:t>
      </w:r>
    </w:p>
    <w:p w:rsidR="003C5862" w:rsidRPr="003C5862" w:rsidP="003C5862" w14:paraId="31522F4F" w14:textId="77777777">
      <w:pPr>
        <w:ind w:firstLine="560" w:firstLineChars="200"/>
        <w:rPr>
          <w:rFonts w:ascii="仿宋" w:eastAsia="仿宋" w:hAnsi="仿宋"/>
          <w:sz w:val="28"/>
        </w:rPr>
      </w:pPr>
      <w:r w:rsidRPr="003C5862">
        <w:rPr>
          <w:rFonts w:ascii="仿宋" w:eastAsia="仿宋" w:hAnsi="仿宋"/>
          <w:sz w:val="28"/>
        </w:rPr>
        <w:t xml:space="preserve">   开发规划： 项目已被纳入当地城市发展规划，确保与城市的一致性。</w:t>
      </w:r>
    </w:p>
    <w:p w:rsidR="003C5862" w:rsidRPr="003C5862" w:rsidP="003C5862" w14:paraId="12FAC7C0" w14:textId="77777777">
      <w:pPr>
        <w:ind w:firstLine="560" w:firstLineChars="200"/>
        <w:rPr>
          <w:rFonts w:ascii="仿宋" w:eastAsia="仿宋" w:hAnsi="仿宋"/>
          <w:sz w:val="28"/>
        </w:rPr>
      </w:pPr>
      <w:r w:rsidRPr="003C5862">
        <w:rPr>
          <w:rFonts w:ascii="仿宋" w:eastAsia="仿宋" w:hAnsi="仿宋"/>
          <w:sz w:val="28"/>
        </w:rPr>
        <w:t>8. 历史和文化保护：</w:t>
      </w:r>
    </w:p>
    <w:p w:rsidR="003C5862" w:rsidRPr="003C5862" w:rsidP="003C5862" w14:paraId="2646D2BC" w14:textId="77777777">
      <w:pPr>
        <w:ind w:firstLine="560" w:firstLineChars="200"/>
        <w:rPr>
          <w:rFonts w:ascii="仿宋" w:eastAsia="仿宋" w:hAnsi="仿宋"/>
          <w:sz w:val="28"/>
        </w:rPr>
      </w:pPr>
      <w:r w:rsidRPr="003C5862">
        <w:rPr>
          <w:rFonts w:ascii="仿宋" w:eastAsia="仿宋" w:hAnsi="仿宋"/>
          <w:sz w:val="28"/>
        </w:rPr>
        <w:t xml:space="preserve">   历史建筑保护： 部分土地内存在历史建筑，规划中予以保护和合理利用。</w:t>
      </w:r>
    </w:p>
    <w:p w:rsidR="003C5862" w:rsidP="003C5862" w14:paraId="2BD17486" w14:textId="128B17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5862">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智慧物流项目的可行性、合规性和社会责任。</w:t>
      </w:r>
    </w:p>
    <w:p w:rsidR="003C5862" w:rsidP="003C5862" w14:paraId="5AC350CC" w14:textId="11FF96C7">
      <w:pPr>
        <w:pStyle w:val="Heading2"/>
      </w:pPr>
      <w:bookmarkStart w:id="6" w:name="_Toc154261084"/>
      <w:r w:rsidRPr="003C5862">
        <w:t>(五)、节约用地措施</w:t>
      </w:r>
      <w:bookmarkEnd w:id="6"/>
    </w:p>
    <w:p w:rsidR="003C5862" w:rsidRPr="003C5862" w:rsidP="003C5862" w14:paraId="21947330" w14:textId="77777777">
      <w:pPr>
        <w:ind w:firstLine="560" w:firstLineChars="200"/>
        <w:rPr>
          <w:rFonts w:ascii="仿宋" w:eastAsia="仿宋" w:hAnsi="仿宋"/>
          <w:sz w:val="28"/>
        </w:rPr>
      </w:pPr>
      <w:r w:rsidRPr="003C5862">
        <w:rPr>
          <w:rFonts w:ascii="仿宋" w:eastAsia="仿宋" w:hAnsi="仿宋"/>
          <w:sz w:val="28"/>
        </w:rPr>
        <w:t>1. 集约利用土地：</w:t>
      </w:r>
    </w:p>
    <w:p w:rsidR="003C5862" w:rsidRPr="003C5862" w:rsidP="003C5862" w14:paraId="2AC22A25" w14:textId="77777777">
      <w:pPr>
        <w:ind w:firstLine="560" w:firstLineChars="200"/>
        <w:rPr>
          <w:rFonts w:ascii="仿宋" w:eastAsia="仿宋" w:hAnsi="仿宋"/>
          <w:sz w:val="28"/>
        </w:rPr>
      </w:pPr>
      <w:r w:rsidRPr="003C5862">
        <w:rPr>
          <w:rFonts w:ascii="仿宋" w:eastAsia="仿宋" w:hAnsi="仿宋"/>
          <w:sz w:val="28"/>
        </w:rPr>
        <w:t xml:space="preserve">   垂直建筑设计： 采用垂直建筑设计，提高土地的立体利用率，减少水平扩张。</w:t>
      </w:r>
    </w:p>
    <w:p w:rsidR="003C5862" w:rsidRPr="003C5862" w:rsidP="003C5862" w14:paraId="69FD6C12" w14:textId="77777777">
      <w:pPr>
        <w:ind w:firstLine="560" w:firstLineChars="200"/>
        <w:rPr>
          <w:rFonts w:ascii="仿宋" w:eastAsia="仿宋" w:hAnsi="仿宋"/>
          <w:sz w:val="28"/>
        </w:rPr>
      </w:pPr>
      <w:r w:rsidRPr="003C5862">
        <w:rPr>
          <w:rFonts w:ascii="仿宋" w:eastAsia="仿宋" w:hAnsi="仿宋"/>
          <w:sz w:val="28"/>
        </w:rPr>
        <w:t xml:space="preserve">   多层次和高密度规划： 规划高密度、多层次的建筑，以实现更多人口和活动在有限空间内的集约布局。</w:t>
      </w:r>
    </w:p>
    <w:p w:rsidR="003C5862" w:rsidRPr="003C5862" w:rsidP="003C5862" w14:paraId="2897455A" w14:textId="77777777">
      <w:pPr>
        <w:ind w:firstLine="560" w:firstLineChars="200"/>
        <w:rPr>
          <w:rFonts w:ascii="仿宋" w:eastAsia="仿宋" w:hAnsi="仿宋"/>
          <w:sz w:val="28"/>
        </w:rPr>
      </w:pPr>
      <w:r w:rsidRPr="003C5862">
        <w:rPr>
          <w:rFonts w:ascii="仿宋" w:eastAsia="仿宋" w:hAnsi="仿宋"/>
          <w:sz w:val="28"/>
        </w:rPr>
        <w:t>2. 混合用途开发：</w:t>
      </w:r>
    </w:p>
    <w:p w:rsidR="003C5862" w:rsidRPr="003C5862" w:rsidP="003C5862" w14:paraId="63580E02" w14:textId="77777777">
      <w:pPr>
        <w:ind w:firstLine="560" w:firstLineChars="200"/>
        <w:rPr>
          <w:rFonts w:ascii="仿宋" w:eastAsia="仿宋" w:hAnsi="仿宋"/>
          <w:sz w:val="28"/>
        </w:rPr>
      </w:pPr>
      <w:r w:rsidRPr="003C5862">
        <w:rPr>
          <w:rFonts w:ascii="仿宋" w:eastAsia="仿宋" w:hAnsi="仿宋"/>
          <w:sz w:val="28"/>
        </w:rPr>
        <w:t xml:space="preserve">   复合用途规划： 促进混合用途的土地规划，即在同一区域内同时容纳居住、商业和工业等不同用途，减少单一功能用地的浪费。</w:t>
      </w:r>
    </w:p>
    <w:p w:rsidR="003C5862" w:rsidRPr="003C5862" w:rsidP="003C5862" w14:paraId="5C6A1A45" w14:textId="77777777">
      <w:pPr>
        <w:ind w:firstLine="560" w:firstLineChars="200"/>
        <w:rPr>
          <w:rFonts w:ascii="仿宋" w:eastAsia="仿宋" w:hAnsi="仿宋"/>
          <w:sz w:val="28"/>
        </w:rPr>
      </w:pPr>
      <w:r w:rsidRPr="003C5862">
        <w:rPr>
          <w:rFonts w:ascii="仿宋" w:eastAsia="仿宋" w:hAnsi="仿宋"/>
          <w:sz w:val="28"/>
        </w:rPr>
        <w:t>3. 可持续建筑设计：</w:t>
      </w:r>
    </w:p>
    <w:p w:rsidR="003C5862" w:rsidRPr="003C5862" w:rsidP="003C5862" w14:paraId="30AF13C3" w14:textId="77777777">
      <w:pPr>
        <w:ind w:firstLine="560" w:firstLineChars="200"/>
        <w:rPr>
          <w:rFonts w:ascii="仿宋" w:eastAsia="仿宋" w:hAnsi="仿宋"/>
          <w:sz w:val="28"/>
        </w:rPr>
      </w:pPr>
      <w:r w:rsidRPr="003C5862">
        <w:rPr>
          <w:rFonts w:ascii="仿宋" w:eastAsia="仿宋" w:hAnsi="仿宋"/>
          <w:sz w:val="28"/>
        </w:rPr>
        <w:t xml:space="preserve">   绿色建筑标准： 采用绿色建筑标准，包括节能、环保和资源回收等要素，提高建筑的能效性。</w:t>
      </w:r>
    </w:p>
    <w:p w:rsidR="003C5862" w:rsidRPr="003C5862" w:rsidP="003C5862" w14:paraId="04001F65" w14:textId="77777777">
      <w:pPr>
        <w:ind w:firstLine="560" w:firstLineChars="200"/>
        <w:rPr>
          <w:rFonts w:ascii="仿宋" w:eastAsia="仿宋" w:hAnsi="仿宋"/>
          <w:sz w:val="28"/>
        </w:rPr>
      </w:pPr>
      <w:r w:rsidRPr="003C5862">
        <w:rPr>
          <w:rFonts w:ascii="仿宋" w:eastAsia="仿宋" w:hAnsi="仿宋"/>
          <w:sz w:val="28"/>
        </w:rPr>
        <w:t xml:space="preserve">   紧凑型建筑设计： 采用紧凑型建筑设计，减少建</w:t>
      </w:r>
      <w:r w:rsidRPr="003C5862">
        <w:rPr>
          <w:rFonts w:ascii="仿宋" w:eastAsia="仿宋" w:hAnsi="仿宋" w:hint="eastAsia"/>
          <w:sz w:val="28"/>
        </w:rPr>
        <w:t>筑的空间浪费，提高土地的使用效率。</w:t>
      </w:r>
    </w:p>
    <w:p w:rsidR="003C5862" w:rsidRPr="003C5862" w:rsidP="003C5862" w14:paraId="70F263AC" w14:textId="77777777">
      <w:pPr>
        <w:ind w:firstLine="560" w:firstLineChars="200"/>
        <w:rPr>
          <w:rFonts w:ascii="仿宋" w:eastAsia="仿宋" w:hAnsi="仿宋"/>
          <w:sz w:val="28"/>
        </w:rPr>
      </w:pPr>
      <w:r w:rsidRPr="003C5862">
        <w:rPr>
          <w:rFonts w:ascii="仿宋" w:eastAsia="仿宋" w:hAnsi="仿宋"/>
          <w:sz w:val="28"/>
        </w:rPr>
        <w:t>4. 智慧城市技术：</w:t>
      </w:r>
    </w:p>
    <w:p w:rsidR="003C5862" w:rsidRPr="003C5862" w:rsidP="003C5862" w14:paraId="34D1BFAC" w14:textId="77777777">
      <w:pPr>
        <w:ind w:firstLine="560" w:firstLineChars="200"/>
        <w:rPr>
          <w:rFonts w:ascii="仿宋" w:eastAsia="仿宋" w:hAnsi="仿宋"/>
          <w:sz w:val="28"/>
        </w:rPr>
      </w:pPr>
      <w:r w:rsidRPr="003C5862">
        <w:rPr>
          <w:rFonts w:ascii="仿宋" w:eastAsia="仿宋" w:hAnsi="仿宋"/>
          <w:sz w:val="28"/>
        </w:rPr>
        <w:t xml:space="preserve">   智慧城市规划： 应用智慧城市技术，通过信息和通信技术优化城市运行，提高土地的效益和利用率。</w:t>
      </w:r>
    </w:p>
    <w:p w:rsidR="003C5862" w:rsidRPr="003C5862" w:rsidP="003C5862" w14:paraId="06F53FF1" w14:textId="77777777">
      <w:pPr>
        <w:ind w:firstLine="560" w:firstLineChars="200"/>
        <w:rPr>
          <w:rFonts w:ascii="仿宋" w:eastAsia="仿宋" w:hAnsi="仿宋"/>
          <w:sz w:val="28"/>
        </w:rPr>
      </w:pPr>
      <w:r w:rsidRPr="003C5862">
        <w:rPr>
          <w:rFonts w:ascii="仿宋" w:eastAsia="仿宋" w:hAnsi="仿宋"/>
          <w:sz w:val="28"/>
        </w:rPr>
        <w:t xml:space="preserve">   智能交通管理： 采用智能交通管理系统，提高道路利用效率，减少交通拥堵。</w:t>
      </w:r>
    </w:p>
    <w:p w:rsidR="003C5862" w:rsidRPr="003C5862" w:rsidP="003C5862" w14:paraId="414BC8F1" w14:textId="77777777">
      <w:pPr>
        <w:ind w:firstLine="560" w:firstLineChars="200"/>
        <w:rPr>
          <w:rFonts w:ascii="仿宋" w:eastAsia="仿宋" w:hAnsi="仿宋"/>
          <w:sz w:val="28"/>
        </w:rPr>
      </w:pPr>
      <w:r w:rsidRPr="003C5862">
        <w:rPr>
          <w:rFonts w:ascii="仿宋" w:eastAsia="仿宋" w:hAnsi="仿宋"/>
          <w:sz w:val="28"/>
        </w:rPr>
        <w:t>5. 改造和再开发：</w:t>
      </w:r>
    </w:p>
    <w:p w:rsidR="003C5862" w:rsidRPr="003C5862" w:rsidP="003C5862" w14:paraId="2D44ED3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5862">
        <w:rPr>
          <w:rFonts w:ascii="仿宋" w:eastAsia="仿宋" w:hAnsi="仿宋"/>
          <w:sz w:val="28"/>
        </w:rPr>
        <w:t xml:space="preserve">   旧城改造： 通过旧城改造项目，对废弃或低效用地进行再开发，提高土地的再利用效率。</w:t>
      </w:r>
    </w:p>
    <w:p w:rsidR="003C5862" w:rsidRPr="003C5862" w:rsidP="003C5862" w14:paraId="342E2C5A" w14:textId="77777777">
      <w:pPr>
        <w:ind w:firstLine="560" w:firstLineChars="200"/>
        <w:rPr>
          <w:rFonts w:ascii="仿宋" w:eastAsia="仿宋" w:hAnsi="仿宋"/>
          <w:sz w:val="28"/>
        </w:rPr>
      </w:pPr>
      <w:r w:rsidRPr="003C5862">
        <w:rPr>
          <w:rFonts w:ascii="仿宋" w:eastAsia="仿宋" w:hAnsi="仿宋"/>
          <w:sz w:val="28"/>
        </w:rPr>
        <w:t xml:space="preserve">   工业用地再开发： 将废弃的工业用地转变为多功能用途，如住宅、商业或公共空间。</w:t>
      </w:r>
    </w:p>
    <w:p w:rsidR="003C5862" w:rsidRPr="003C5862" w:rsidP="003C5862" w14:paraId="3D27FAFB" w14:textId="77777777">
      <w:pPr>
        <w:ind w:firstLine="560" w:firstLineChars="200"/>
        <w:rPr>
          <w:rFonts w:ascii="仿宋" w:eastAsia="仿宋" w:hAnsi="仿宋"/>
          <w:sz w:val="28"/>
        </w:rPr>
      </w:pPr>
      <w:r w:rsidRPr="003C5862">
        <w:rPr>
          <w:rFonts w:ascii="仿宋" w:eastAsia="仿宋" w:hAnsi="仿宋"/>
          <w:sz w:val="28"/>
        </w:rPr>
        <w:t>6. 灵活用地政策：</w:t>
      </w:r>
    </w:p>
    <w:p w:rsidR="003C5862" w:rsidRPr="003C5862" w:rsidP="003C5862" w14:paraId="65F768DD" w14:textId="77777777">
      <w:pPr>
        <w:ind w:firstLine="560" w:firstLineChars="200"/>
        <w:rPr>
          <w:rFonts w:ascii="仿宋" w:eastAsia="仿宋" w:hAnsi="仿宋"/>
          <w:sz w:val="28"/>
        </w:rPr>
      </w:pPr>
      <w:r w:rsidRPr="003C5862">
        <w:rPr>
          <w:rFonts w:ascii="仿宋" w:eastAsia="仿宋" w:hAnsi="仿宋"/>
          <w:sz w:val="28"/>
        </w:rPr>
        <w:t xml:space="preserve">   土地转让和再配置： 鼓励土地所有者根据城市发展需求，灵</w:t>
      </w:r>
      <w:r w:rsidRPr="003C5862">
        <w:rPr>
          <w:rFonts w:ascii="仿宋" w:eastAsia="仿宋" w:hAnsi="仿宋" w:hint="eastAsia"/>
          <w:sz w:val="28"/>
        </w:rPr>
        <w:t>活进行土地用途的转让和再配置。</w:t>
      </w:r>
    </w:p>
    <w:p w:rsidR="003C5862" w:rsidRPr="003C5862" w:rsidP="003C5862" w14:paraId="1E5249A4" w14:textId="77777777">
      <w:pPr>
        <w:ind w:firstLine="560" w:firstLineChars="200"/>
        <w:rPr>
          <w:rFonts w:ascii="仿宋" w:eastAsia="仿宋" w:hAnsi="仿宋"/>
          <w:sz w:val="28"/>
        </w:rPr>
      </w:pPr>
      <w:r w:rsidRPr="003C5862">
        <w:rPr>
          <w:rFonts w:ascii="仿宋" w:eastAsia="仿宋" w:hAnsi="仿宋"/>
          <w:sz w:val="28"/>
        </w:rPr>
        <w:t xml:space="preserve">   土地合并： 鼓励土地合并，减少零散用地，提高整体用地效益。</w:t>
      </w:r>
    </w:p>
    <w:p w:rsidR="003C5862" w:rsidRPr="003C5862" w:rsidP="003C5862" w14:paraId="096F9B0D" w14:textId="77777777">
      <w:pPr>
        <w:ind w:firstLine="560" w:firstLineChars="200"/>
        <w:rPr>
          <w:rFonts w:ascii="仿宋" w:eastAsia="仿宋" w:hAnsi="仿宋"/>
          <w:sz w:val="28"/>
        </w:rPr>
      </w:pPr>
      <w:r w:rsidRPr="003C5862">
        <w:rPr>
          <w:rFonts w:ascii="仿宋" w:eastAsia="仿宋" w:hAnsi="仿宋"/>
          <w:sz w:val="28"/>
        </w:rPr>
        <w:t>7. 节约用地的规划标准：</w:t>
      </w:r>
    </w:p>
    <w:p w:rsidR="003C5862" w:rsidRPr="003C5862" w:rsidP="003C5862" w14:paraId="0D430C69" w14:textId="77777777">
      <w:pPr>
        <w:ind w:firstLine="560" w:firstLineChars="200"/>
        <w:rPr>
          <w:rFonts w:ascii="仿宋" w:eastAsia="仿宋" w:hAnsi="仿宋"/>
          <w:sz w:val="28"/>
        </w:rPr>
      </w:pPr>
      <w:r w:rsidRPr="003C5862">
        <w:rPr>
          <w:rFonts w:ascii="仿宋" w:eastAsia="仿宋" w:hAnsi="仿宋"/>
          <w:sz w:val="28"/>
        </w:rPr>
        <w:t xml:space="preserve">   紧凑城市规划： 制定紧凑城市规划标准，限制低密度和过度分散的土地开发。</w:t>
      </w:r>
    </w:p>
    <w:p w:rsidR="003C5862" w:rsidRPr="003C5862" w:rsidP="003C5862" w14:paraId="0DEE7C59" w14:textId="77777777">
      <w:pPr>
        <w:ind w:firstLine="560" w:firstLineChars="200"/>
        <w:rPr>
          <w:rFonts w:ascii="仿宋" w:eastAsia="仿宋" w:hAnsi="仿宋"/>
          <w:sz w:val="28"/>
        </w:rPr>
      </w:pPr>
      <w:r w:rsidRPr="003C5862">
        <w:rPr>
          <w:rFonts w:ascii="仿宋" w:eastAsia="仿宋" w:hAnsi="仿宋"/>
          <w:sz w:val="28"/>
        </w:rPr>
        <w:t xml:space="preserve">   节地建设指标： 设定节地建设指标，鼓励高效利用土地，减少不必要的土地浪费。</w:t>
      </w:r>
    </w:p>
    <w:p w:rsidR="003C5862" w:rsidRPr="003C5862" w:rsidP="003C5862" w14:paraId="54F68C90" w14:textId="77777777">
      <w:pPr>
        <w:ind w:firstLine="560" w:firstLineChars="200"/>
        <w:rPr>
          <w:rFonts w:ascii="仿宋" w:eastAsia="仿宋" w:hAnsi="仿宋"/>
          <w:sz w:val="28"/>
        </w:rPr>
      </w:pPr>
      <w:r w:rsidRPr="003C5862">
        <w:rPr>
          <w:rFonts w:ascii="仿宋" w:eastAsia="仿宋" w:hAnsi="仿宋"/>
          <w:sz w:val="28"/>
        </w:rPr>
        <w:t>8. 创新性土地利用：</w:t>
      </w:r>
    </w:p>
    <w:p w:rsidR="003C5862" w:rsidRPr="003C5862" w:rsidP="003C5862" w14:paraId="42DB4033" w14:textId="77777777">
      <w:pPr>
        <w:ind w:firstLine="560" w:firstLineChars="200"/>
        <w:rPr>
          <w:rFonts w:ascii="仿宋" w:eastAsia="仿宋" w:hAnsi="仿宋"/>
          <w:sz w:val="28"/>
        </w:rPr>
      </w:pPr>
      <w:r w:rsidRPr="003C5862">
        <w:rPr>
          <w:rFonts w:ascii="仿宋" w:eastAsia="仿宋" w:hAnsi="仿宋"/>
          <w:sz w:val="28"/>
        </w:rPr>
        <w:t xml:space="preserve">   屋顶花园和垂直农业： 推广屋顶花园和垂直农业，将建筑屋顶用于绿化和农业，提高土地的多功能性。</w:t>
      </w:r>
    </w:p>
    <w:p w:rsidR="003C5862" w:rsidRPr="003C5862" w:rsidP="003C5862" w14:paraId="1A7D589D" w14:textId="77777777">
      <w:pPr>
        <w:ind w:firstLine="560" w:firstLineChars="200"/>
        <w:rPr>
          <w:rFonts w:ascii="仿宋" w:eastAsia="仿宋" w:hAnsi="仿宋"/>
          <w:sz w:val="28"/>
        </w:rPr>
      </w:pPr>
      <w:r w:rsidRPr="003C5862">
        <w:rPr>
          <w:rFonts w:ascii="仿宋" w:eastAsia="仿宋" w:hAnsi="仿宋"/>
          <w:sz w:val="28"/>
        </w:rPr>
        <w:t xml:space="preserve">   可活用空间： 将暂时未使用的土地作为可活用空间，鼓励创新性的土地利用，如短期文化活动或市场。</w:t>
      </w:r>
    </w:p>
    <w:p w:rsidR="003C5862" w:rsidRPr="003C5862" w:rsidP="003C5862" w14:paraId="586F846E" w14:textId="77777777">
      <w:pPr>
        <w:ind w:firstLine="560" w:firstLineChars="200"/>
        <w:rPr>
          <w:rFonts w:ascii="仿宋" w:eastAsia="仿宋" w:hAnsi="仿宋"/>
          <w:sz w:val="28"/>
        </w:rPr>
      </w:pPr>
      <w:r w:rsidRPr="003C5862">
        <w:rPr>
          <w:rFonts w:ascii="仿宋" w:eastAsia="仿宋" w:hAnsi="仿宋"/>
          <w:sz w:val="28"/>
        </w:rPr>
        <w:t>9. 公共交通和非机动交通发展：</w:t>
      </w:r>
    </w:p>
    <w:p w:rsidR="003C5862" w:rsidRPr="003C5862" w:rsidP="003C5862" w14:paraId="118AB718" w14:textId="77777777">
      <w:pPr>
        <w:ind w:firstLine="560" w:firstLineChars="200"/>
        <w:rPr>
          <w:rFonts w:ascii="仿宋" w:eastAsia="仿宋" w:hAnsi="仿宋"/>
          <w:sz w:val="28"/>
        </w:rPr>
      </w:pPr>
      <w:r w:rsidRPr="003C5862">
        <w:rPr>
          <w:rFonts w:ascii="仿宋" w:eastAsia="仿宋" w:hAnsi="仿宋"/>
          <w:sz w:val="28"/>
        </w:rPr>
        <w:t xml:space="preserve">   公共交通布局： 完善公共交通系统，鼓励人们使用公共交通工具，减少对私人汽车的依赖，减缓城市扩张压力。</w:t>
      </w:r>
    </w:p>
    <w:p w:rsidR="003C5862" w:rsidRPr="003C5862" w:rsidP="003C5862" w14:paraId="13581A5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5862">
        <w:rPr>
          <w:rFonts w:ascii="仿宋" w:eastAsia="仿宋" w:hAnsi="仿宋"/>
          <w:sz w:val="28"/>
        </w:rPr>
        <w:t xml:space="preserve">   非机动交通设施： 改善非机动交通设施，鼓励步行和自行车出行，减少城市内短距离的机动车使用。</w:t>
      </w:r>
    </w:p>
    <w:p w:rsidR="003C5862" w:rsidP="003C5862" w14:paraId="05B45A87" w14:textId="35F684B2">
      <w:pPr>
        <w:ind w:firstLine="560" w:firstLineChars="200"/>
        <w:rPr>
          <w:rFonts w:ascii="仿宋" w:eastAsia="仿宋" w:hAnsi="仿宋" w:hint="eastAsia"/>
          <w:sz w:val="28"/>
        </w:rPr>
      </w:pPr>
      <w:r w:rsidRPr="003C5862">
        <w:rPr>
          <w:rFonts w:ascii="仿宋" w:eastAsia="仿宋" w:hAnsi="仿宋" w:hint="eastAsia"/>
          <w:sz w:val="28"/>
        </w:rPr>
        <w:t>通过综合应用这些措施，城市可以更有效地利用有限的土地资源，实现可持续的城市发展目标，同时减轻对自然环境的不必要影响。</w:t>
      </w:r>
    </w:p>
    <w:p w:rsidR="003C5862" w:rsidP="003C5862" w14:paraId="2EDD69FF" w14:textId="7F3821EA">
      <w:pPr>
        <w:pStyle w:val="Heading2"/>
      </w:pPr>
      <w:bookmarkStart w:id="7" w:name="_Toc154261085"/>
      <w:r w:rsidRPr="003C5862">
        <w:t>(六)、总图布置方案</w:t>
      </w:r>
      <w:bookmarkEnd w:id="7"/>
    </w:p>
    <w:p w:rsidR="003C5862" w:rsidRPr="003C5862" w:rsidP="003C5862" w14:paraId="71A12892" w14:textId="77777777">
      <w:pPr>
        <w:ind w:firstLine="560" w:firstLineChars="200"/>
        <w:rPr>
          <w:rFonts w:ascii="仿宋" w:eastAsia="仿宋" w:hAnsi="仿宋"/>
          <w:sz w:val="28"/>
        </w:rPr>
      </w:pPr>
      <w:r w:rsidRPr="003C5862">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3C5862" w:rsidRPr="003C5862" w:rsidP="003C5862" w14:paraId="2A782C77" w14:textId="77777777">
      <w:pPr>
        <w:ind w:firstLine="560" w:firstLineChars="200"/>
        <w:rPr>
          <w:rFonts w:ascii="仿宋" w:eastAsia="仿宋" w:hAnsi="仿宋"/>
          <w:sz w:val="28"/>
        </w:rPr>
      </w:pPr>
      <w:r w:rsidRPr="003C5862">
        <w:rPr>
          <w:rFonts w:ascii="仿宋" w:eastAsia="仿宋" w:hAnsi="仿宋"/>
          <w:sz w:val="28"/>
        </w:rPr>
        <w:t>1. 规划目标明确：</w:t>
      </w:r>
    </w:p>
    <w:p w:rsidR="003C5862" w:rsidRPr="003C5862" w:rsidP="003C5862" w14:paraId="684D7FFA" w14:textId="77777777">
      <w:pPr>
        <w:ind w:firstLine="560" w:firstLineChars="200"/>
        <w:rPr>
          <w:rFonts w:ascii="仿宋" w:eastAsia="仿宋" w:hAnsi="仿宋"/>
          <w:sz w:val="28"/>
        </w:rPr>
      </w:pPr>
      <w:r w:rsidRPr="003C5862">
        <w:rPr>
          <w:rFonts w:ascii="仿宋" w:eastAsia="仿宋" w:hAnsi="仿宋"/>
          <w:sz w:val="28"/>
        </w:rPr>
        <w:t xml:space="preserve">   城市愿景和发展目标： 明确城市或智慧物流项目的长期愿景和发展目标，以确保总图布置方案符合城市或智慧物流项目的整体战略规划。</w:t>
      </w:r>
    </w:p>
    <w:p w:rsidR="003C5862" w:rsidRPr="003C5862" w:rsidP="003C5862" w14:paraId="52A67805" w14:textId="77777777">
      <w:pPr>
        <w:ind w:firstLine="560" w:firstLineChars="200"/>
        <w:rPr>
          <w:rFonts w:ascii="仿宋" w:eastAsia="仿宋" w:hAnsi="仿宋"/>
          <w:sz w:val="28"/>
        </w:rPr>
      </w:pPr>
      <w:r w:rsidRPr="003C5862">
        <w:rPr>
          <w:rFonts w:ascii="仿宋" w:eastAsia="仿宋" w:hAnsi="仿宋"/>
          <w:sz w:val="28"/>
        </w:rPr>
        <w:t>2. 土地用途划分：</w:t>
      </w:r>
    </w:p>
    <w:p w:rsidR="003C5862" w:rsidRPr="003C5862" w:rsidP="003C5862" w14:paraId="490A23B7" w14:textId="77777777">
      <w:pPr>
        <w:ind w:firstLine="560" w:firstLineChars="200"/>
        <w:rPr>
          <w:rFonts w:ascii="仿宋" w:eastAsia="仿宋" w:hAnsi="仿宋"/>
          <w:sz w:val="28"/>
        </w:rPr>
      </w:pPr>
      <w:r w:rsidRPr="003C5862">
        <w:rPr>
          <w:rFonts w:ascii="仿宋" w:eastAsia="仿宋" w:hAnsi="仿宋"/>
          <w:sz w:val="28"/>
        </w:rPr>
        <w:t xml:space="preserve">   住宅区域： 划分住宅区域，根据不同的需求和人口密度规划不同类型的住宅用地。</w:t>
      </w:r>
    </w:p>
    <w:p w:rsidR="003C5862" w:rsidRPr="003C5862" w:rsidP="003C5862" w14:paraId="668611F7" w14:textId="77777777">
      <w:pPr>
        <w:ind w:firstLine="560" w:firstLineChars="200"/>
        <w:rPr>
          <w:rFonts w:ascii="仿宋" w:eastAsia="仿宋" w:hAnsi="仿宋"/>
          <w:sz w:val="28"/>
        </w:rPr>
      </w:pPr>
      <w:r w:rsidRPr="003C5862">
        <w:rPr>
          <w:rFonts w:ascii="仿宋" w:eastAsia="仿宋" w:hAnsi="仿宋"/>
          <w:sz w:val="28"/>
        </w:rPr>
        <w:t xml:space="preserve">   商业和办公区域： 设立商业和办公用地，促进商贸活动和提供办公场所。</w:t>
      </w:r>
    </w:p>
    <w:p w:rsidR="003C5862" w:rsidRPr="003C5862" w:rsidP="003C5862" w14:paraId="3192118A" w14:textId="77777777">
      <w:pPr>
        <w:ind w:firstLine="560" w:firstLineChars="200"/>
        <w:rPr>
          <w:rFonts w:ascii="仿宋" w:eastAsia="仿宋" w:hAnsi="仿宋"/>
          <w:sz w:val="28"/>
        </w:rPr>
      </w:pPr>
      <w:r w:rsidRPr="003C5862">
        <w:rPr>
          <w:rFonts w:ascii="仿宋" w:eastAsia="仿宋" w:hAnsi="仿宋"/>
          <w:sz w:val="28"/>
        </w:rPr>
        <w:t xml:space="preserve">   工业区域： 划分工业</w:t>
      </w:r>
      <w:r w:rsidRPr="003C5862">
        <w:rPr>
          <w:rFonts w:ascii="仿宋" w:eastAsia="仿宋" w:hAnsi="仿宋" w:hint="eastAsia"/>
          <w:sz w:val="28"/>
        </w:rPr>
        <w:t>用地，考虑工厂、仓储和制造业的需求。</w:t>
      </w:r>
    </w:p>
    <w:p w:rsidR="003C5862" w:rsidRPr="003C5862" w:rsidP="003C5862" w14:paraId="629ADB22" w14:textId="77777777">
      <w:pPr>
        <w:ind w:firstLine="560" w:firstLineChars="200"/>
        <w:rPr>
          <w:rFonts w:ascii="仿宋" w:eastAsia="仿宋" w:hAnsi="仿宋"/>
          <w:sz w:val="28"/>
        </w:rPr>
      </w:pPr>
      <w:r w:rsidRPr="003C5862">
        <w:rPr>
          <w:rFonts w:ascii="仿宋" w:eastAsia="仿宋" w:hAnsi="仿宋"/>
          <w:sz w:val="28"/>
        </w:rPr>
        <w:t xml:space="preserve">   绿地和公共空间： 保留绿地和公共空间，用于休闲、娱乐和生态功能。</w:t>
      </w:r>
    </w:p>
    <w:p w:rsidR="003C5862" w:rsidRPr="003C5862" w:rsidP="003C5862" w14:paraId="43B7EDB3" w14:textId="77777777">
      <w:pPr>
        <w:ind w:firstLine="560" w:firstLineChars="200"/>
        <w:rPr>
          <w:rFonts w:ascii="仿宋" w:eastAsia="仿宋" w:hAnsi="仿宋"/>
          <w:sz w:val="28"/>
        </w:rPr>
      </w:pPr>
      <w:r w:rsidRPr="003C5862">
        <w:rPr>
          <w:rFonts w:ascii="仿宋" w:eastAsia="仿宋" w:hAnsi="仿宋"/>
          <w:sz w:val="28"/>
        </w:rPr>
        <w:t>3. 基础设施规划：</w:t>
      </w:r>
    </w:p>
    <w:p w:rsidR="003C5862" w:rsidRPr="003C5862" w:rsidP="003C5862" w14:paraId="23879293" w14:textId="77777777">
      <w:pPr>
        <w:ind w:firstLine="560" w:firstLineChars="200"/>
        <w:rPr>
          <w:rFonts w:ascii="仿宋" w:eastAsia="仿宋" w:hAnsi="仿宋"/>
          <w:sz w:val="28"/>
        </w:rPr>
      </w:pPr>
      <w:r w:rsidRPr="003C5862">
        <w:rPr>
          <w:rFonts w:ascii="仿宋" w:eastAsia="仿宋" w:hAnsi="仿宋"/>
          <w:sz w:val="28"/>
        </w:rPr>
        <w:t xml:space="preserve">   道路网络： 规划主要和次要道路，确保交通流畅，并考虑未来的城市扩张。</w:t>
      </w:r>
      <w:r w:rsidRPr="003C5862">
        <w:rPr>
          <w:rFonts w:ascii="仿宋" w:eastAsia="仿宋" w:hAnsi="仿宋"/>
          <w:sz w:val="28"/>
        </w:rPr>
        <w:br/>
      </w:r>
      <w:r w:rsidRPr="003C586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https://d.book118.com/498127002112006030</w:t>
        </w:r>
      </w:hyperlink>
    </w:p>
    <w:p w:rsidR="003C5862" w:rsidRPr="003C5862" w:rsidP="003C586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paraId="6E9596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paraId="4F0D89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paraId="7BAA537A"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5862" w14:paraId="5AA0D3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paraId="4F1120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58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58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58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58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C58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C58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58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58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58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58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58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58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58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58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P="006428A0" w14:textId="5BC660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58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paraId="03E1CD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paraId="75A891AF" w14:textId="5F15BFA0">
    <w:pPr>
      <w:pStyle w:val="Header"/>
      <w:rPr>
        <w:rFonts w:ascii="仿宋" w:eastAsia="仿宋" w:hAnsi="仿宋"/>
      </w:rPr>
    </w:pPr>
    <w:r w:rsidRPr="003C5862">
      <w:rPr>
        <w:rFonts w:ascii="仿宋" w:eastAsia="仿宋" w:hAnsi="仿宋" w:hint="eastAsia"/>
      </w:rPr>
      <w:t>智慧物流项目前期研究报告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paraId="6732C7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rsidRPr="003C5862" w:rsidP="003C5862" w14:textId="5F15BFA0">
    <w:pPr>
      <w:pStyle w:val="Header"/>
      <w:rPr>
        <w:rFonts w:ascii="仿宋" w:eastAsia="仿宋" w:hAnsi="仿宋"/>
      </w:rPr>
    </w:pPr>
    <w:r w:rsidRPr="003C5862">
      <w:rPr>
        <w:rFonts w:ascii="仿宋" w:eastAsia="仿宋" w:hAnsi="仿宋" w:hint="eastAsia"/>
      </w:rPr>
      <w:t>智慧物流项目前期研究报告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8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862"/>
    <w:rsid w:val="003325A8"/>
    <w:rsid w:val="003C5862"/>
    <w:rsid w:val="006428A0"/>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064F0F"/>
  <w15:chartTrackingRefBased/>
  <w15:docId w15:val="{36C2F883-2EFE-498A-A7EF-1DA8A4E3B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C58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C58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5862"/>
    <w:rPr>
      <w:b/>
      <w:bCs/>
      <w:kern w:val="44"/>
      <w:sz w:val="44"/>
      <w:szCs w:val="44"/>
    </w:rPr>
  </w:style>
  <w:style w:type="character" w:customStyle="1" w:styleId="2">
    <w:name w:val="标题 2 字符"/>
    <w:basedOn w:val="DefaultParagraphFont"/>
    <w:link w:val="Heading2"/>
    <w:uiPriority w:val="9"/>
    <w:rsid w:val="003C58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C586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C5862"/>
    <w:rPr>
      <w:sz w:val="18"/>
      <w:szCs w:val="18"/>
    </w:rPr>
  </w:style>
  <w:style w:type="paragraph" w:styleId="Footer">
    <w:name w:val="footer"/>
    <w:basedOn w:val="Normal"/>
    <w:link w:val="a0"/>
    <w:uiPriority w:val="99"/>
    <w:unhideWhenUsed/>
    <w:rsid w:val="003C58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C5862"/>
    <w:rPr>
      <w:sz w:val="18"/>
      <w:szCs w:val="18"/>
    </w:rPr>
  </w:style>
  <w:style w:type="character" w:styleId="PageNumber">
    <w:name w:val="page number"/>
    <w:basedOn w:val="DefaultParagraphFont"/>
    <w:uiPriority w:val="99"/>
    <w:semiHidden/>
    <w:unhideWhenUsed/>
    <w:rsid w:val="003C5862"/>
  </w:style>
  <w:style w:type="paragraph" w:styleId="TOC1">
    <w:name w:val="toc 1"/>
    <w:basedOn w:val="Normal"/>
    <w:next w:val="Normal"/>
    <w:autoRedefine/>
    <w:uiPriority w:val="39"/>
    <w:unhideWhenUsed/>
    <w:rsid w:val="003C5862"/>
  </w:style>
  <w:style w:type="paragraph" w:styleId="TOC2">
    <w:name w:val="toc 2"/>
    <w:basedOn w:val="Normal"/>
    <w:next w:val="Normal"/>
    <w:autoRedefine/>
    <w:uiPriority w:val="39"/>
    <w:unhideWhenUsed/>
    <w:rsid w:val="003C58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98127002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6333</Words>
  <Characters>36102</Characters>
  <Application>Microsoft Office Word</Application>
  <DocSecurity>0</DocSecurity>
  <Lines>300</Lines>
  <Paragraphs>84</Paragraphs>
  <ScaleCrop>false</ScaleCrop>
  <Company/>
  <LinksUpToDate>false</LinksUpToDate>
  <CharactersWithSpaces>42351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2023-12-23T13:57:00Z</dcterms:created>
  <dcterms:modified xsi:type="dcterms:W3CDTF">2023-12-23T13:57:00Z</dcterms:modified>
</cp:coreProperties>
</file>