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SMC树脂项目规划设计方案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5" w:history="1">
        <w:r>
          <w:rPr>
            <w:rFonts w:ascii="仿宋" w:eastAsia="仿宋" w:hAnsi="仿宋" w:cs="仿宋" w:hint="eastAsia"/>
            <w:lang w:eastAsia="zh-CN"/>
          </w:rPr>
          <w:t>前言</w:t>
        </w:r>
        <w:r>
          <w:tab/>
        </w:r>
        <w:r>
          <w:fldChar w:fldCharType="begin"/>
        </w:r>
        <w:r>
          <w:instrText xml:space="preserve"> PAGEREF _Toc9495 \h </w:instrText>
        </w:r>
        <w:r>
          <w:fldChar w:fldCharType="separate"/>
        </w:r>
        <w:r>
          <w:t>3</w:t>
        </w:r>
        <w:r>
          <w:fldChar w:fldCharType="end"/>
        </w:r>
      </w:hyperlink>
    </w:p>
    <w:p>
      <w:pPr>
        <w:pStyle w:val="TOC1"/>
        <w:tabs>
          <w:tab w:val="right" w:leader="dot" w:pos="8306"/>
        </w:tabs>
      </w:pPr>
      <w:hyperlink w:anchor="_Toc32025" w:history="1">
        <w:r>
          <w:rPr>
            <w:rFonts w:ascii="仿宋" w:eastAsia="仿宋" w:hAnsi="仿宋" w:cs="仿宋" w:hint="eastAsia"/>
            <w:lang w:eastAsia="zh-CN"/>
          </w:rPr>
          <w:t>一、SMC树脂项目文档管理</w:t>
        </w:r>
        <w:r>
          <w:tab/>
        </w:r>
        <w:r>
          <w:fldChar w:fldCharType="begin"/>
        </w:r>
        <w:r>
          <w:instrText xml:space="preserve"> PAGEREF _Toc32025 \h </w:instrText>
        </w:r>
        <w:r>
          <w:fldChar w:fldCharType="separate"/>
        </w:r>
        <w:r>
          <w:t>3</w:t>
        </w:r>
        <w:r>
          <w:fldChar w:fldCharType="end"/>
        </w:r>
      </w:hyperlink>
    </w:p>
    <w:p>
      <w:pPr>
        <w:pStyle w:val="TOC2"/>
        <w:tabs>
          <w:tab w:val="right" w:leader="dot" w:pos="8306"/>
        </w:tabs>
      </w:pPr>
      <w:hyperlink w:anchor="_Toc23764" w:history="1">
        <w:r>
          <w:rPr>
            <w:rFonts w:ascii="仿宋" w:eastAsia="仿宋" w:hAnsi="仿宋" w:cs="仿宋" w:hint="eastAsia"/>
            <w:lang w:eastAsia="zh-CN"/>
          </w:rPr>
          <w:t>(一)、文档编制与审查</w:t>
        </w:r>
        <w:r>
          <w:tab/>
        </w:r>
        <w:r>
          <w:fldChar w:fldCharType="begin"/>
        </w:r>
        <w:r>
          <w:instrText xml:space="preserve"> PAGEREF _Toc23764 \h </w:instrText>
        </w:r>
        <w:r>
          <w:fldChar w:fldCharType="separate"/>
        </w:r>
        <w:r>
          <w:t>3</w:t>
        </w:r>
        <w:r>
          <w:fldChar w:fldCharType="end"/>
        </w:r>
      </w:hyperlink>
    </w:p>
    <w:p>
      <w:pPr>
        <w:pStyle w:val="TOC2"/>
        <w:tabs>
          <w:tab w:val="right" w:leader="dot" w:pos="8306"/>
        </w:tabs>
      </w:pPr>
      <w:hyperlink w:anchor="_Toc18384" w:history="1">
        <w:r>
          <w:rPr>
            <w:rFonts w:ascii="仿宋" w:eastAsia="仿宋" w:hAnsi="仿宋" w:cs="仿宋" w:hint="eastAsia"/>
            <w:lang w:eastAsia="zh-CN"/>
          </w:rPr>
          <w:t>(二)、文档发布与分发</w:t>
        </w:r>
        <w:r>
          <w:tab/>
        </w:r>
        <w:r>
          <w:fldChar w:fldCharType="begin"/>
        </w:r>
        <w:r>
          <w:instrText xml:space="preserve"> PAGEREF _Toc18384 \h </w:instrText>
        </w:r>
        <w:r>
          <w:fldChar w:fldCharType="separate"/>
        </w:r>
        <w:r>
          <w:t>4</w:t>
        </w:r>
        <w:r>
          <w:fldChar w:fldCharType="end"/>
        </w:r>
      </w:hyperlink>
    </w:p>
    <w:p>
      <w:pPr>
        <w:pStyle w:val="TOC2"/>
        <w:tabs>
          <w:tab w:val="right" w:leader="dot" w:pos="8306"/>
        </w:tabs>
      </w:pPr>
      <w:hyperlink w:anchor="_Toc25610" w:history="1">
        <w:r>
          <w:rPr>
            <w:rFonts w:ascii="仿宋" w:eastAsia="仿宋" w:hAnsi="仿宋" w:cs="仿宋" w:hint="eastAsia"/>
            <w:lang w:eastAsia="zh-CN"/>
          </w:rPr>
          <w:t>(三)、文档存档与归档</w:t>
        </w:r>
        <w:r>
          <w:tab/>
        </w:r>
        <w:r>
          <w:fldChar w:fldCharType="begin"/>
        </w:r>
        <w:r>
          <w:instrText xml:space="preserve"> PAGEREF _Toc25610 \h </w:instrText>
        </w:r>
        <w:r>
          <w:fldChar w:fldCharType="separate"/>
        </w:r>
        <w:r>
          <w:t>5</w:t>
        </w:r>
        <w:r>
          <w:fldChar w:fldCharType="end"/>
        </w:r>
      </w:hyperlink>
    </w:p>
    <w:p>
      <w:pPr>
        <w:pStyle w:val="TOC1"/>
        <w:tabs>
          <w:tab w:val="right" w:leader="dot" w:pos="8306"/>
        </w:tabs>
      </w:pPr>
      <w:hyperlink w:anchor="_Toc17600" w:history="1">
        <w:r>
          <w:rPr>
            <w:rFonts w:ascii="仿宋" w:eastAsia="仿宋" w:hAnsi="仿宋" w:cs="仿宋" w:hint="eastAsia"/>
            <w:lang w:eastAsia="zh-CN"/>
          </w:rPr>
          <w:t>二、SMC树脂项目建设背景及必要性分析</w:t>
        </w:r>
        <w:r>
          <w:tab/>
        </w:r>
        <w:r>
          <w:fldChar w:fldCharType="begin"/>
        </w:r>
        <w:r>
          <w:instrText xml:space="preserve"> PAGEREF _Toc17600 \h </w:instrText>
        </w:r>
        <w:r>
          <w:fldChar w:fldCharType="separate"/>
        </w:r>
        <w:r>
          <w:t>6</w:t>
        </w:r>
        <w:r>
          <w:fldChar w:fldCharType="end"/>
        </w:r>
      </w:hyperlink>
    </w:p>
    <w:p>
      <w:pPr>
        <w:pStyle w:val="TOC2"/>
        <w:tabs>
          <w:tab w:val="right" w:leader="dot" w:pos="8306"/>
        </w:tabs>
      </w:pPr>
      <w:hyperlink w:anchor="_Toc23456" w:history="1">
        <w:r>
          <w:rPr>
            <w:rFonts w:ascii="仿宋" w:eastAsia="仿宋" w:hAnsi="仿宋" w:cs="仿宋" w:hint="eastAsia"/>
            <w:lang w:eastAsia="zh-CN"/>
          </w:rPr>
          <w:t>(一)、SMC树脂项目背景分析</w:t>
        </w:r>
        <w:r>
          <w:tab/>
        </w:r>
        <w:r>
          <w:fldChar w:fldCharType="begin"/>
        </w:r>
        <w:r>
          <w:instrText xml:space="preserve"> PAGEREF _Toc23456 \h </w:instrText>
        </w:r>
        <w:r>
          <w:fldChar w:fldCharType="separate"/>
        </w:r>
        <w:r>
          <w:t>6</w:t>
        </w:r>
        <w:r>
          <w:fldChar w:fldCharType="end"/>
        </w:r>
      </w:hyperlink>
    </w:p>
    <w:p>
      <w:pPr>
        <w:pStyle w:val="TOC2"/>
        <w:tabs>
          <w:tab w:val="right" w:leader="dot" w:pos="8306"/>
        </w:tabs>
      </w:pPr>
      <w:hyperlink w:anchor="_Toc8298" w:history="1">
        <w:r>
          <w:rPr>
            <w:rFonts w:ascii="仿宋" w:eastAsia="仿宋" w:hAnsi="仿宋" w:cs="仿宋" w:hint="eastAsia"/>
            <w:lang w:eastAsia="zh-CN"/>
          </w:rPr>
          <w:t>(二)、SMC树脂项目建设必要性分析</w:t>
        </w:r>
        <w:r>
          <w:tab/>
        </w:r>
        <w:r>
          <w:fldChar w:fldCharType="begin"/>
        </w:r>
        <w:r>
          <w:instrText xml:space="preserve"> PAGEREF _Toc8298 \h </w:instrText>
        </w:r>
        <w:r>
          <w:fldChar w:fldCharType="separate"/>
        </w:r>
        <w:r>
          <w:t>8</w:t>
        </w:r>
        <w:r>
          <w:fldChar w:fldCharType="end"/>
        </w:r>
      </w:hyperlink>
    </w:p>
    <w:p>
      <w:pPr>
        <w:pStyle w:val="TOC1"/>
        <w:tabs>
          <w:tab w:val="right" w:leader="dot" w:pos="8306"/>
        </w:tabs>
      </w:pPr>
      <w:hyperlink w:anchor="_Toc22656" w:history="1">
        <w:r>
          <w:rPr>
            <w:rFonts w:ascii="仿宋" w:eastAsia="仿宋" w:hAnsi="仿宋" w:cs="仿宋" w:hint="eastAsia"/>
            <w:lang w:eastAsia="zh-CN"/>
          </w:rPr>
          <w:t>三、SMC树脂项目选址可行性分析</w:t>
        </w:r>
        <w:r>
          <w:tab/>
        </w:r>
        <w:r>
          <w:fldChar w:fldCharType="begin"/>
        </w:r>
        <w:r>
          <w:instrText xml:space="preserve"> PAGEREF _Toc22656 \h </w:instrText>
        </w:r>
        <w:r>
          <w:fldChar w:fldCharType="separate"/>
        </w:r>
        <w:r>
          <w:t>9</w:t>
        </w:r>
        <w:r>
          <w:fldChar w:fldCharType="end"/>
        </w:r>
      </w:hyperlink>
    </w:p>
    <w:p>
      <w:pPr>
        <w:pStyle w:val="TOC2"/>
        <w:tabs>
          <w:tab w:val="right" w:leader="dot" w:pos="8306"/>
        </w:tabs>
      </w:pPr>
      <w:hyperlink w:anchor="_Toc29901" w:history="1">
        <w:r>
          <w:rPr>
            <w:rFonts w:ascii="仿宋" w:eastAsia="仿宋" w:hAnsi="仿宋" w:cs="仿宋" w:hint="eastAsia"/>
            <w:lang w:eastAsia="zh-CN"/>
          </w:rPr>
          <w:t>(一)、SMC树脂项目选址</w:t>
        </w:r>
        <w:r>
          <w:tab/>
        </w:r>
        <w:r>
          <w:fldChar w:fldCharType="begin"/>
        </w:r>
        <w:r>
          <w:instrText xml:space="preserve"> PAGEREF _Toc29901 \h </w:instrText>
        </w:r>
        <w:r>
          <w:fldChar w:fldCharType="separate"/>
        </w:r>
        <w:r>
          <w:t>9</w:t>
        </w:r>
        <w:r>
          <w:fldChar w:fldCharType="end"/>
        </w:r>
      </w:hyperlink>
    </w:p>
    <w:p>
      <w:pPr>
        <w:pStyle w:val="TOC2"/>
        <w:tabs>
          <w:tab w:val="right" w:leader="dot" w:pos="8306"/>
        </w:tabs>
      </w:pPr>
      <w:hyperlink w:anchor="_Toc2661" w:history="1">
        <w:r>
          <w:rPr>
            <w:rFonts w:ascii="仿宋" w:eastAsia="仿宋" w:hAnsi="仿宋" w:cs="仿宋" w:hint="eastAsia"/>
            <w:lang w:eastAsia="zh-CN"/>
          </w:rPr>
          <w:t>(二)、用地控制指标</w:t>
        </w:r>
        <w:r>
          <w:tab/>
        </w:r>
        <w:r>
          <w:fldChar w:fldCharType="begin"/>
        </w:r>
        <w:r>
          <w:instrText xml:space="preserve"> PAGEREF _Toc2661 \h </w:instrText>
        </w:r>
        <w:r>
          <w:fldChar w:fldCharType="separate"/>
        </w:r>
        <w:r>
          <w:t>9</w:t>
        </w:r>
        <w:r>
          <w:fldChar w:fldCharType="end"/>
        </w:r>
      </w:hyperlink>
    </w:p>
    <w:p>
      <w:pPr>
        <w:pStyle w:val="TOC2"/>
        <w:tabs>
          <w:tab w:val="right" w:leader="dot" w:pos="8306"/>
        </w:tabs>
      </w:pPr>
      <w:hyperlink w:anchor="_Toc8592" w:history="1">
        <w:r>
          <w:rPr>
            <w:rFonts w:ascii="仿宋" w:eastAsia="仿宋" w:hAnsi="仿宋" w:cs="仿宋" w:hint="eastAsia"/>
            <w:lang w:eastAsia="zh-CN"/>
          </w:rPr>
          <w:t>(三)、节约用地措施</w:t>
        </w:r>
        <w:r>
          <w:tab/>
        </w:r>
        <w:r>
          <w:fldChar w:fldCharType="begin"/>
        </w:r>
        <w:r>
          <w:instrText xml:space="preserve"> PAGEREF _Toc8592 \h </w:instrText>
        </w:r>
        <w:r>
          <w:fldChar w:fldCharType="separate"/>
        </w:r>
        <w:r>
          <w:t>11</w:t>
        </w:r>
        <w:r>
          <w:fldChar w:fldCharType="end"/>
        </w:r>
      </w:hyperlink>
    </w:p>
    <w:p>
      <w:pPr>
        <w:pStyle w:val="TOC2"/>
        <w:tabs>
          <w:tab w:val="right" w:leader="dot" w:pos="8306"/>
        </w:tabs>
      </w:pPr>
      <w:hyperlink w:anchor="_Toc19945" w:history="1">
        <w:r>
          <w:rPr>
            <w:rFonts w:ascii="仿宋" w:eastAsia="仿宋" w:hAnsi="仿宋" w:cs="仿宋" w:hint="eastAsia"/>
            <w:lang w:eastAsia="zh-CN"/>
          </w:rPr>
          <w:t>(四)、总图布置方案</w:t>
        </w:r>
        <w:r>
          <w:tab/>
        </w:r>
        <w:r>
          <w:fldChar w:fldCharType="begin"/>
        </w:r>
        <w:r>
          <w:instrText xml:space="preserve"> PAGEREF _Toc19945 \h </w:instrText>
        </w:r>
        <w:r>
          <w:fldChar w:fldCharType="separate"/>
        </w:r>
        <w:r>
          <w:t>12</w:t>
        </w:r>
        <w:r>
          <w:fldChar w:fldCharType="end"/>
        </w:r>
      </w:hyperlink>
    </w:p>
    <w:p>
      <w:pPr>
        <w:pStyle w:val="TOC2"/>
        <w:tabs>
          <w:tab w:val="right" w:leader="dot" w:pos="8306"/>
        </w:tabs>
      </w:pPr>
      <w:hyperlink w:anchor="_Toc17989" w:history="1">
        <w:r>
          <w:rPr>
            <w:rFonts w:ascii="仿宋" w:eastAsia="仿宋" w:hAnsi="仿宋" w:cs="仿宋" w:hint="eastAsia"/>
            <w:lang w:eastAsia="zh-CN"/>
          </w:rPr>
          <w:t>(五)、选址综合评价</w:t>
        </w:r>
        <w:r>
          <w:tab/>
        </w:r>
        <w:r>
          <w:fldChar w:fldCharType="begin"/>
        </w:r>
        <w:r>
          <w:instrText xml:space="preserve"> PAGEREF _Toc17989 \h </w:instrText>
        </w:r>
        <w:r>
          <w:fldChar w:fldCharType="separate"/>
        </w:r>
        <w:r>
          <w:t>13</w:t>
        </w:r>
        <w:r>
          <w:fldChar w:fldCharType="end"/>
        </w:r>
      </w:hyperlink>
    </w:p>
    <w:p>
      <w:pPr>
        <w:pStyle w:val="TOC1"/>
        <w:tabs>
          <w:tab w:val="right" w:leader="dot" w:pos="8306"/>
        </w:tabs>
      </w:pPr>
      <w:hyperlink w:anchor="_Toc11304" w:history="1">
        <w:r>
          <w:rPr>
            <w:rFonts w:ascii="仿宋" w:eastAsia="仿宋" w:hAnsi="仿宋" w:cs="仿宋" w:hint="eastAsia"/>
            <w:lang w:eastAsia="zh-CN"/>
          </w:rPr>
          <w:t>四、SMC树脂项目绩效评估</w:t>
        </w:r>
        <w:r>
          <w:tab/>
        </w:r>
        <w:r>
          <w:fldChar w:fldCharType="begin"/>
        </w:r>
        <w:r>
          <w:instrText xml:space="preserve"> PAGEREF _Toc11304 \h </w:instrText>
        </w:r>
        <w:r>
          <w:fldChar w:fldCharType="separate"/>
        </w:r>
        <w:r>
          <w:t>15</w:t>
        </w:r>
        <w:r>
          <w:fldChar w:fldCharType="end"/>
        </w:r>
      </w:hyperlink>
    </w:p>
    <w:p>
      <w:pPr>
        <w:pStyle w:val="TOC2"/>
        <w:tabs>
          <w:tab w:val="right" w:leader="dot" w:pos="8306"/>
        </w:tabs>
      </w:pPr>
      <w:hyperlink w:anchor="_Toc30727" w:history="1">
        <w:r>
          <w:rPr>
            <w:rFonts w:ascii="仿宋" w:eastAsia="仿宋" w:hAnsi="仿宋" w:cs="仿宋" w:hint="eastAsia"/>
            <w:lang w:eastAsia="zh-CN"/>
          </w:rPr>
          <w:t>(一)、绩效评估指标</w:t>
        </w:r>
        <w:r>
          <w:tab/>
        </w:r>
        <w:r>
          <w:fldChar w:fldCharType="begin"/>
        </w:r>
        <w:r>
          <w:instrText xml:space="preserve"> PAGEREF _Toc30727 \h </w:instrText>
        </w:r>
        <w:r>
          <w:fldChar w:fldCharType="separate"/>
        </w:r>
        <w:r>
          <w:t>15</w:t>
        </w:r>
        <w:r>
          <w:fldChar w:fldCharType="end"/>
        </w:r>
      </w:hyperlink>
    </w:p>
    <w:p>
      <w:pPr>
        <w:pStyle w:val="TOC2"/>
        <w:tabs>
          <w:tab w:val="right" w:leader="dot" w:pos="8306"/>
        </w:tabs>
      </w:pPr>
      <w:hyperlink w:anchor="_Toc7296" w:history="1">
        <w:r>
          <w:rPr>
            <w:rFonts w:ascii="仿宋" w:eastAsia="仿宋" w:hAnsi="仿宋" w:cs="仿宋" w:hint="eastAsia"/>
            <w:lang w:eastAsia="zh-CN"/>
          </w:rPr>
          <w:t>(二)、绩效评估方法</w:t>
        </w:r>
        <w:r>
          <w:tab/>
        </w:r>
        <w:r>
          <w:fldChar w:fldCharType="begin"/>
        </w:r>
        <w:r>
          <w:instrText xml:space="preserve"> PAGEREF _Toc7296 \h </w:instrText>
        </w:r>
        <w:r>
          <w:fldChar w:fldCharType="separate"/>
        </w:r>
        <w:r>
          <w:t>16</w:t>
        </w:r>
        <w:r>
          <w:fldChar w:fldCharType="end"/>
        </w:r>
      </w:hyperlink>
    </w:p>
    <w:p>
      <w:pPr>
        <w:pStyle w:val="TOC2"/>
        <w:tabs>
          <w:tab w:val="right" w:leader="dot" w:pos="8306"/>
        </w:tabs>
      </w:pPr>
      <w:hyperlink w:anchor="_Toc21697" w:history="1">
        <w:r>
          <w:rPr>
            <w:rFonts w:ascii="仿宋" w:eastAsia="仿宋" w:hAnsi="仿宋" w:cs="仿宋" w:hint="eastAsia"/>
            <w:lang w:eastAsia="zh-CN"/>
          </w:rPr>
          <w:t>(三)、绩效评估周期</w:t>
        </w:r>
        <w:r>
          <w:tab/>
        </w:r>
        <w:r>
          <w:fldChar w:fldCharType="begin"/>
        </w:r>
        <w:r>
          <w:instrText xml:space="preserve"> PAGEREF _Toc21697 \h </w:instrText>
        </w:r>
        <w:r>
          <w:fldChar w:fldCharType="separate"/>
        </w:r>
        <w:r>
          <w:t>17</w:t>
        </w:r>
        <w:r>
          <w:fldChar w:fldCharType="end"/>
        </w:r>
      </w:hyperlink>
    </w:p>
    <w:p>
      <w:pPr>
        <w:pStyle w:val="TOC1"/>
        <w:tabs>
          <w:tab w:val="right" w:leader="dot" w:pos="8306"/>
        </w:tabs>
      </w:pPr>
      <w:hyperlink w:anchor="_Toc16683" w:history="1">
        <w:r>
          <w:rPr>
            <w:rFonts w:ascii="仿宋" w:eastAsia="仿宋" w:hAnsi="仿宋" w:cs="仿宋" w:hint="eastAsia"/>
            <w:lang w:eastAsia="zh-CN"/>
          </w:rPr>
          <w:t>五、SMC树脂项目危机管理</w:t>
        </w:r>
        <w:r>
          <w:tab/>
        </w:r>
        <w:r>
          <w:fldChar w:fldCharType="begin"/>
        </w:r>
        <w:r>
          <w:instrText xml:space="preserve"> PAGEREF _Toc16683 \h </w:instrText>
        </w:r>
        <w:r>
          <w:fldChar w:fldCharType="separate"/>
        </w:r>
        <w:r>
          <w:t>18</w:t>
        </w:r>
        <w:r>
          <w:fldChar w:fldCharType="end"/>
        </w:r>
      </w:hyperlink>
    </w:p>
    <w:p>
      <w:pPr>
        <w:pStyle w:val="TOC2"/>
        <w:tabs>
          <w:tab w:val="right" w:leader="dot" w:pos="8306"/>
        </w:tabs>
      </w:pPr>
      <w:hyperlink w:anchor="_Toc27095" w:history="1">
        <w:r>
          <w:rPr>
            <w:rFonts w:ascii="仿宋" w:eastAsia="仿宋" w:hAnsi="仿宋" w:cs="仿宋" w:hint="eastAsia"/>
            <w:lang w:eastAsia="zh-CN"/>
          </w:rPr>
          <w:t>(一)、危机预警与识别</w:t>
        </w:r>
        <w:r>
          <w:tab/>
        </w:r>
        <w:r>
          <w:fldChar w:fldCharType="begin"/>
        </w:r>
        <w:r>
          <w:instrText xml:space="preserve"> PAGEREF _Toc27095 \h </w:instrText>
        </w:r>
        <w:r>
          <w:fldChar w:fldCharType="separate"/>
        </w:r>
        <w:r>
          <w:t>18</w:t>
        </w:r>
        <w:r>
          <w:fldChar w:fldCharType="end"/>
        </w:r>
      </w:hyperlink>
    </w:p>
    <w:p>
      <w:pPr>
        <w:pStyle w:val="TOC2"/>
        <w:tabs>
          <w:tab w:val="right" w:leader="dot" w:pos="8306"/>
        </w:tabs>
      </w:pPr>
      <w:hyperlink w:anchor="_Toc24006" w:history="1">
        <w:r>
          <w:rPr>
            <w:rFonts w:ascii="仿宋" w:eastAsia="仿宋" w:hAnsi="仿宋" w:cs="仿宋" w:hint="eastAsia"/>
            <w:lang w:eastAsia="zh-CN"/>
          </w:rPr>
          <w:t>(二)、危机应对与恢复</w:t>
        </w:r>
        <w:r>
          <w:tab/>
        </w:r>
        <w:r>
          <w:fldChar w:fldCharType="begin"/>
        </w:r>
        <w:r>
          <w:instrText xml:space="preserve"> PAGEREF _Toc24006 \h </w:instrText>
        </w:r>
        <w:r>
          <w:fldChar w:fldCharType="separate"/>
        </w:r>
        <w:r>
          <w:t>19</w:t>
        </w:r>
        <w:r>
          <w:fldChar w:fldCharType="end"/>
        </w:r>
      </w:hyperlink>
    </w:p>
    <w:p>
      <w:pPr>
        <w:pStyle w:val="TOC1"/>
        <w:tabs>
          <w:tab w:val="right" w:leader="dot" w:pos="8306"/>
        </w:tabs>
      </w:pPr>
      <w:hyperlink w:anchor="_Toc20756" w:history="1">
        <w:r>
          <w:rPr>
            <w:rFonts w:ascii="仿宋" w:eastAsia="仿宋" w:hAnsi="仿宋" w:cs="仿宋" w:hint="eastAsia"/>
            <w:lang w:eastAsia="zh-CN"/>
          </w:rPr>
          <w:t>六、SMC树脂项目建设单位说明</w:t>
        </w:r>
        <w:r>
          <w:tab/>
        </w:r>
        <w:r>
          <w:fldChar w:fldCharType="begin"/>
        </w:r>
        <w:r>
          <w:instrText xml:space="preserve"> PAGEREF _Toc20756 \h </w:instrText>
        </w:r>
        <w:r>
          <w:fldChar w:fldCharType="separate"/>
        </w:r>
        <w:r>
          <w:t>20</w:t>
        </w:r>
        <w:r>
          <w:fldChar w:fldCharType="end"/>
        </w:r>
      </w:hyperlink>
    </w:p>
    <w:p>
      <w:pPr>
        <w:pStyle w:val="TOC2"/>
        <w:tabs>
          <w:tab w:val="right" w:leader="dot" w:pos="8306"/>
        </w:tabs>
      </w:pPr>
      <w:hyperlink w:anchor="_Toc32519" w:history="1">
        <w:r>
          <w:rPr>
            <w:rFonts w:ascii="仿宋" w:eastAsia="仿宋" w:hAnsi="仿宋" w:cs="仿宋" w:hint="eastAsia"/>
            <w:lang w:eastAsia="zh-CN"/>
          </w:rPr>
          <w:t>(一)、SMC树脂项目承办单位基本情况</w:t>
        </w:r>
        <w:r>
          <w:tab/>
        </w:r>
        <w:r>
          <w:fldChar w:fldCharType="begin"/>
        </w:r>
        <w:r>
          <w:instrText xml:space="preserve"> PAGEREF _Toc32519 \h </w:instrText>
        </w:r>
        <w:r>
          <w:fldChar w:fldCharType="separate"/>
        </w:r>
        <w:r>
          <w:t>20</w:t>
        </w:r>
        <w:r>
          <w:fldChar w:fldCharType="end"/>
        </w:r>
      </w:hyperlink>
    </w:p>
    <w:p>
      <w:pPr>
        <w:pStyle w:val="TOC2"/>
        <w:tabs>
          <w:tab w:val="right" w:leader="dot" w:pos="8306"/>
        </w:tabs>
      </w:pPr>
      <w:hyperlink w:anchor="_Toc15879" w:history="1">
        <w:r>
          <w:rPr>
            <w:rFonts w:ascii="仿宋" w:eastAsia="仿宋" w:hAnsi="仿宋" w:cs="仿宋" w:hint="eastAsia"/>
            <w:lang w:eastAsia="zh-CN"/>
          </w:rPr>
          <w:t>(二)、公司经济效益分析</w:t>
        </w:r>
        <w:r>
          <w:tab/>
        </w:r>
        <w:r>
          <w:fldChar w:fldCharType="begin"/>
        </w:r>
        <w:r>
          <w:instrText xml:space="preserve"> PAGEREF _Toc15879 \h </w:instrText>
        </w:r>
        <w:r>
          <w:fldChar w:fldCharType="separate"/>
        </w:r>
        <w:r>
          <w:t>21</w:t>
        </w:r>
        <w:r>
          <w:fldChar w:fldCharType="end"/>
        </w:r>
      </w:hyperlink>
    </w:p>
    <w:p>
      <w:pPr>
        <w:pStyle w:val="TOC1"/>
        <w:tabs>
          <w:tab w:val="right" w:leader="dot" w:pos="8306"/>
        </w:tabs>
      </w:pPr>
      <w:hyperlink w:anchor="_Toc17711" w:history="1">
        <w:r>
          <w:rPr>
            <w:rFonts w:ascii="仿宋" w:eastAsia="仿宋" w:hAnsi="仿宋" w:cs="仿宋" w:hint="eastAsia"/>
            <w:lang w:eastAsia="zh-CN"/>
          </w:rPr>
          <w:t>七、SMC树脂项目风险管理</w:t>
        </w:r>
        <w:r>
          <w:tab/>
        </w:r>
        <w:r>
          <w:fldChar w:fldCharType="begin"/>
        </w:r>
        <w:r>
          <w:instrText xml:space="preserve"> PAGEREF _Toc17711 \h </w:instrText>
        </w:r>
        <w:r>
          <w:fldChar w:fldCharType="separate"/>
        </w:r>
        <w:r>
          <w:t>22</w:t>
        </w:r>
        <w:r>
          <w:fldChar w:fldCharType="end"/>
        </w:r>
      </w:hyperlink>
    </w:p>
    <w:p>
      <w:pPr>
        <w:pStyle w:val="TOC2"/>
        <w:tabs>
          <w:tab w:val="right" w:leader="dot" w:pos="8306"/>
        </w:tabs>
      </w:pPr>
      <w:hyperlink w:anchor="_Toc18222" w:history="1">
        <w:r>
          <w:rPr>
            <w:rFonts w:ascii="仿宋" w:eastAsia="仿宋" w:hAnsi="仿宋" w:cs="仿宋" w:hint="eastAsia"/>
            <w:lang w:eastAsia="zh-CN"/>
          </w:rPr>
          <w:t>(一)、风险识别与评估</w:t>
        </w:r>
        <w:r>
          <w:tab/>
        </w:r>
        <w:r>
          <w:fldChar w:fldCharType="begin"/>
        </w:r>
        <w:r>
          <w:instrText xml:space="preserve"> PAGEREF _Toc18222 \h </w:instrText>
        </w:r>
        <w:r>
          <w:fldChar w:fldCharType="separate"/>
        </w:r>
        <w:r>
          <w:t>22</w:t>
        </w:r>
        <w:r>
          <w:fldChar w:fldCharType="end"/>
        </w:r>
      </w:hyperlink>
    </w:p>
    <w:p>
      <w:pPr>
        <w:pStyle w:val="TOC2"/>
        <w:tabs>
          <w:tab w:val="right" w:leader="dot" w:pos="8306"/>
        </w:tabs>
      </w:pPr>
      <w:hyperlink w:anchor="_Toc3834" w:history="1">
        <w:r>
          <w:rPr>
            <w:rFonts w:ascii="仿宋" w:eastAsia="仿宋" w:hAnsi="仿宋" w:cs="仿宋" w:hint="eastAsia"/>
            <w:lang w:eastAsia="zh-CN"/>
          </w:rPr>
          <w:t>(二)、风险应对策略</w:t>
        </w:r>
        <w:r>
          <w:tab/>
        </w:r>
        <w:r>
          <w:fldChar w:fldCharType="begin"/>
        </w:r>
        <w:r>
          <w:instrText xml:space="preserve"> PAGEREF _Toc3834 \h </w:instrText>
        </w:r>
        <w:r>
          <w:fldChar w:fldCharType="separate"/>
        </w:r>
        <w:r>
          <w:t>23</w:t>
        </w:r>
        <w:r>
          <w:fldChar w:fldCharType="end"/>
        </w:r>
      </w:hyperlink>
    </w:p>
    <w:p>
      <w:pPr>
        <w:pStyle w:val="TOC2"/>
        <w:tabs>
          <w:tab w:val="right" w:leader="dot" w:pos="8306"/>
        </w:tabs>
      </w:pPr>
      <w:hyperlink w:anchor="_Toc20904" w:history="1">
        <w:r>
          <w:rPr>
            <w:rFonts w:ascii="仿宋" w:eastAsia="仿宋" w:hAnsi="仿宋" w:cs="仿宋" w:hint="eastAsia"/>
            <w:lang w:eastAsia="zh-CN"/>
          </w:rPr>
          <w:t>(三)、风险监控与控制</w:t>
        </w:r>
        <w:r>
          <w:tab/>
        </w:r>
        <w:r>
          <w:fldChar w:fldCharType="begin"/>
        </w:r>
        <w:r>
          <w:instrText xml:space="preserve"> PAGEREF _Toc20904 \h </w:instrText>
        </w:r>
        <w:r>
          <w:fldChar w:fldCharType="separate"/>
        </w:r>
        <w:r>
          <w:t>25</w:t>
        </w:r>
        <w:r>
          <w:fldChar w:fldCharType="end"/>
        </w:r>
      </w:hyperlink>
    </w:p>
    <w:p>
      <w:pPr>
        <w:pStyle w:val="TOC1"/>
        <w:tabs>
          <w:tab w:val="right" w:leader="dot" w:pos="8306"/>
        </w:tabs>
      </w:pPr>
      <w:hyperlink w:anchor="_Toc28955" w:history="1">
        <w:r>
          <w:rPr>
            <w:rFonts w:ascii="仿宋" w:eastAsia="仿宋" w:hAnsi="仿宋" w:cs="仿宋" w:hint="eastAsia"/>
            <w:lang w:eastAsia="zh-CN"/>
          </w:rPr>
          <w:t>八、SMC树脂项目技术管理</w:t>
        </w:r>
        <w:r>
          <w:tab/>
        </w:r>
        <w:r>
          <w:fldChar w:fldCharType="begin"/>
        </w:r>
        <w:r>
          <w:instrText xml:space="preserve"> PAGEREF _Toc28955 \h </w:instrText>
        </w:r>
        <w:r>
          <w:fldChar w:fldCharType="separate"/>
        </w:r>
        <w:r>
          <w:t>26</w:t>
        </w:r>
        <w:r>
          <w:fldChar w:fldCharType="end"/>
        </w:r>
      </w:hyperlink>
    </w:p>
    <w:p>
      <w:pPr>
        <w:pStyle w:val="TOC2"/>
        <w:tabs>
          <w:tab w:val="right" w:leader="dot" w:pos="8306"/>
        </w:tabs>
      </w:pPr>
      <w:hyperlink w:anchor="_Toc31553" w:history="1">
        <w:r>
          <w:rPr>
            <w:rFonts w:ascii="仿宋" w:eastAsia="仿宋" w:hAnsi="仿宋" w:cs="仿宋" w:hint="eastAsia"/>
            <w:lang w:eastAsia="zh-CN"/>
          </w:rPr>
          <w:t>(一)、技术方案选用方向</w:t>
        </w:r>
        <w:r>
          <w:tab/>
        </w:r>
        <w:r>
          <w:fldChar w:fldCharType="begin"/>
        </w:r>
        <w:r>
          <w:instrText xml:space="preserve"> PAGEREF _Toc31553 \h </w:instrText>
        </w:r>
        <w:r>
          <w:fldChar w:fldCharType="separate"/>
        </w:r>
        <w:r>
          <w:t>26</w:t>
        </w:r>
        <w:r>
          <w:fldChar w:fldCharType="end"/>
        </w:r>
      </w:hyperlink>
    </w:p>
    <w:p>
      <w:pPr>
        <w:pStyle w:val="TOC2"/>
        <w:tabs>
          <w:tab w:val="right" w:leader="dot" w:pos="8306"/>
        </w:tabs>
      </w:pPr>
      <w:hyperlink w:anchor="_Toc1666" w:history="1">
        <w:r>
          <w:rPr>
            <w:rFonts w:ascii="仿宋" w:eastAsia="仿宋" w:hAnsi="仿宋" w:cs="仿宋" w:hint="eastAsia"/>
            <w:lang w:eastAsia="zh-CN"/>
          </w:rPr>
          <w:t>(二)、工艺技术方案选用原则</w:t>
        </w:r>
        <w:r>
          <w:tab/>
        </w:r>
        <w:r>
          <w:fldChar w:fldCharType="begin"/>
        </w:r>
        <w:r>
          <w:instrText xml:space="preserve"> PAGEREF _Toc1666 \h </w:instrText>
        </w:r>
        <w:r>
          <w:fldChar w:fldCharType="separate"/>
        </w:r>
        <w:r>
          <w:t>27</w:t>
        </w:r>
        <w:r>
          <w:fldChar w:fldCharType="end"/>
        </w:r>
      </w:hyperlink>
    </w:p>
    <w:p>
      <w:pPr>
        <w:pStyle w:val="TOC2"/>
        <w:tabs>
          <w:tab w:val="right" w:leader="dot" w:pos="8306"/>
        </w:tabs>
      </w:pPr>
      <w:hyperlink w:anchor="_Toc32277" w:history="1">
        <w:r>
          <w:rPr>
            <w:rFonts w:ascii="仿宋" w:eastAsia="仿宋" w:hAnsi="仿宋" w:cs="仿宋" w:hint="eastAsia"/>
            <w:lang w:eastAsia="zh-CN"/>
          </w:rPr>
          <w:t>(三)、工艺技术方案要求</w:t>
        </w:r>
        <w:r>
          <w:tab/>
        </w:r>
        <w:r>
          <w:fldChar w:fldCharType="begin"/>
        </w:r>
        <w:r>
          <w:instrText xml:space="preserve"> PAGEREF _Toc32277 \h </w:instrText>
        </w:r>
        <w:r>
          <w:fldChar w:fldCharType="separate"/>
        </w:r>
        <w:r>
          <w:t>29</w:t>
        </w:r>
        <w:r>
          <w:fldChar w:fldCharType="end"/>
        </w:r>
      </w:hyperlink>
    </w:p>
    <w:p>
      <w:pPr>
        <w:pStyle w:val="TOC1"/>
        <w:tabs>
          <w:tab w:val="right" w:leader="dot" w:pos="8306"/>
        </w:tabs>
      </w:pPr>
      <w:hyperlink w:anchor="_Toc18439" w:history="1">
        <w:r>
          <w:rPr>
            <w:rFonts w:ascii="仿宋" w:eastAsia="仿宋" w:hAnsi="仿宋" w:cs="仿宋" w:hint="eastAsia"/>
            <w:lang w:eastAsia="zh-CN"/>
          </w:rPr>
          <w:t>九、SMC树脂项目计划安排</w:t>
        </w:r>
        <w:r>
          <w:tab/>
        </w:r>
        <w:r>
          <w:fldChar w:fldCharType="begin"/>
        </w:r>
        <w:r>
          <w:instrText xml:space="preserve"> PAGEREF _Toc18439 \h </w:instrText>
        </w:r>
        <w:r>
          <w:fldChar w:fldCharType="separate"/>
        </w:r>
        <w:r>
          <w:t>32</w:t>
        </w:r>
        <w:r>
          <w:fldChar w:fldCharType="end"/>
        </w:r>
      </w:hyperlink>
    </w:p>
    <w:p>
      <w:pPr>
        <w:pStyle w:val="TOC2"/>
        <w:tabs>
          <w:tab w:val="right" w:leader="dot" w:pos="8306"/>
        </w:tabs>
      </w:pPr>
      <w:hyperlink w:anchor="_Toc8738" w:history="1">
        <w:r>
          <w:rPr>
            <w:rFonts w:ascii="仿宋" w:eastAsia="仿宋" w:hAnsi="仿宋" w:cs="仿宋" w:hint="eastAsia"/>
            <w:lang w:eastAsia="zh-CN"/>
          </w:rPr>
          <w:t>(一)、建设周期</w:t>
        </w:r>
        <w:r>
          <w:tab/>
        </w:r>
        <w:r>
          <w:fldChar w:fldCharType="begin"/>
        </w:r>
        <w:r>
          <w:instrText xml:space="preserve"> PAGEREF _Toc8738 \h </w:instrText>
        </w:r>
        <w:r>
          <w:fldChar w:fldCharType="separate"/>
        </w:r>
        <w:r>
          <w:t>32</w:t>
        </w:r>
        <w:r>
          <w:fldChar w:fldCharType="end"/>
        </w:r>
      </w:hyperlink>
    </w:p>
    <w:p>
      <w:pPr>
        <w:pStyle w:val="TOC2"/>
        <w:tabs>
          <w:tab w:val="right" w:leader="dot" w:pos="8306"/>
        </w:tabs>
      </w:pPr>
      <w:hyperlink w:anchor="_Toc20011" w:history="1">
        <w:r>
          <w:rPr>
            <w:rFonts w:ascii="仿宋" w:eastAsia="仿宋" w:hAnsi="仿宋" w:cs="仿宋" w:hint="eastAsia"/>
            <w:lang w:eastAsia="zh-CN"/>
          </w:rPr>
          <w:t>(二)、建设进度</w:t>
        </w:r>
        <w:r>
          <w:tab/>
        </w:r>
        <w:r>
          <w:fldChar w:fldCharType="begin"/>
        </w:r>
        <w:r>
          <w:instrText xml:space="preserve"> PAGEREF _Toc20011 \h </w:instrText>
        </w:r>
        <w:r>
          <w:fldChar w:fldCharType="separate"/>
        </w:r>
        <w:r>
          <w:t>33</w:t>
        </w:r>
        <w:r>
          <w:fldChar w:fldCharType="end"/>
        </w:r>
      </w:hyperlink>
    </w:p>
    <w:p>
      <w:pPr>
        <w:pStyle w:val="TOC2"/>
        <w:tabs>
          <w:tab w:val="right" w:leader="dot" w:pos="8306"/>
        </w:tabs>
      </w:pPr>
      <w:hyperlink w:anchor="_Toc13432" w:history="1">
        <w:r>
          <w:rPr>
            <w:rFonts w:ascii="仿宋" w:eastAsia="仿宋" w:hAnsi="仿宋" w:cs="仿宋" w:hint="eastAsia"/>
            <w:lang w:eastAsia="zh-CN"/>
          </w:rPr>
          <w:t>(三)、进度安排注意事项</w:t>
        </w:r>
        <w:r>
          <w:tab/>
        </w:r>
        <w:r>
          <w:fldChar w:fldCharType="begin"/>
        </w:r>
        <w:r>
          <w:instrText xml:space="preserve"> PAGEREF _Toc13432 \h </w:instrText>
        </w:r>
        <w:r>
          <w:fldChar w:fldCharType="separate"/>
        </w:r>
        <w:r>
          <w:t>33</w:t>
        </w:r>
        <w:r>
          <w:fldChar w:fldCharType="end"/>
        </w:r>
      </w:hyperlink>
    </w:p>
    <w:p>
      <w:pPr>
        <w:pStyle w:val="TOC2"/>
        <w:tabs>
          <w:tab w:val="right" w:leader="dot" w:pos="8306"/>
        </w:tabs>
      </w:pPr>
      <w:hyperlink w:anchor="_Toc13829" w:history="1">
        <w:r>
          <w:rPr>
            <w:rFonts w:ascii="仿宋" w:eastAsia="仿宋" w:hAnsi="仿宋" w:cs="仿宋" w:hint="eastAsia"/>
            <w:lang w:eastAsia="zh-CN"/>
          </w:rPr>
          <w:t>(四)、人力资源配置</w:t>
        </w:r>
        <w:r>
          <w:tab/>
        </w:r>
        <w:r>
          <w:fldChar w:fldCharType="begin"/>
        </w:r>
        <w:r>
          <w:instrText xml:space="preserve"> PAGEREF _Toc13829 \h </w:instrText>
        </w:r>
        <w:r>
          <w:fldChar w:fldCharType="separate"/>
        </w:r>
        <w:r>
          <w:t>35</w:t>
        </w:r>
        <w:r>
          <w:fldChar w:fldCharType="end"/>
        </w:r>
      </w:hyperlink>
    </w:p>
    <w:p>
      <w:pPr>
        <w:pStyle w:val="TOC1"/>
        <w:tabs>
          <w:tab w:val="right" w:leader="dot" w:pos="8306"/>
        </w:tabs>
      </w:pPr>
      <w:hyperlink w:anchor="_Toc30961" w:history="1">
        <w:r>
          <w:rPr>
            <w:rFonts w:ascii="仿宋" w:eastAsia="仿宋" w:hAnsi="仿宋" w:cs="仿宋" w:hint="eastAsia"/>
            <w:lang w:eastAsia="zh-CN"/>
          </w:rPr>
          <w:t>十、生产安全保护</w:t>
        </w:r>
        <w:r>
          <w:tab/>
        </w:r>
        <w:r>
          <w:fldChar w:fldCharType="begin"/>
        </w:r>
        <w:r>
          <w:instrText xml:space="preserve"> PAGEREF _Toc30961 \h </w:instrText>
        </w:r>
        <w:r>
          <w:fldChar w:fldCharType="separate"/>
        </w:r>
        <w:r>
          <w:t>36</w:t>
        </w:r>
        <w:r>
          <w:fldChar w:fldCharType="end"/>
        </w:r>
      </w:hyperlink>
    </w:p>
    <w:p>
      <w:pPr>
        <w:pStyle w:val="TOC2"/>
        <w:tabs>
          <w:tab w:val="right" w:leader="dot" w:pos="8306"/>
        </w:tabs>
      </w:pPr>
      <w:hyperlink w:anchor="_Toc27301" w:history="1">
        <w:r>
          <w:rPr>
            <w:rFonts w:ascii="仿宋" w:eastAsia="仿宋" w:hAnsi="仿宋" w:cs="仿宋" w:hint="eastAsia"/>
            <w:lang w:eastAsia="zh-CN"/>
          </w:rPr>
          <w:t>(一)、消防安全</w:t>
        </w:r>
        <w:r>
          <w:tab/>
        </w:r>
        <w:r>
          <w:fldChar w:fldCharType="begin"/>
        </w:r>
        <w:r>
          <w:instrText xml:space="preserve"> PAGEREF _Toc27301 \h </w:instrText>
        </w:r>
        <w:r>
          <w:fldChar w:fldCharType="separate"/>
        </w:r>
        <w:r>
          <w:t>36</w:t>
        </w:r>
        <w:r>
          <w:fldChar w:fldCharType="end"/>
        </w:r>
      </w:hyperlink>
    </w:p>
    <w:p>
      <w:pPr>
        <w:pStyle w:val="TOC2"/>
        <w:tabs>
          <w:tab w:val="right" w:leader="dot" w:pos="8306"/>
        </w:tabs>
      </w:pPr>
      <w:hyperlink w:anchor="_Toc29328" w:history="1">
        <w:r>
          <w:rPr>
            <w:rFonts w:ascii="仿宋" w:eastAsia="仿宋" w:hAnsi="仿宋" w:cs="仿宋" w:hint="eastAsia"/>
            <w:lang w:eastAsia="zh-CN"/>
          </w:rPr>
          <w:t>(二)、防火防爆总图布置措施</w:t>
        </w:r>
        <w:r>
          <w:tab/>
        </w:r>
        <w:r>
          <w:fldChar w:fldCharType="begin"/>
        </w:r>
        <w:r>
          <w:instrText xml:space="preserve"> PAGEREF _Toc29328 \h </w:instrText>
        </w:r>
        <w:r>
          <w:fldChar w:fldCharType="separate"/>
        </w:r>
        <w:r>
          <w:t>37</w:t>
        </w:r>
        <w:r>
          <w:fldChar w:fldCharType="end"/>
        </w:r>
      </w:hyperlink>
    </w:p>
    <w:p>
      <w:pPr>
        <w:pStyle w:val="TOC2"/>
        <w:tabs>
          <w:tab w:val="right" w:leader="dot" w:pos="8306"/>
        </w:tabs>
      </w:pPr>
      <w:hyperlink w:anchor="_Toc24169" w:history="1">
        <w:r>
          <w:rPr>
            <w:rFonts w:ascii="仿宋" w:eastAsia="仿宋" w:hAnsi="仿宋" w:cs="仿宋" w:hint="eastAsia"/>
            <w:lang w:eastAsia="zh-CN"/>
          </w:rPr>
          <w:t>(三)、自然灾害防范措施</w:t>
        </w:r>
        <w:r>
          <w:tab/>
        </w:r>
        <w:r>
          <w:fldChar w:fldCharType="begin"/>
        </w:r>
        <w:r>
          <w:instrText xml:space="preserve"> PAGEREF _Toc24169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64" w:history="1">
        <w:r>
          <w:rPr>
            <w:rFonts w:ascii="仿宋" w:eastAsia="仿宋" w:hAnsi="仿宋" w:cs="仿宋" w:hint="eastAsia"/>
            <w:lang w:eastAsia="zh-CN"/>
          </w:rPr>
          <w:t>(四)、安全色及安全标志使用要求</w:t>
        </w:r>
        <w:r>
          <w:tab/>
        </w:r>
        <w:r>
          <w:fldChar w:fldCharType="begin"/>
        </w:r>
        <w:r>
          <w:instrText xml:space="preserve"> PAGEREF _Toc32764 \h </w:instrText>
        </w:r>
        <w:r>
          <w:fldChar w:fldCharType="separate"/>
        </w:r>
        <w:r>
          <w:t>39</w:t>
        </w:r>
        <w:r>
          <w:fldChar w:fldCharType="end"/>
        </w:r>
      </w:hyperlink>
    </w:p>
    <w:p>
      <w:pPr>
        <w:pStyle w:val="TOC2"/>
        <w:tabs>
          <w:tab w:val="right" w:leader="dot" w:pos="8306"/>
        </w:tabs>
      </w:pPr>
      <w:hyperlink w:anchor="_Toc23577" w:history="1">
        <w:r>
          <w:rPr>
            <w:rFonts w:ascii="仿宋" w:eastAsia="仿宋" w:hAnsi="仿宋" w:cs="仿宋" w:hint="eastAsia"/>
            <w:lang w:eastAsia="zh-CN"/>
          </w:rPr>
          <w:t>(五)、防尘防毒措施</w:t>
        </w:r>
        <w:r>
          <w:tab/>
        </w:r>
        <w:r>
          <w:fldChar w:fldCharType="begin"/>
        </w:r>
        <w:r>
          <w:instrText xml:space="preserve"> PAGEREF _Toc23577 \h </w:instrText>
        </w:r>
        <w:r>
          <w:fldChar w:fldCharType="separate"/>
        </w:r>
        <w:r>
          <w:t>40</w:t>
        </w:r>
        <w:r>
          <w:fldChar w:fldCharType="end"/>
        </w:r>
      </w:hyperlink>
    </w:p>
    <w:p>
      <w:pPr>
        <w:pStyle w:val="TOC2"/>
        <w:tabs>
          <w:tab w:val="right" w:leader="dot" w:pos="8306"/>
        </w:tabs>
      </w:pPr>
      <w:hyperlink w:anchor="_Toc29874" w:history="1">
        <w:r>
          <w:rPr>
            <w:rFonts w:ascii="仿宋" w:eastAsia="仿宋" w:hAnsi="仿宋" w:cs="仿宋" w:hint="eastAsia"/>
            <w:lang w:eastAsia="zh-CN"/>
          </w:rPr>
          <w:t>(六)、防静电、触电防护及防雷措施</w:t>
        </w:r>
        <w:r>
          <w:tab/>
        </w:r>
        <w:r>
          <w:fldChar w:fldCharType="begin"/>
        </w:r>
        <w:r>
          <w:instrText xml:space="preserve"> PAGEREF _Toc29874 \h </w:instrText>
        </w:r>
        <w:r>
          <w:fldChar w:fldCharType="separate"/>
        </w:r>
        <w:r>
          <w:t>41</w:t>
        </w:r>
        <w:r>
          <w:fldChar w:fldCharType="end"/>
        </w:r>
      </w:hyperlink>
    </w:p>
    <w:p>
      <w:pPr>
        <w:pStyle w:val="TOC2"/>
        <w:tabs>
          <w:tab w:val="right" w:leader="dot" w:pos="8306"/>
        </w:tabs>
      </w:pPr>
      <w:hyperlink w:anchor="_Toc5574" w:history="1">
        <w:r>
          <w:rPr>
            <w:rFonts w:ascii="仿宋" w:eastAsia="仿宋" w:hAnsi="仿宋" w:cs="仿宋" w:hint="eastAsia"/>
            <w:lang w:eastAsia="zh-CN"/>
          </w:rPr>
          <w:t>(七)、机械设备安全保障措施</w:t>
        </w:r>
        <w:r>
          <w:tab/>
        </w:r>
        <w:r>
          <w:fldChar w:fldCharType="begin"/>
        </w:r>
        <w:r>
          <w:instrText xml:space="preserve"> PAGEREF _Toc5574 \h </w:instrText>
        </w:r>
        <w:r>
          <w:fldChar w:fldCharType="separate"/>
        </w:r>
        <w:r>
          <w:t>42</w:t>
        </w:r>
        <w:r>
          <w:fldChar w:fldCharType="end"/>
        </w:r>
      </w:hyperlink>
    </w:p>
    <w:p>
      <w:pPr>
        <w:pStyle w:val="TOC1"/>
        <w:tabs>
          <w:tab w:val="right" w:leader="dot" w:pos="8306"/>
        </w:tabs>
      </w:pPr>
      <w:hyperlink w:anchor="_Toc23777" w:history="1">
        <w:r>
          <w:rPr>
            <w:rFonts w:ascii="仿宋" w:eastAsia="仿宋" w:hAnsi="仿宋" w:cs="仿宋" w:hint="eastAsia"/>
            <w:lang w:eastAsia="zh-CN"/>
          </w:rPr>
          <w:t>十一、SMC树脂项目人力资源管理</w:t>
        </w:r>
        <w:r>
          <w:tab/>
        </w:r>
        <w:r>
          <w:fldChar w:fldCharType="begin"/>
        </w:r>
        <w:r>
          <w:instrText xml:space="preserve"> PAGEREF _Toc23777 \h </w:instrText>
        </w:r>
        <w:r>
          <w:fldChar w:fldCharType="separate"/>
        </w:r>
        <w:r>
          <w:t>44</w:t>
        </w:r>
        <w:r>
          <w:fldChar w:fldCharType="end"/>
        </w:r>
      </w:hyperlink>
    </w:p>
    <w:p>
      <w:pPr>
        <w:pStyle w:val="TOC2"/>
        <w:tabs>
          <w:tab w:val="right" w:leader="dot" w:pos="8306"/>
        </w:tabs>
      </w:pPr>
      <w:hyperlink w:anchor="_Toc1981" w:history="1">
        <w:r>
          <w:rPr>
            <w:rFonts w:ascii="仿宋" w:eastAsia="仿宋" w:hAnsi="仿宋" w:cs="仿宋" w:hint="eastAsia"/>
            <w:lang w:eastAsia="zh-CN"/>
          </w:rPr>
          <w:t>(一)、建立健全的预算管理制度</w:t>
        </w:r>
        <w:r>
          <w:tab/>
        </w:r>
        <w:r>
          <w:fldChar w:fldCharType="begin"/>
        </w:r>
        <w:r>
          <w:instrText xml:space="preserve"> PAGEREF _Toc1981 \h </w:instrText>
        </w:r>
        <w:r>
          <w:fldChar w:fldCharType="separate"/>
        </w:r>
        <w:r>
          <w:t>44</w:t>
        </w:r>
        <w:r>
          <w:fldChar w:fldCharType="end"/>
        </w:r>
      </w:hyperlink>
    </w:p>
    <w:p>
      <w:pPr>
        <w:pStyle w:val="TOC2"/>
        <w:tabs>
          <w:tab w:val="right" w:leader="dot" w:pos="8306"/>
        </w:tabs>
      </w:pPr>
      <w:hyperlink w:anchor="_Toc18702" w:history="1">
        <w:r>
          <w:rPr>
            <w:rFonts w:ascii="仿宋" w:eastAsia="仿宋" w:hAnsi="仿宋" w:cs="仿宋" w:hint="eastAsia"/>
            <w:lang w:eastAsia="zh-CN"/>
          </w:rPr>
          <w:t>(二)、加强资金流动监控</w:t>
        </w:r>
        <w:r>
          <w:tab/>
        </w:r>
        <w:r>
          <w:fldChar w:fldCharType="begin"/>
        </w:r>
        <w:r>
          <w:instrText xml:space="preserve"> PAGEREF _Toc18702 \h </w:instrText>
        </w:r>
        <w:r>
          <w:fldChar w:fldCharType="separate"/>
        </w:r>
        <w:r>
          <w:t>45</w:t>
        </w:r>
        <w:r>
          <w:fldChar w:fldCharType="end"/>
        </w:r>
      </w:hyperlink>
    </w:p>
    <w:p>
      <w:pPr>
        <w:pStyle w:val="TOC2"/>
        <w:tabs>
          <w:tab w:val="right" w:leader="dot" w:pos="8306"/>
        </w:tabs>
      </w:pPr>
      <w:hyperlink w:anchor="_Toc14361" w:history="1">
        <w:r>
          <w:rPr>
            <w:rFonts w:ascii="仿宋" w:eastAsia="仿宋" w:hAnsi="仿宋" w:cs="仿宋" w:hint="eastAsia"/>
            <w:lang w:eastAsia="zh-CN"/>
          </w:rPr>
          <w:t>(三)、制定完善的风险控制机制</w:t>
        </w:r>
        <w:r>
          <w:tab/>
        </w:r>
        <w:r>
          <w:fldChar w:fldCharType="begin"/>
        </w:r>
        <w:r>
          <w:instrText xml:space="preserve"> PAGEREF _Toc14361 \h </w:instrText>
        </w:r>
        <w:r>
          <w:fldChar w:fldCharType="separate"/>
        </w:r>
        <w:r>
          <w:t>46</w:t>
        </w:r>
        <w:r>
          <w:fldChar w:fldCharType="end"/>
        </w:r>
      </w:hyperlink>
    </w:p>
    <w:p>
      <w:pPr>
        <w:pStyle w:val="TOC2"/>
        <w:tabs>
          <w:tab w:val="right" w:leader="dot" w:pos="8306"/>
        </w:tabs>
      </w:pPr>
      <w:hyperlink w:anchor="_Toc10227" w:history="1">
        <w:r>
          <w:rPr>
            <w:rFonts w:ascii="仿宋" w:eastAsia="仿宋" w:hAnsi="仿宋" w:cs="仿宋" w:hint="eastAsia"/>
            <w:lang w:eastAsia="zh-CN"/>
          </w:rPr>
          <w:t>(四)、优化成本管理</w:t>
        </w:r>
        <w:r>
          <w:tab/>
        </w:r>
        <w:r>
          <w:fldChar w:fldCharType="begin"/>
        </w:r>
        <w:r>
          <w:instrText xml:space="preserve"> PAGEREF _Toc10227 \h </w:instrText>
        </w:r>
        <w:r>
          <w:fldChar w:fldCharType="separate"/>
        </w:r>
        <w:r>
          <w:t>48</w:t>
        </w:r>
        <w:r>
          <w:fldChar w:fldCharType="end"/>
        </w:r>
      </w:hyperlink>
    </w:p>
    <w:p>
      <w:pPr>
        <w:pStyle w:val="TOC1"/>
        <w:tabs>
          <w:tab w:val="right" w:leader="dot" w:pos="8306"/>
        </w:tabs>
      </w:pPr>
      <w:hyperlink w:anchor="_Toc24487" w:history="1">
        <w:r>
          <w:rPr>
            <w:rFonts w:ascii="仿宋" w:eastAsia="仿宋" w:hAnsi="仿宋" w:cs="仿宋" w:hint="eastAsia"/>
            <w:lang w:eastAsia="zh-CN"/>
          </w:rPr>
          <w:t>十二、SMC树脂项目经营效益</w:t>
        </w:r>
        <w:r>
          <w:tab/>
        </w:r>
        <w:r>
          <w:fldChar w:fldCharType="begin"/>
        </w:r>
        <w:r>
          <w:instrText xml:space="preserve"> PAGEREF _Toc24487 \h </w:instrText>
        </w:r>
        <w:r>
          <w:fldChar w:fldCharType="separate"/>
        </w:r>
        <w:r>
          <w:t>49</w:t>
        </w:r>
        <w:r>
          <w:fldChar w:fldCharType="end"/>
        </w:r>
      </w:hyperlink>
    </w:p>
    <w:p>
      <w:pPr>
        <w:pStyle w:val="TOC2"/>
        <w:tabs>
          <w:tab w:val="right" w:leader="dot" w:pos="8306"/>
        </w:tabs>
      </w:pPr>
      <w:hyperlink w:anchor="_Toc10292" w:history="1">
        <w:r>
          <w:rPr>
            <w:rFonts w:ascii="仿宋" w:eastAsia="仿宋" w:hAnsi="仿宋" w:cs="仿宋" w:hint="eastAsia"/>
            <w:lang w:eastAsia="zh-CN"/>
          </w:rPr>
          <w:t>(一)、经济评价财务测算</w:t>
        </w:r>
        <w:r>
          <w:tab/>
        </w:r>
        <w:r>
          <w:fldChar w:fldCharType="begin"/>
        </w:r>
        <w:r>
          <w:instrText xml:space="preserve"> PAGEREF _Toc10292 \h </w:instrText>
        </w:r>
        <w:r>
          <w:fldChar w:fldCharType="separate"/>
        </w:r>
        <w:r>
          <w:t>49</w:t>
        </w:r>
        <w:r>
          <w:fldChar w:fldCharType="end"/>
        </w:r>
      </w:hyperlink>
    </w:p>
    <w:p>
      <w:pPr>
        <w:pStyle w:val="TOC2"/>
        <w:tabs>
          <w:tab w:val="right" w:leader="dot" w:pos="8306"/>
        </w:tabs>
      </w:pPr>
      <w:hyperlink w:anchor="_Toc12099" w:history="1">
        <w:r>
          <w:rPr>
            <w:rFonts w:ascii="仿宋" w:eastAsia="仿宋" w:hAnsi="仿宋" w:cs="仿宋" w:hint="eastAsia"/>
            <w:lang w:eastAsia="zh-CN"/>
          </w:rPr>
          <w:t>(二)、SMC树脂项目盈利能力分析</w:t>
        </w:r>
        <w:r>
          <w:tab/>
        </w:r>
        <w:r>
          <w:fldChar w:fldCharType="begin"/>
        </w:r>
        <w:r>
          <w:instrText xml:space="preserve"> PAGEREF _Toc12099 \h </w:instrText>
        </w:r>
        <w:r>
          <w:fldChar w:fldCharType="separate"/>
        </w:r>
        <w:r>
          <w:t>50</w:t>
        </w:r>
        <w:r>
          <w:fldChar w:fldCharType="end"/>
        </w:r>
      </w:hyperlink>
    </w:p>
    <w:p>
      <w:pPr>
        <w:pStyle w:val="TOC1"/>
        <w:tabs>
          <w:tab w:val="right" w:leader="dot" w:pos="8306"/>
        </w:tabs>
      </w:pPr>
      <w:hyperlink w:anchor="_Toc10463" w:history="1">
        <w:r>
          <w:rPr>
            <w:rFonts w:ascii="仿宋" w:eastAsia="仿宋" w:hAnsi="仿宋" w:cs="仿宋" w:hint="eastAsia"/>
            <w:lang w:eastAsia="zh-CN"/>
          </w:rPr>
          <w:t>十三、营销与推广策略</w:t>
        </w:r>
        <w:r>
          <w:tab/>
        </w:r>
        <w:r>
          <w:fldChar w:fldCharType="begin"/>
        </w:r>
        <w:r>
          <w:instrText xml:space="preserve"> PAGEREF _Toc10463 \h </w:instrText>
        </w:r>
        <w:r>
          <w:fldChar w:fldCharType="separate"/>
        </w:r>
        <w:r>
          <w:t>51</w:t>
        </w:r>
        <w:r>
          <w:fldChar w:fldCharType="end"/>
        </w:r>
      </w:hyperlink>
    </w:p>
    <w:p>
      <w:pPr>
        <w:pStyle w:val="TOC2"/>
        <w:tabs>
          <w:tab w:val="right" w:leader="dot" w:pos="8306"/>
        </w:tabs>
      </w:pPr>
      <w:hyperlink w:anchor="_Toc15583" w:history="1">
        <w:r>
          <w:rPr>
            <w:rFonts w:ascii="仿宋" w:eastAsia="仿宋" w:hAnsi="仿宋" w:cs="仿宋" w:hint="eastAsia"/>
            <w:lang w:eastAsia="zh-CN"/>
          </w:rPr>
          <w:t>(一)、产品/服务定位与特点</w:t>
        </w:r>
        <w:r>
          <w:tab/>
        </w:r>
        <w:r>
          <w:fldChar w:fldCharType="begin"/>
        </w:r>
        <w:r>
          <w:instrText xml:space="preserve"> PAGEREF _Toc15583 \h </w:instrText>
        </w:r>
        <w:r>
          <w:fldChar w:fldCharType="separate"/>
        </w:r>
        <w:r>
          <w:t>51</w:t>
        </w:r>
        <w:r>
          <w:fldChar w:fldCharType="end"/>
        </w:r>
      </w:hyperlink>
    </w:p>
    <w:p>
      <w:pPr>
        <w:pStyle w:val="TOC2"/>
        <w:tabs>
          <w:tab w:val="right" w:leader="dot" w:pos="8306"/>
        </w:tabs>
      </w:pPr>
      <w:hyperlink w:anchor="_Toc14039" w:history="1">
        <w:r>
          <w:rPr>
            <w:rFonts w:ascii="仿宋" w:eastAsia="仿宋" w:hAnsi="仿宋" w:cs="仿宋" w:hint="eastAsia"/>
            <w:lang w:eastAsia="zh-CN"/>
          </w:rPr>
          <w:t>(二)、市场定位与竞争分析</w:t>
        </w:r>
        <w:r>
          <w:tab/>
        </w:r>
        <w:r>
          <w:fldChar w:fldCharType="begin"/>
        </w:r>
        <w:r>
          <w:instrText xml:space="preserve"> PAGEREF _Toc14039 \h </w:instrText>
        </w:r>
        <w:r>
          <w:fldChar w:fldCharType="separate"/>
        </w:r>
        <w:r>
          <w:t>52</w:t>
        </w:r>
        <w:r>
          <w:fldChar w:fldCharType="end"/>
        </w:r>
      </w:hyperlink>
    </w:p>
    <w:p>
      <w:pPr>
        <w:pStyle w:val="TOC2"/>
        <w:tabs>
          <w:tab w:val="right" w:leader="dot" w:pos="8306"/>
        </w:tabs>
      </w:pPr>
      <w:hyperlink w:anchor="_Toc15805" w:history="1">
        <w:r>
          <w:rPr>
            <w:rFonts w:ascii="仿宋" w:eastAsia="仿宋" w:hAnsi="仿宋" w:cs="仿宋" w:hint="eastAsia"/>
            <w:lang w:eastAsia="zh-CN"/>
          </w:rPr>
          <w:t>(三)、营销渠道与策略</w:t>
        </w:r>
        <w:r>
          <w:tab/>
        </w:r>
        <w:r>
          <w:fldChar w:fldCharType="begin"/>
        </w:r>
        <w:r>
          <w:instrText xml:space="preserve"> PAGEREF _Toc15805 \h </w:instrText>
        </w:r>
        <w:r>
          <w:fldChar w:fldCharType="separate"/>
        </w:r>
        <w:r>
          <w:t>54</w:t>
        </w:r>
        <w:r>
          <w:fldChar w:fldCharType="end"/>
        </w:r>
      </w:hyperlink>
    </w:p>
    <w:p>
      <w:pPr>
        <w:pStyle w:val="TOC2"/>
        <w:tabs>
          <w:tab w:val="right" w:leader="dot" w:pos="8306"/>
        </w:tabs>
      </w:pPr>
      <w:hyperlink w:anchor="_Toc18064" w:history="1">
        <w:r>
          <w:rPr>
            <w:rFonts w:ascii="仿宋" w:eastAsia="仿宋" w:hAnsi="仿宋" w:cs="仿宋" w:hint="eastAsia"/>
            <w:lang w:eastAsia="zh-CN"/>
          </w:rPr>
          <w:t>(四)、推广与宣传活动</w:t>
        </w:r>
        <w:r>
          <w:tab/>
        </w:r>
        <w:r>
          <w:fldChar w:fldCharType="begin"/>
        </w:r>
        <w:r>
          <w:instrText xml:space="preserve"> PAGEREF _Toc18064 \h </w:instrText>
        </w:r>
        <w:r>
          <w:fldChar w:fldCharType="separate"/>
        </w:r>
        <w:r>
          <w:t>55</w:t>
        </w:r>
        <w:r>
          <w:fldChar w:fldCharType="end"/>
        </w:r>
      </w:hyperlink>
    </w:p>
    <w:p>
      <w:pPr>
        <w:pStyle w:val="TOC1"/>
        <w:tabs>
          <w:tab w:val="right" w:leader="dot" w:pos="8306"/>
        </w:tabs>
      </w:pPr>
      <w:hyperlink w:anchor="_Toc8119" w:history="1">
        <w:r>
          <w:rPr>
            <w:rFonts w:ascii="仿宋" w:eastAsia="仿宋" w:hAnsi="仿宋" w:cs="仿宋" w:hint="eastAsia"/>
            <w:lang w:eastAsia="zh-CN"/>
          </w:rPr>
          <w:t>十四、供应链管理</w:t>
        </w:r>
        <w:r>
          <w:tab/>
        </w:r>
        <w:r>
          <w:fldChar w:fldCharType="begin"/>
        </w:r>
        <w:r>
          <w:instrText xml:space="preserve"> PAGEREF _Toc8119 \h </w:instrText>
        </w:r>
        <w:r>
          <w:fldChar w:fldCharType="separate"/>
        </w:r>
        <w:r>
          <w:t>60</w:t>
        </w:r>
        <w:r>
          <w:fldChar w:fldCharType="end"/>
        </w:r>
      </w:hyperlink>
    </w:p>
    <w:p>
      <w:pPr>
        <w:pStyle w:val="TOC2"/>
        <w:tabs>
          <w:tab w:val="right" w:leader="dot" w:pos="8306"/>
        </w:tabs>
      </w:pPr>
      <w:hyperlink w:anchor="_Toc5328" w:history="1">
        <w:r>
          <w:rPr>
            <w:rFonts w:ascii="仿宋" w:eastAsia="仿宋" w:hAnsi="仿宋" w:cs="仿宋" w:hint="eastAsia"/>
            <w:lang w:eastAsia="zh-CN"/>
          </w:rPr>
          <w:t>(一)、供应链战略规划</w:t>
        </w:r>
        <w:r>
          <w:tab/>
        </w:r>
        <w:r>
          <w:fldChar w:fldCharType="begin"/>
        </w:r>
        <w:r>
          <w:instrText xml:space="preserve"> PAGEREF _Toc5328 \h </w:instrText>
        </w:r>
        <w:r>
          <w:fldChar w:fldCharType="separate"/>
        </w:r>
        <w:r>
          <w:t>60</w:t>
        </w:r>
        <w:r>
          <w:fldChar w:fldCharType="end"/>
        </w:r>
      </w:hyperlink>
    </w:p>
    <w:p>
      <w:pPr>
        <w:pStyle w:val="TOC2"/>
        <w:tabs>
          <w:tab w:val="right" w:leader="dot" w:pos="8306"/>
        </w:tabs>
      </w:pPr>
      <w:hyperlink w:anchor="_Toc24967" w:history="1">
        <w:r>
          <w:rPr>
            <w:rFonts w:ascii="仿宋" w:eastAsia="仿宋" w:hAnsi="仿宋" w:cs="仿宋" w:hint="eastAsia"/>
            <w:lang w:eastAsia="zh-CN"/>
          </w:rPr>
          <w:t>(二)、供应商选择与合作</w:t>
        </w:r>
        <w:r>
          <w:tab/>
        </w:r>
        <w:r>
          <w:fldChar w:fldCharType="begin"/>
        </w:r>
        <w:r>
          <w:instrText xml:space="preserve"> PAGEREF _Toc24967 \h </w:instrText>
        </w:r>
        <w:r>
          <w:fldChar w:fldCharType="separate"/>
        </w:r>
        <w:r>
          <w:t>62</w:t>
        </w:r>
        <w:r>
          <w:fldChar w:fldCharType="end"/>
        </w:r>
      </w:hyperlink>
    </w:p>
    <w:p>
      <w:pPr>
        <w:pStyle w:val="TOC2"/>
        <w:tabs>
          <w:tab w:val="right" w:leader="dot" w:pos="8306"/>
        </w:tabs>
      </w:pPr>
      <w:hyperlink w:anchor="_Toc11855" w:history="1">
        <w:r>
          <w:rPr>
            <w:rFonts w:ascii="仿宋" w:eastAsia="仿宋" w:hAnsi="仿宋" w:cs="仿宋" w:hint="eastAsia"/>
            <w:lang w:eastAsia="zh-CN"/>
          </w:rPr>
          <w:t>(三)、物流与库存管理</w:t>
        </w:r>
        <w:r>
          <w:tab/>
        </w:r>
        <w:r>
          <w:fldChar w:fldCharType="begin"/>
        </w:r>
        <w:r>
          <w:instrText xml:space="preserve"> PAGEREF _Toc11855 \h </w:instrText>
        </w:r>
        <w:r>
          <w:fldChar w:fldCharType="separate"/>
        </w:r>
        <w:r>
          <w:t>63</w:t>
        </w:r>
        <w:r>
          <w:fldChar w:fldCharType="end"/>
        </w:r>
      </w:hyperlink>
    </w:p>
    <w:p>
      <w:pPr>
        <w:pStyle w:val="TOC1"/>
        <w:tabs>
          <w:tab w:val="right" w:leader="dot" w:pos="8306"/>
        </w:tabs>
      </w:pPr>
      <w:hyperlink w:anchor="_Toc19039" w:history="1">
        <w:r>
          <w:rPr>
            <w:rFonts w:ascii="仿宋" w:eastAsia="仿宋" w:hAnsi="仿宋" w:cs="仿宋" w:hint="eastAsia"/>
            <w:lang w:eastAsia="zh-CN"/>
          </w:rPr>
          <w:t>十五、SMC树脂项目实施保障措施</w:t>
        </w:r>
        <w:r>
          <w:tab/>
        </w:r>
        <w:r>
          <w:fldChar w:fldCharType="begin"/>
        </w:r>
        <w:r>
          <w:instrText xml:space="preserve"> PAGEREF _Toc19039 \h </w:instrText>
        </w:r>
        <w:r>
          <w:fldChar w:fldCharType="separate"/>
        </w:r>
        <w:r>
          <w:t>64</w:t>
        </w:r>
        <w:r>
          <w:fldChar w:fldCharType="end"/>
        </w:r>
      </w:hyperlink>
    </w:p>
    <w:p>
      <w:pPr>
        <w:pStyle w:val="TOC2"/>
        <w:tabs>
          <w:tab w:val="right" w:leader="dot" w:pos="8306"/>
        </w:tabs>
      </w:pPr>
      <w:hyperlink w:anchor="_Toc23909" w:history="1">
        <w:r>
          <w:rPr>
            <w:rFonts w:ascii="仿宋" w:eastAsia="仿宋" w:hAnsi="仿宋" w:cs="仿宋" w:hint="eastAsia"/>
            <w:lang w:eastAsia="zh-CN"/>
          </w:rPr>
          <w:t>(一)、SMC树脂项目实施保障机制</w:t>
        </w:r>
        <w:r>
          <w:tab/>
        </w:r>
        <w:r>
          <w:fldChar w:fldCharType="begin"/>
        </w:r>
        <w:r>
          <w:instrText xml:space="preserve"> PAGEREF _Toc23909 \h </w:instrText>
        </w:r>
        <w:r>
          <w:fldChar w:fldCharType="separate"/>
        </w:r>
        <w:r>
          <w:t>64</w:t>
        </w:r>
        <w:r>
          <w:fldChar w:fldCharType="end"/>
        </w:r>
      </w:hyperlink>
    </w:p>
    <w:p>
      <w:pPr>
        <w:pStyle w:val="TOC2"/>
        <w:tabs>
          <w:tab w:val="right" w:leader="dot" w:pos="8306"/>
        </w:tabs>
      </w:pPr>
      <w:hyperlink w:anchor="_Toc25441" w:history="1">
        <w:r>
          <w:rPr>
            <w:rFonts w:ascii="仿宋" w:eastAsia="仿宋" w:hAnsi="仿宋" w:cs="仿宋" w:hint="eastAsia"/>
            <w:lang w:eastAsia="zh-CN"/>
          </w:rPr>
          <w:t>(二)、SMC树脂项目法律合规要求</w:t>
        </w:r>
        <w:r>
          <w:tab/>
        </w:r>
        <w:r>
          <w:fldChar w:fldCharType="begin"/>
        </w:r>
        <w:r>
          <w:instrText xml:space="preserve"> PAGEREF _Toc25441 \h </w:instrText>
        </w:r>
        <w:r>
          <w:fldChar w:fldCharType="separate"/>
        </w:r>
        <w:r>
          <w:t>68</w:t>
        </w:r>
        <w:r>
          <w:fldChar w:fldCharType="end"/>
        </w:r>
      </w:hyperlink>
    </w:p>
    <w:p>
      <w:pPr>
        <w:pStyle w:val="TOC2"/>
        <w:tabs>
          <w:tab w:val="right" w:leader="dot" w:pos="8306"/>
        </w:tabs>
      </w:pPr>
      <w:hyperlink w:anchor="_Toc30255" w:history="1">
        <w:r>
          <w:rPr>
            <w:rFonts w:ascii="仿宋" w:eastAsia="仿宋" w:hAnsi="仿宋" w:cs="仿宋" w:hint="eastAsia"/>
            <w:lang w:eastAsia="zh-CN"/>
          </w:rPr>
          <w:t>(三)、SMC树脂项目合同管理与法律事务</w:t>
        </w:r>
        <w:r>
          <w:tab/>
        </w:r>
        <w:r>
          <w:fldChar w:fldCharType="begin"/>
        </w:r>
        <w:r>
          <w:instrText xml:space="preserve"> PAGEREF _Toc30255 \h </w:instrText>
        </w:r>
        <w:r>
          <w:fldChar w:fldCharType="separate"/>
        </w:r>
        <w:r>
          <w:t>72</w:t>
        </w:r>
        <w:r>
          <w:fldChar w:fldCharType="end"/>
        </w:r>
      </w:hyperlink>
    </w:p>
    <w:p>
      <w:pPr>
        <w:pStyle w:val="TOC2"/>
        <w:tabs>
          <w:tab w:val="right" w:leader="dot" w:pos="8306"/>
        </w:tabs>
      </w:pPr>
      <w:hyperlink w:anchor="_Toc27060" w:history="1">
        <w:r>
          <w:rPr>
            <w:rFonts w:ascii="仿宋" w:eastAsia="仿宋" w:hAnsi="仿宋" w:cs="仿宋" w:hint="eastAsia"/>
            <w:lang w:eastAsia="zh-CN"/>
          </w:rPr>
          <w:t>(四)、SMC树脂项目知识产权保护策略</w:t>
        </w:r>
        <w:r>
          <w:tab/>
        </w:r>
        <w:r>
          <w:fldChar w:fldCharType="begin"/>
        </w:r>
        <w:r>
          <w:instrText xml:space="preserve"> PAGEREF _Toc27060 \h </w:instrText>
        </w:r>
        <w:r>
          <w:fldChar w:fldCharType="separate"/>
        </w:r>
        <w:r>
          <w:t>78</w:t>
        </w:r>
        <w:r>
          <w:fldChar w:fldCharType="end"/>
        </w:r>
      </w:hyperlink>
    </w:p>
    <w:p>
      <w:pPr>
        <w:pStyle w:val="TOC1"/>
        <w:tabs>
          <w:tab w:val="right" w:leader="dot" w:pos="8306"/>
        </w:tabs>
      </w:pPr>
      <w:hyperlink w:anchor="_Toc31948" w:history="1">
        <w:r>
          <w:rPr>
            <w:rFonts w:ascii="仿宋" w:eastAsia="仿宋" w:hAnsi="仿宋" w:cs="仿宋" w:hint="eastAsia"/>
            <w:lang w:eastAsia="zh-CN"/>
          </w:rPr>
          <w:t>十六、SMC树脂项目治理与监督</w:t>
        </w:r>
        <w:r>
          <w:tab/>
        </w:r>
        <w:r>
          <w:fldChar w:fldCharType="begin"/>
        </w:r>
        <w:r>
          <w:instrText xml:space="preserve"> PAGEREF _Toc31948 \h </w:instrText>
        </w:r>
        <w:r>
          <w:fldChar w:fldCharType="separate"/>
        </w:r>
        <w:r>
          <w:t>81</w:t>
        </w:r>
        <w:r>
          <w:fldChar w:fldCharType="end"/>
        </w:r>
      </w:hyperlink>
    </w:p>
    <w:p>
      <w:pPr>
        <w:pStyle w:val="TOC2"/>
        <w:tabs>
          <w:tab w:val="right" w:leader="dot" w:pos="8306"/>
        </w:tabs>
      </w:pPr>
      <w:hyperlink w:anchor="_Toc26174" w:history="1">
        <w:r>
          <w:rPr>
            <w:rFonts w:ascii="仿宋" w:eastAsia="仿宋" w:hAnsi="仿宋" w:cs="仿宋" w:hint="eastAsia"/>
            <w:lang w:eastAsia="zh-CN"/>
          </w:rPr>
          <w:t>(一)、SMC树脂项目治理结构</w:t>
        </w:r>
        <w:r>
          <w:tab/>
        </w:r>
        <w:r>
          <w:fldChar w:fldCharType="begin"/>
        </w:r>
        <w:r>
          <w:instrText xml:space="preserve"> PAGEREF _Toc26174 \h </w:instrText>
        </w:r>
        <w:r>
          <w:fldChar w:fldCharType="separate"/>
        </w:r>
        <w:r>
          <w:t>81</w:t>
        </w:r>
        <w:r>
          <w:fldChar w:fldCharType="end"/>
        </w:r>
      </w:hyperlink>
    </w:p>
    <w:p>
      <w:pPr>
        <w:pStyle w:val="TOC2"/>
        <w:tabs>
          <w:tab w:val="right" w:leader="dot" w:pos="8306"/>
        </w:tabs>
      </w:pPr>
      <w:hyperlink w:anchor="_Toc16040" w:history="1">
        <w:r>
          <w:rPr>
            <w:rFonts w:ascii="仿宋" w:eastAsia="仿宋" w:hAnsi="仿宋" w:cs="仿宋" w:hint="eastAsia"/>
            <w:lang w:eastAsia="zh-CN"/>
          </w:rPr>
          <w:t>(二)、监督与审计</w:t>
        </w:r>
        <w:r>
          <w:tab/>
        </w:r>
        <w:r>
          <w:fldChar w:fldCharType="begin"/>
        </w:r>
        <w:r>
          <w:instrText xml:space="preserve"> PAGEREF _Toc16040 \h </w:instrText>
        </w:r>
        <w:r>
          <w:fldChar w:fldCharType="separate"/>
        </w:r>
        <w:r>
          <w:t>82</w:t>
        </w:r>
        <w:r>
          <w:fldChar w:fldCharType="end"/>
        </w:r>
      </w:hyperlink>
    </w:p>
    <w:p>
      <w:pPr>
        <w:pStyle w:val="TOC1"/>
        <w:tabs>
          <w:tab w:val="right" w:leader="dot" w:pos="8306"/>
        </w:tabs>
      </w:pPr>
      <w:hyperlink w:anchor="_Toc16473" w:history="1">
        <w:r>
          <w:rPr>
            <w:rFonts w:ascii="仿宋" w:eastAsia="仿宋" w:hAnsi="仿宋" w:cs="仿宋" w:hint="eastAsia"/>
            <w:lang w:eastAsia="zh-CN"/>
          </w:rPr>
          <w:t>十七、SMC树脂项目工程方案分析</w:t>
        </w:r>
        <w:r>
          <w:tab/>
        </w:r>
        <w:r>
          <w:fldChar w:fldCharType="begin"/>
        </w:r>
        <w:r>
          <w:instrText xml:space="preserve"> PAGEREF _Toc16473 \h </w:instrText>
        </w:r>
        <w:r>
          <w:fldChar w:fldCharType="separate"/>
        </w:r>
        <w:r>
          <w:t>83</w:t>
        </w:r>
        <w:r>
          <w:fldChar w:fldCharType="end"/>
        </w:r>
      </w:hyperlink>
    </w:p>
    <w:p>
      <w:pPr>
        <w:pStyle w:val="TOC2"/>
        <w:tabs>
          <w:tab w:val="right" w:leader="dot" w:pos="8306"/>
        </w:tabs>
      </w:pPr>
      <w:hyperlink w:anchor="_Toc32491" w:history="1">
        <w:r>
          <w:rPr>
            <w:rFonts w:ascii="仿宋" w:eastAsia="仿宋" w:hAnsi="仿宋" w:cs="仿宋" w:hint="eastAsia"/>
            <w:lang w:eastAsia="zh-CN"/>
          </w:rPr>
          <w:t>(一)、建筑工程设计原则</w:t>
        </w:r>
        <w:r>
          <w:tab/>
        </w:r>
        <w:r>
          <w:fldChar w:fldCharType="begin"/>
        </w:r>
        <w:r>
          <w:instrText xml:space="preserve"> PAGEREF _Toc32491 \h </w:instrText>
        </w:r>
        <w:r>
          <w:fldChar w:fldCharType="separate"/>
        </w:r>
        <w:r>
          <w:t>83</w:t>
        </w:r>
        <w:r>
          <w:fldChar w:fldCharType="end"/>
        </w:r>
      </w:hyperlink>
    </w:p>
    <w:p>
      <w:pPr>
        <w:pStyle w:val="TOC2"/>
        <w:tabs>
          <w:tab w:val="right" w:leader="dot" w:pos="8306"/>
        </w:tabs>
      </w:pPr>
      <w:hyperlink w:anchor="_Toc2806" w:history="1">
        <w:r>
          <w:rPr>
            <w:rFonts w:ascii="仿宋" w:eastAsia="仿宋" w:hAnsi="仿宋" w:cs="仿宋" w:hint="eastAsia"/>
            <w:lang w:eastAsia="zh-CN"/>
          </w:rPr>
          <w:t>(二)、土建工程建设指标</w:t>
        </w:r>
        <w:r>
          <w:tab/>
        </w:r>
        <w:r>
          <w:fldChar w:fldCharType="begin"/>
        </w:r>
        <w:r>
          <w:instrText xml:space="preserve"> PAGEREF _Toc2806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25"/>
      <w:r>
        <w:rPr>
          <w:rFonts w:ascii="仿宋" w:eastAsia="仿宋" w:hAnsi="仿宋" w:cs="仿宋" w:hint="eastAsia"/>
          <w:sz w:val="28"/>
          <w:lang w:eastAsia="zh-CN"/>
        </w:rPr>
        <w:t>一、SMC树脂项目文档管理</w:t>
      </w:r>
      <w:bookmarkEnd w:id="2"/>
    </w:p>
    <w:p>
      <w:pPr>
        <w:pStyle w:val="Heading2"/>
        <w:rPr>
          <w:rFonts w:ascii="仿宋" w:eastAsia="仿宋" w:hAnsi="仿宋" w:cs="仿宋" w:hint="eastAsia"/>
          <w:lang w:eastAsia="zh-CN"/>
        </w:rPr>
      </w:pPr>
      <w:bookmarkStart w:id="3" w:name="_Toc237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SMC树脂项目高度重视文档的质量和准确性，以支持SMC树脂项目的各项活动和决策。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文档的编制始于SMC树脂项目计划的初期，我们制定了详细的文档编制计划，明确了每个文档的内容、格式和编写责任人。在SMC树脂项目启动阶段，我们首先编制了SMC树脂项目章程，明确定义了SMC树脂项目的目标、范围、风险等关键要素。随后，SMC树脂项目团队根据计划陆续编制了需求文档、设计文档、测试文档等各类文档，确保SMC树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MC树脂项目管理中的重要环节，旨在确保SMC树脂项目文档符合质量标准和SMC树脂项目需求。在SMC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除了内部审查，我们还进行了外部审查，邀请SMC树脂项目相关利益方和专业领域的专家对文档进行独立审查。这有助于获取更全面、客观的反馈，确保SMC树脂项目文档不仅符合内部标准，也满足外部需求。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SMC树脂项目在文档编制与审查方面建立了严格的管理机制，通过规范的流程和多维度的审查，确保SMC树脂项目文档的质量、准确性和可靠性，为SMC树脂项目的顺利推进提供了有力支持。</w:t>
      </w:r>
    </w:p>
    <w:p>
      <w:pPr>
        <w:pStyle w:val="Heading2"/>
        <w:ind w:firstLine="560" w:firstLineChars="200"/>
        <w:rPr>
          <w:rFonts w:ascii="仿宋" w:eastAsia="仿宋" w:hAnsi="仿宋" w:cs="仿宋" w:hint="eastAsia"/>
          <w:sz w:val="28"/>
          <w:lang w:eastAsia="zh-CN"/>
        </w:rPr>
      </w:pPr>
      <w:bookmarkStart w:id="4" w:name="_Toc183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我们通过多渠道发布文档，包括电子邮件、SMC树脂项目管理平台、内部网站等，以满足不同团队成员的偏好和需求。多渠道发布确保了信息的全面覆盖。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我们采用了精细的权限控制，确保只有授权人员可以访问敏感信息。这种安全措施保护了SMC树脂项目文档的机密性，防止了未经授权的信息泄露。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6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文档存档与归档是SMC树脂项目生命周期中一个至关重要的环节，直接关系到SMC树脂项目信息的长期保存和历史记录的完整性。在SMC树脂项目中，我们实施了一系列有效的文档存档与归档管理策略：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600"/>
      <w:r>
        <w:rPr>
          <w:rFonts w:ascii="仿宋" w:eastAsia="仿宋" w:hAnsi="仿宋" w:cs="仿宋" w:hint="eastAsia"/>
          <w:sz w:val="28"/>
          <w:lang w:eastAsia="zh-CN"/>
        </w:rPr>
        <w:t>二、SMC树脂项目建设背景及必要性分析</w:t>
      </w:r>
      <w:bookmarkEnd w:id="6"/>
    </w:p>
    <w:p>
      <w:pPr>
        <w:pStyle w:val="Heading2"/>
        <w:rPr>
          <w:rFonts w:ascii="仿宋" w:eastAsia="仿宋" w:hAnsi="仿宋" w:cs="仿宋" w:hint="eastAsia"/>
          <w:lang w:eastAsia="zh-CN"/>
        </w:rPr>
      </w:pPr>
      <w:bookmarkStart w:id="7" w:name="_Toc23456"/>
      <w:r>
        <w:rPr>
          <w:rFonts w:ascii="仿宋" w:eastAsia="仿宋" w:hAnsi="仿宋" w:cs="仿宋" w:hint="eastAsia"/>
          <w:lang w:eastAsia="zh-CN"/>
        </w:rPr>
        <w:t>(一)、SMC树脂项目背景分析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MC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我们的背景分析将深入挖掘当前行业的发展趋势，通过对竞争态势的全面审视，找到SMC树脂项目在这个潮流中的定位。同时，我们将关注行业内涌现的新兴机遇，以便SMC树脂项目更好地融入行业发展的潮流中。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MC树脂项目提供了强大的发展动力。我们将聚焦于行业内最新的技术发展趋势，包括但不限于人工智能、大数据分析、物联网等领域。通过深度的技术研究，我们将确保SMC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MC树脂项目发展的源泉。我们将投入更多的精力对市场需求进行深入剖析，超越表面的需求，深入挖掘潜在的市场痛点和机遇。通过对市场需求的细致了解，SMC树脂项目将更有针对性地设计解决方案，满足市场的多样化需求，从而更好地促进SMC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MC树脂项目战略至关重要。我们将对竞争态势进行更为深入的分析，包括但不限于市场份额、产品特点、客户满意度等多个维度。通过深度的竞争分析，SMC树脂项目将能够更准确地把握市场脉搏，制定具有竞争力的SMC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MC树脂项目的发展具有直接的影响。我们将进行更为全面的法规和政策分析，了解行业发展中的潜在法律风险和合规挑战。通过充分了解和遵守相关法规，SMC树脂项目将确保在法律框架内合法合规运营，为SMC树脂项目的稳健发展提供有力支持。</w:t>
      </w:r>
    </w:p>
    <w:p>
      <w:pPr>
        <w:pStyle w:val="Heading2"/>
        <w:ind w:firstLine="560" w:firstLineChars="200"/>
        <w:rPr>
          <w:rFonts w:ascii="仿宋" w:eastAsia="仿宋" w:hAnsi="仿宋" w:cs="仿宋" w:hint="eastAsia"/>
          <w:sz w:val="28"/>
          <w:lang w:eastAsia="zh-CN"/>
        </w:rPr>
      </w:pPr>
      <w:bookmarkStart w:id="8" w:name="_Toc8298"/>
      <w:r>
        <w:rPr>
          <w:rFonts w:ascii="仿宋" w:eastAsia="仿宋" w:hAnsi="仿宋" w:cs="仿宋" w:hint="eastAsia"/>
          <w:sz w:val="28"/>
          <w:lang w:eastAsia="zh-CN"/>
        </w:rPr>
        <w:t>(二)、SMC树脂项目建设必要性分析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的迫切性源于对行业发展趋势的深刻洞察。我们正处于一个行业变革的时代，科技创新、数字化转型成为企业发展的关键动力。SMC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不仅仅是为了跟上潮流，更是为了通过技术创新推动企业的持续发展。通过引入先进的技术和解决方案，SMC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MC树脂项目的建设成为必然选择，通过提高产品质量、拓展服务领域，从而在竞争中获得更多的机会。SMC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MC树脂项目建设的必要性体现在对客户需求更精准的满足。通过SMC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建设的背后是对企业持续创新的追求。只有通过不断创新，企业才能在竞争中立于不败之地。SMC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656"/>
      <w:r>
        <w:rPr>
          <w:rFonts w:ascii="仿宋" w:eastAsia="仿宋" w:hAnsi="仿宋" w:cs="仿宋" w:hint="eastAsia"/>
          <w:sz w:val="28"/>
          <w:lang w:eastAsia="zh-CN"/>
        </w:rPr>
        <w:t>三、SMC树脂项目选址可行性分析</w:t>
      </w:r>
      <w:bookmarkEnd w:id="9"/>
    </w:p>
    <w:p>
      <w:pPr>
        <w:pStyle w:val="Heading2"/>
        <w:rPr>
          <w:rFonts w:ascii="仿宋" w:eastAsia="仿宋" w:hAnsi="仿宋" w:cs="仿宋" w:hint="eastAsia"/>
          <w:lang w:eastAsia="zh-CN"/>
        </w:rPr>
      </w:pPr>
      <w:bookmarkStart w:id="10" w:name="_Toc29901"/>
      <w:r>
        <w:rPr>
          <w:rFonts w:ascii="仿宋" w:eastAsia="仿宋" w:hAnsi="仿宋" w:cs="仿宋" w:hint="eastAsia"/>
          <w:lang w:eastAsia="zh-CN"/>
        </w:rPr>
        <w:t>(一)、SMC树脂项目选址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该SMC树脂项目选址位于XX省XX市XX区XXX街道</w:t>
      </w:r>
    </w:p>
    <w:p>
      <w:pPr>
        <w:pStyle w:val="Heading2"/>
        <w:ind w:firstLine="560" w:firstLineChars="200"/>
        <w:rPr>
          <w:rFonts w:ascii="仿宋" w:eastAsia="仿宋" w:hAnsi="仿宋" w:cs="仿宋" w:hint="eastAsia"/>
          <w:sz w:val="28"/>
          <w:lang w:eastAsia="zh-CN"/>
        </w:rPr>
      </w:pPr>
      <w:bookmarkStart w:id="11" w:name="_Toc266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SMC树脂项目的征地面积将根据SMC树脂项目的实际规模和需求进行精确规划。具体面积XXX平方米，旨在确保SMC树脂项目不仅能够满足当前的发展需求，还能够预留空间以适应未来的扩展。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净用地面积是在征地面积基础上去除不可利用面积后的实际可开发用地。具体面积XXX平方米，考虑到环保、交通、安全等多方面因素，以确保SMC树脂项目在整体利用效率上达到最优。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SMC树脂项目计划建设的建筑总规模具体面积XXX平方米。这一规模的确定综合考虑了SMC树脂项目的性质、规模，以及城市规划的相关要求，确保建筑布局与周边环境协调一致。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绿地率是SMC树脂项目用地中被规划为绿地的比例。具体面积XXX平方米，旨在通过合理规划绿地，改善SMC树脂项目周边环境，提升居民生活质量，并符合城市整体绿化规划。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容积率是用地上可以建设的建筑总体积与用地面积之比。具体面积XXX，通过合理的容积率规划，确保SMC树脂项目建筑规模与周边环境和谐共生。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确保SMC树脂项目选址与当地城市规划相一致，具体面积XXX平方米。通过与城市规划部门深入沟通，确保SMC树脂项目不仅符合城市的整体发展方向，还能够融入城市的发展布局，为城市的长远发展贡献力量。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充分了解并确保SMC树脂项目选址符合当地产业政策，具体面积XXX平方米。这包括SMC树脂项目对当地经济的促进作用，以及对相关产业的带动效应，确保SMC树脂项目与地方政府的产业政策保持一致，促进共赢合作。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用地总体要求必须符合环保和可持续发展的原则，具体面积XXX平方米。通过采用绿色建筑设计、节能减排等措施，确保SMC树脂项目在建设和运营过程中对环境的影响最小化，达到可持续发展的要求。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确保SMC树脂项目选址具备必要的公共设施配套，具体面积XXX平方米。这包括交通便利性、教育、医疗等基础设施，以提高居民生活品质，使得SMC树脂项目选址更具吸引力。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考虑用地总体要求对当地社会稳定性的影响，具体面积XXX平方米。通过深入了解当地社区反馈，确保SMC树脂项目的选址和建设过程对当地社会和谐稳定产生积极作用。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MC树脂项目选址不仅符合法规和规划，还在实际操作中具有可行性。这一全面规划将为SMC树脂项目的成功实施提供坚实的基础，确保SMC树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59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MC树脂项目的设备规划和空间设计中，我们将采取灵活设备布局的措施。设备布局将根据实际需求进行灵活设计，避免不必要的浪费。通过合理规划设备摆放位置，我们将提高设备的利用率，减少设备间距，以确保SMC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MC树脂项目内部引入共享设施的概念，例如共享会议室、办公区等。通过这种方式，我们可以减少对资源的重复建设，提高资源共享效率，从而减小SMC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9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SMC树脂项目的总图布置中，我们将不同功能区域进行明确的规划，以最大程度满足SMC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9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我们首先关注市场因素，包括潜在客户分布、竞争对手位置、市场需求等。通过深入的市场调研，我们能够更准确地评估选址对于市场开拓和产品销售的影响，确保SMC树脂项目能够在有利的市场环境中蓬勃发展。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SMC树脂项目对环境的影响是综合评价的重要因素之一。我们将详细考虑选址周边的自然环境、生态保护区、水源地等情况，确保SMC树脂项目的建设和运营对环境影响最小化，并符合当地的环保法规标准。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对选址的评价还需充分考虑当地政府的产业政策和法规。我们将详细了解SMC树脂项目所在地的相关政策，确保SMC树脂项目的规划和运营与当地法规相符，降低不必要的法律风险。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考虑到社会稳定性对企业运营的重要性，我们将评估选址地区的社会安全情况、劳工关系、社区反馈等方面，以确保SMC树脂项目的建设和运营不会受到社会稳定性的负面影响。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最后，我们将综合考虑用地成本，包括土地购置费用、土地开发成本等。通过对用地成本的详细评估，我们能够做出更为精确的经济效益分析，为SMC树脂项目的投资决策提供有力支持。</w:t>
      </w:r>
    </w:p>
    <w:p>
      <w:pPr>
        <w:pStyle w:val="Heading1"/>
        <w:ind w:firstLine="560" w:firstLineChars="200"/>
        <w:rPr>
          <w:rFonts w:ascii="仿宋" w:eastAsia="仿宋" w:hAnsi="仿宋" w:cs="仿宋" w:hint="eastAsia"/>
          <w:sz w:val="28"/>
          <w:lang w:eastAsia="zh-CN"/>
        </w:rPr>
      </w:pPr>
      <w:bookmarkStart w:id="15" w:name="_Toc11304"/>
      <w:r>
        <w:rPr>
          <w:rFonts w:ascii="仿宋" w:eastAsia="仿宋" w:hAnsi="仿宋" w:cs="仿宋" w:hint="eastAsia"/>
          <w:sz w:val="28"/>
          <w:lang w:eastAsia="zh-CN"/>
        </w:rPr>
        <w:t>四、SMC树脂项目绩效评估</w:t>
      </w:r>
      <w:bookmarkEnd w:id="15"/>
    </w:p>
    <w:p>
      <w:pPr>
        <w:pStyle w:val="Heading2"/>
        <w:rPr>
          <w:rFonts w:ascii="仿宋" w:eastAsia="仿宋" w:hAnsi="仿宋" w:cs="仿宋" w:hint="eastAsia"/>
          <w:lang w:eastAsia="zh-CN"/>
        </w:rPr>
      </w:pPr>
      <w:bookmarkStart w:id="16" w:name="_Toc307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在SMC树脂项目中，我们设计了一套全面的绩效评估指标，以确保SMC树脂项目的可控和成功交付。这些指标跨足SMC树脂项目目标、成本、进度和质量等多个维度，为我们提供了全面洞察SMC树脂项目的健康状况。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目标达成率是我们关注的首要指标。我们设定了明确的目标，并通过定期监测和评估，迅速发现并应对潜在的目标偏差。这为SMC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成本绩效是另一个核心关注点。通过实际成本与预算成本的对比分析，我们深入了解成本差异的原因，及时调整资源分配，保持SMC树脂项目在经济效益方面的合理水平。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进度作为关键的绩效指标之一，得到了精心的关注。我们制定了详细的SMC树脂项目进度计划，并设立了进度符合度指标，确保实际进度与计划进度保持一致。这使我们能够快速发现和解决潜在的进度问题，保持SMC树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MC树脂项目绩效的不可或缺的一环。我们引入了一系列的质量标准和客户满意度指标，以确保SMC树脂项目交付的成果在质量上达到或超越预期水平。通过持续监测这些指标，我们努力提升SMC树脂项目整体质量水平，为SMC树脂项目的成功交付提供有力保障。通过这些科学且全面的绩效评估，我们能够更好地引导SMC树脂项目的持续改进，确保SMC树脂项目目标的顺利达成。</w:t>
      </w:r>
    </w:p>
    <w:p>
      <w:pPr>
        <w:pStyle w:val="Heading2"/>
        <w:ind w:firstLine="560" w:firstLineChars="200"/>
        <w:rPr>
          <w:rFonts w:ascii="仿宋" w:eastAsia="仿宋" w:hAnsi="仿宋" w:cs="仿宋" w:hint="eastAsia"/>
          <w:sz w:val="28"/>
          <w:lang w:eastAsia="zh-CN"/>
        </w:rPr>
      </w:pPr>
      <w:bookmarkStart w:id="17" w:name="_Toc729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绩效评估是SMC树脂项目中的关键环节，为确保SMC树脂项目达到预期目标，我们采用了多层次、多维度的绩效评估方法。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MC树脂项目的战略目标对齐，确保每个决策和行动都与SMC树脂项目整体目标保持一致。团队会定期召开战略对齐会议，审视当前工作与SMC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MC树脂项目进度、质量、成本和风险等方面。这些指标通过数据收集和分析，为SMC树脂项目管理团队提供了客观的评估依据。例如，我们通过SMC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绩效评估不仅仅停留在SMC树脂项目内部，还考虑了SMC树脂项目对外部环境的影响。我们定期进行干系人满意度调查，以了解各利益相关方对SMC树脂项目的期望和满意度，并及时做出调整。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https://d.book118.com/498134131055006032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A69BE"/>
    <w:rsid w:val="792A6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3413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2024-01-28T15:38:00Z</dcterms:created>
  <dcterms:modified xsi:type="dcterms:W3CDTF">2024-01-28T15:39:04Z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F34A1DF4484740A69A567947CF6E2282_11</vt:lpwstr>
  </property>
  <property fmtid="{D5CDD505-2E9C-101B-9397-08002B2CF9AE}" pid="3" name="KSOProductBuildVer">
    <vt:lpwstr>2052-12.1.0.16120</vt:lpwstr>
  </property>
</Properties>
</file>