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风能利用设备行业相关公司筹备报告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9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_Toc19142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(七)、风能利用设备项目建设必要性分析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二、风能利用设备筹建公司基本信息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四、风能利用设备项目概况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(二)、风能利用设备项目提出的理由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(三)、风能利用设备项目选址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_Toc24372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5" w:history="1">
        <w:r>
          <w:rPr>
            <w:rFonts w:ascii="仿宋" w:eastAsia="仿宋" w:hAnsi="仿宋" w:cs="仿宋" w:hint="eastAsia"/>
            <w:lang w:eastAsia="zh-CN"/>
          </w:rPr>
          <w:t>(六)、风能利用设备项目投资</w:t>
        </w:r>
        <w:r>
          <w:tab/>
        </w:r>
        <w:r>
          <w:fldChar w:fldCharType="begin"/>
        </w:r>
        <w:r>
          <w:instrText xml:space="preserve"> PAGEREF _Toc28855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(七)、风能利用设备项目进度规划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" w:history="1">
        <w:r>
          <w:rPr>
            <w:rFonts w:ascii="仿宋" w:eastAsia="仿宋" w:hAnsi="仿宋" w:cs="仿宋" w:hint="eastAsia"/>
            <w:lang w:eastAsia="zh-CN"/>
          </w:rPr>
          <w:t>(九)、风能利用设备项目综合评价</w:t>
        </w:r>
        <w:r>
          <w:tab/>
        </w:r>
        <w:r>
          <w:fldChar w:fldCharType="begin"/>
        </w:r>
        <w:r>
          <w:instrText xml:space="preserve"> PAGEREF _Toc2024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6" w:history="1">
        <w:r>
          <w:rPr>
            <w:rFonts w:ascii="仿宋" w:eastAsia="仿宋" w:hAnsi="仿宋" w:cs="仿宋" w:hint="eastAsia"/>
            <w:lang w:eastAsia="zh-CN"/>
          </w:rPr>
          <w:t>(一)、风能利用设备项目选址原则</w:t>
        </w:r>
        <w:r>
          <w:tab/>
        </w:r>
        <w:r>
          <w:fldChar w:fldCharType="begin"/>
        </w:r>
        <w:r>
          <w:instrText xml:space="preserve"> PAGEREF _Toc12906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(五)、风能利用设备项目选址综合评价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_Toc28542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(五)、风能利用设备项目总投资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_Toc25342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(一)、风能利用设备项目背景分析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(二)、风能利用设备项目建设必要性分析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_Toc5388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_Toc20066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9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9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5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https://d.book118.com/505020030342011100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风能利用设备行业相关公司筹备报告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风能利用设备行业相关公司筹备报告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风能利用设备行业相关公司筹备报告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风能利用设备行业相关公司筹备报告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风能利用设备行业相关公司筹备报告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5020030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2024-01-18T07:47:00Z</dcterms:created>
  <dcterms:modified xsi:type="dcterms:W3CDTF">2024-01-18T07:47:47Z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44AFF352C4DA44BE88D07C456D3C07D2_11</vt:lpwstr>
  </property>
  <property fmtid="{D5CDD505-2E9C-101B-9397-08002B2CF9AE}" pid="3" name="KSOProductBuildVer">
    <vt:lpwstr>2052-12.1.0.16120</vt:lpwstr>
  </property>
</Properties>
</file>