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塑铝稳态管市场分析及竞争策略分析报告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27557" w:history="1">
        <w:r>
          <w:rPr>
            <w:rFonts w:ascii="仿宋" w:eastAsia="仿宋" w:hAnsi="仿宋" w:cs="仿宋" w:hint="eastAsia"/>
            <w:lang w:val="en-GB"/>
          </w:rPr>
          <w:t>序言</w:t>
        </w:r>
        <w:r>
          <w:tab/>
        </w:r>
        <w:r>
          <w:fldChar w:fldCharType="begin"/>
        </w:r>
        <w:r>
          <w:instrText xml:space="preserve"> PAGEREF _Toc27557 \h </w:instrText>
        </w:r>
        <w:r>
          <w:fldChar w:fldCharType="separate"/>
        </w:r>
        <w:r>
          <w:t>3</w:t>
        </w:r>
        <w:r>
          <w:fldChar w:fldCharType="end"/>
        </w:r>
      </w:hyperlink>
    </w:p>
    <w:p>
      <w:pPr>
        <w:pStyle w:val="TOC1"/>
        <w:tabs>
          <w:tab w:val="right" w:leader="dot" w:pos="8306"/>
        </w:tabs>
      </w:pPr>
      <w:hyperlink w:anchor="_Toc17518" w:history="1">
        <w:r>
          <w:rPr>
            <w:rFonts w:ascii="仿宋" w:eastAsia="仿宋" w:hAnsi="仿宋" w:cs="仿宋" w:hint="eastAsia"/>
            <w:lang w:val="en-GB"/>
          </w:rPr>
          <w:t>一、塑铝稳态管项目概论</w:t>
        </w:r>
        <w:r>
          <w:tab/>
        </w:r>
        <w:r>
          <w:fldChar w:fldCharType="begin"/>
        </w:r>
        <w:r>
          <w:instrText xml:space="preserve"> PAGEREF _Toc17518 \h </w:instrText>
        </w:r>
        <w:r>
          <w:fldChar w:fldCharType="separate"/>
        </w:r>
        <w:r>
          <w:t>3</w:t>
        </w:r>
        <w:r>
          <w:fldChar w:fldCharType="end"/>
        </w:r>
      </w:hyperlink>
    </w:p>
    <w:p>
      <w:pPr>
        <w:pStyle w:val="TOC2"/>
        <w:tabs>
          <w:tab w:val="right" w:leader="dot" w:pos="8306"/>
        </w:tabs>
      </w:pPr>
      <w:hyperlink w:anchor="_Toc27800" w:history="1">
        <w:r>
          <w:rPr>
            <w:rFonts w:ascii="仿宋" w:eastAsia="仿宋" w:hAnsi="仿宋" w:cs="仿宋" w:hint="eastAsia"/>
            <w:lang w:val="en-GB"/>
          </w:rPr>
          <w:t>(一)、塑铝稳态管项目概述</w:t>
        </w:r>
        <w:r>
          <w:tab/>
        </w:r>
        <w:r>
          <w:fldChar w:fldCharType="begin"/>
        </w:r>
        <w:r>
          <w:instrText xml:space="preserve"> PAGEREF _Toc27800 \h </w:instrText>
        </w:r>
        <w:r>
          <w:fldChar w:fldCharType="separate"/>
        </w:r>
        <w:r>
          <w:t>3</w:t>
        </w:r>
        <w:r>
          <w:fldChar w:fldCharType="end"/>
        </w:r>
      </w:hyperlink>
    </w:p>
    <w:p>
      <w:pPr>
        <w:pStyle w:val="TOC2"/>
        <w:tabs>
          <w:tab w:val="right" w:leader="dot" w:pos="8306"/>
        </w:tabs>
      </w:pPr>
      <w:hyperlink w:anchor="_Toc17143" w:history="1">
        <w:r>
          <w:rPr>
            <w:rFonts w:ascii="仿宋" w:eastAsia="仿宋" w:hAnsi="仿宋" w:cs="仿宋" w:hint="eastAsia"/>
            <w:lang w:val="en-GB"/>
          </w:rPr>
          <w:t>(二)、塑铝稳态管项目总投资及资金构成</w:t>
        </w:r>
        <w:r>
          <w:tab/>
        </w:r>
        <w:r>
          <w:fldChar w:fldCharType="begin"/>
        </w:r>
        <w:r>
          <w:instrText xml:space="preserve"> PAGEREF _Toc17143 \h </w:instrText>
        </w:r>
        <w:r>
          <w:fldChar w:fldCharType="separate"/>
        </w:r>
        <w:r>
          <w:t>4</w:t>
        </w:r>
        <w:r>
          <w:fldChar w:fldCharType="end"/>
        </w:r>
      </w:hyperlink>
    </w:p>
    <w:p>
      <w:pPr>
        <w:pStyle w:val="TOC2"/>
        <w:tabs>
          <w:tab w:val="right" w:leader="dot" w:pos="8306"/>
        </w:tabs>
      </w:pPr>
      <w:hyperlink w:anchor="_Toc24566" w:history="1">
        <w:r>
          <w:rPr>
            <w:rFonts w:ascii="仿宋" w:eastAsia="仿宋" w:hAnsi="仿宋" w:cs="仿宋" w:hint="eastAsia"/>
            <w:lang w:val="en-GB"/>
          </w:rPr>
          <w:t>(三)、资金筹措方案</w:t>
        </w:r>
        <w:r>
          <w:tab/>
        </w:r>
        <w:r>
          <w:fldChar w:fldCharType="begin"/>
        </w:r>
        <w:r>
          <w:instrText xml:space="preserve"> PAGEREF _Toc24566 \h </w:instrText>
        </w:r>
        <w:r>
          <w:fldChar w:fldCharType="separate"/>
        </w:r>
        <w:r>
          <w:t>5</w:t>
        </w:r>
        <w:r>
          <w:fldChar w:fldCharType="end"/>
        </w:r>
      </w:hyperlink>
    </w:p>
    <w:p>
      <w:pPr>
        <w:pStyle w:val="TOC2"/>
        <w:tabs>
          <w:tab w:val="right" w:leader="dot" w:pos="8306"/>
        </w:tabs>
      </w:pPr>
      <w:hyperlink w:anchor="_Toc17040" w:history="1">
        <w:r>
          <w:rPr>
            <w:rFonts w:ascii="仿宋" w:eastAsia="仿宋" w:hAnsi="仿宋" w:cs="仿宋" w:hint="eastAsia"/>
            <w:lang w:val="en-GB"/>
          </w:rPr>
          <w:t>(四)、塑铝稳态管项目预期经济效益规划目标</w:t>
        </w:r>
        <w:r>
          <w:tab/>
        </w:r>
        <w:r>
          <w:fldChar w:fldCharType="begin"/>
        </w:r>
        <w:r>
          <w:instrText xml:space="preserve"> PAGEREF _Toc17040 \h </w:instrText>
        </w:r>
        <w:r>
          <w:fldChar w:fldCharType="separate"/>
        </w:r>
        <w:r>
          <w:t>5</w:t>
        </w:r>
        <w:r>
          <w:fldChar w:fldCharType="end"/>
        </w:r>
      </w:hyperlink>
    </w:p>
    <w:p>
      <w:pPr>
        <w:pStyle w:val="TOC2"/>
        <w:tabs>
          <w:tab w:val="right" w:leader="dot" w:pos="8306"/>
        </w:tabs>
      </w:pPr>
      <w:hyperlink w:anchor="_Toc24622" w:history="1">
        <w:r>
          <w:rPr>
            <w:rFonts w:ascii="仿宋" w:eastAsia="仿宋" w:hAnsi="仿宋" w:cs="仿宋" w:hint="eastAsia"/>
            <w:lang w:val="en-GB"/>
          </w:rPr>
          <w:t>(五)、塑铝稳态管项目建设进度规划</w:t>
        </w:r>
        <w:r>
          <w:tab/>
        </w:r>
        <w:r>
          <w:fldChar w:fldCharType="begin"/>
        </w:r>
        <w:r>
          <w:instrText xml:space="preserve"> PAGEREF _Toc24622 \h </w:instrText>
        </w:r>
        <w:r>
          <w:fldChar w:fldCharType="separate"/>
        </w:r>
        <w:r>
          <w:t>6</w:t>
        </w:r>
        <w:r>
          <w:fldChar w:fldCharType="end"/>
        </w:r>
      </w:hyperlink>
    </w:p>
    <w:p>
      <w:pPr>
        <w:pStyle w:val="TOC1"/>
        <w:tabs>
          <w:tab w:val="right" w:leader="dot" w:pos="8306"/>
        </w:tabs>
      </w:pPr>
      <w:hyperlink w:anchor="_Toc8321" w:history="1">
        <w:r>
          <w:rPr>
            <w:rFonts w:ascii="仿宋" w:eastAsia="仿宋" w:hAnsi="仿宋" w:cs="仿宋" w:hint="eastAsia"/>
            <w:lang w:val="en-GB"/>
          </w:rPr>
          <w:t>二、人力资源分析</w:t>
        </w:r>
        <w:r>
          <w:tab/>
        </w:r>
        <w:r>
          <w:fldChar w:fldCharType="begin"/>
        </w:r>
        <w:r>
          <w:instrText xml:space="preserve"> PAGEREF _Toc8321 \h </w:instrText>
        </w:r>
        <w:r>
          <w:fldChar w:fldCharType="separate"/>
        </w:r>
        <w:r>
          <w:t>8</w:t>
        </w:r>
        <w:r>
          <w:fldChar w:fldCharType="end"/>
        </w:r>
      </w:hyperlink>
    </w:p>
    <w:p>
      <w:pPr>
        <w:pStyle w:val="TOC2"/>
        <w:tabs>
          <w:tab w:val="right" w:leader="dot" w:pos="8306"/>
        </w:tabs>
      </w:pPr>
      <w:hyperlink w:anchor="_Toc6066" w:history="1">
        <w:r>
          <w:rPr>
            <w:rFonts w:ascii="仿宋" w:eastAsia="仿宋" w:hAnsi="仿宋" w:cs="仿宋" w:hint="eastAsia"/>
            <w:lang w:val="en-GB"/>
          </w:rPr>
          <w:t>(一)、人力资源配置</w:t>
        </w:r>
        <w:r>
          <w:tab/>
        </w:r>
        <w:r>
          <w:fldChar w:fldCharType="begin"/>
        </w:r>
        <w:r>
          <w:instrText xml:space="preserve"> PAGEREF _Toc6066 \h </w:instrText>
        </w:r>
        <w:r>
          <w:fldChar w:fldCharType="separate"/>
        </w:r>
        <w:r>
          <w:t>8</w:t>
        </w:r>
        <w:r>
          <w:fldChar w:fldCharType="end"/>
        </w:r>
      </w:hyperlink>
    </w:p>
    <w:p>
      <w:pPr>
        <w:pStyle w:val="TOC2"/>
        <w:tabs>
          <w:tab w:val="right" w:leader="dot" w:pos="8306"/>
        </w:tabs>
      </w:pPr>
      <w:hyperlink w:anchor="_Toc16022" w:history="1">
        <w:r>
          <w:rPr>
            <w:rFonts w:ascii="仿宋" w:eastAsia="仿宋" w:hAnsi="仿宋" w:cs="仿宋" w:hint="eastAsia"/>
            <w:lang w:val="en-GB"/>
          </w:rPr>
          <w:t>(二)、员工技能培训</w:t>
        </w:r>
        <w:r>
          <w:tab/>
        </w:r>
        <w:r>
          <w:fldChar w:fldCharType="begin"/>
        </w:r>
        <w:r>
          <w:instrText xml:space="preserve"> PAGEREF _Toc16022 \h </w:instrText>
        </w:r>
        <w:r>
          <w:fldChar w:fldCharType="separate"/>
        </w:r>
        <w:r>
          <w:t>10</w:t>
        </w:r>
        <w:r>
          <w:fldChar w:fldCharType="end"/>
        </w:r>
      </w:hyperlink>
    </w:p>
    <w:p>
      <w:pPr>
        <w:pStyle w:val="TOC1"/>
        <w:tabs>
          <w:tab w:val="right" w:leader="dot" w:pos="8306"/>
        </w:tabs>
      </w:pPr>
      <w:hyperlink w:anchor="_Toc17845" w:history="1">
        <w:r>
          <w:rPr>
            <w:rFonts w:ascii="仿宋" w:eastAsia="仿宋" w:hAnsi="仿宋" w:cs="仿宋" w:hint="eastAsia"/>
            <w:lang w:val="en-GB"/>
          </w:rPr>
          <w:t>三、SWOT分析说明</w:t>
        </w:r>
        <w:r>
          <w:tab/>
        </w:r>
        <w:r>
          <w:fldChar w:fldCharType="begin"/>
        </w:r>
        <w:r>
          <w:instrText xml:space="preserve"> PAGEREF _Toc17845 \h </w:instrText>
        </w:r>
        <w:r>
          <w:fldChar w:fldCharType="separate"/>
        </w:r>
        <w:r>
          <w:t>12</w:t>
        </w:r>
        <w:r>
          <w:fldChar w:fldCharType="end"/>
        </w:r>
      </w:hyperlink>
    </w:p>
    <w:p>
      <w:pPr>
        <w:pStyle w:val="TOC2"/>
        <w:tabs>
          <w:tab w:val="right" w:leader="dot" w:pos="8306"/>
        </w:tabs>
      </w:pPr>
      <w:hyperlink w:anchor="_Toc6499" w:history="1">
        <w:r>
          <w:rPr>
            <w:rFonts w:ascii="仿宋" w:eastAsia="仿宋" w:hAnsi="仿宋" w:cs="仿宋" w:hint="eastAsia"/>
            <w:lang w:val="en-GB"/>
          </w:rPr>
          <w:t>(一)、优势分析(S)</w:t>
        </w:r>
        <w:r>
          <w:tab/>
        </w:r>
        <w:r>
          <w:fldChar w:fldCharType="begin"/>
        </w:r>
        <w:r>
          <w:instrText xml:space="preserve"> PAGEREF _Toc6499 \h </w:instrText>
        </w:r>
        <w:r>
          <w:fldChar w:fldCharType="separate"/>
        </w:r>
        <w:r>
          <w:t>12</w:t>
        </w:r>
        <w:r>
          <w:fldChar w:fldCharType="end"/>
        </w:r>
      </w:hyperlink>
    </w:p>
    <w:p>
      <w:pPr>
        <w:pStyle w:val="TOC2"/>
        <w:tabs>
          <w:tab w:val="right" w:leader="dot" w:pos="8306"/>
        </w:tabs>
      </w:pPr>
      <w:hyperlink w:anchor="_Toc3561" w:history="1">
        <w:r>
          <w:rPr>
            <w:rFonts w:ascii="仿宋" w:eastAsia="仿宋" w:hAnsi="仿宋" w:cs="仿宋" w:hint="eastAsia"/>
            <w:lang w:val="en-GB"/>
          </w:rPr>
          <w:t>(二)、劣势分析(W)</w:t>
        </w:r>
        <w:r>
          <w:tab/>
        </w:r>
        <w:r>
          <w:fldChar w:fldCharType="begin"/>
        </w:r>
        <w:r>
          <w:instrText xml:space="preserve"> PAGEREF _Toc3561 \h </w:instrText>
        </w:r>
        <w:r>
          <w:fldChar w:fldCharType="separate"/>
        </w:r>
        <w:r>
          <w:t>13</w:t>
        </w:r>
        <w:r>
          <w:fldChar w:fldCharType="end"/>
        </w:r>
      </w:hyperlink>
    </w:p>
    <w:p>
      <w:pPr>
        <w:pStyle w:val="TOC2"/>
        <w:tabs>
          <w:tab w:val="right" w:leader="dot" w:pos="8306"/>
        </w:tabs>
      </w:pPr>
      <w:hyperlink w:anchor="_Toc8601" w:history="1">
        <w:r>
          <w:rPr>
            <w:rFonts w:ascii="仿宋" w:eastAsia="仿宋" w:hAnsi="仿宋" w:cs="仿宋" w:hint="eastAsia"/>
            <w:lang w:val="en-GB"/>
          </w:rPr>
          <w:t>(三)、机会分析(O)</w:t>
        </w:r>
        <w:r>
          <w:tab/>
        </w:r>
        <w:r>
          <w:fldChar w:fldCharType="begin"/>
        </w:r>
        <w:r>
          <w:instrText xml:space="preserve"> PAGEREF _Toc8601 \h </w:instrText>
        </w:r>
        <w:r>
          <w:fldChar w:fldCharType="separate"/>
        </w:r>
        <w:r>
          <w:t>15</w:t>
        </w:r>
        <w:r>
          <w:fldChar w:fldCharType="end"/>
        </w:r>
      </w:hyperlink>
    </w:p>
    <w:p>
      <w:pPr>
        <w:pStyle w:val="TOC2"/>
        <w:tabs>
          <w:tab w:val="right" w:leader="dot" w:pos="8306"/>
        </w:tabs>
      </w:pPr>
      <w:hyperlink w:anchor="_Toc4849" w:history="1">
        <w:r>
          <w:rPr>
            <w:rFonts w:ascii="仿宋" w:eastAsia="仿宋" w:hAnsi="仿宋" w:cs="仿宋" w:hint="eastAsia"/>
            <w:lang w:val="en-GB"/>
          </w:rPr>
          <w:t>(四)、威胁分析(T)</w:t>
        </w:r>
        <w:r>
          <w:tab/>
        </w:r>
        <w:r>
          <w:fldChar w:fldCharType="begin"/>
        </w:r>
        <w:r>
          <w:instrText xml:space="preserve"> PAGEREF _Toc4849 \h </w:instrText>
        </w:r>
        <w:r>
          <w:fldChar w:fldCharType="separate"/>
        </w:r>
        <w:r>
          <w:t>16</w:t>
        </w:r>
        <w:r>
          <w:fldChar w:fldCharType="end"/>
        </w:r>
      </w:hyperlink>
    </w:p>
    <w:p>
      <w:pPr>
        <w:pStyle w:val="TOC1"/>
        <w:tabs>
          <w:tab w:val="right" w:leader="dot" w:pos="8306"/>
        </w:tabs>
      </w:pPr>
      <w:hyperlink w:anchor="_Toc31006" w:history="1">
        <w:r>
          <w:rPr>
            <w:rFonts w:ascii="仿宋" w:eastAsia="仿宋" w:hAnsi="仿宋" w:cs="仿宋" w:hint="eastAsia"/>
            <w:lang w:val="en-GB"/>
          </w:rPr>
          <w:t>四、员工培训与绩效提升</w:t>
        </w:r>
        <w:r>
          <w:tab/>
        </w:r>
        <w:r>
          <w:fldChar w:fldCharType="begin"/>
        </w:r>
        <w:r>
          <w:instrText xml:space="preserve"> PAGEREF _Toc31006 \h </w:instrText>
        </w:r>
        <w:r>
          <w:fldChar w:fldCharType="separate"/>
        </w:r>
        <w:r>
          <w:t>18</w:t>
        </w:r>
        <w:r>
          <w:fldChar w:fldCharType="end"/>
        </w:r>
      </w:hyperlink>
    </w:p>
    <w:p>
      <w:pPr>
        <w:pStyle w:val="TOC2"/>
        <w:tabs>
          <w:tab w:val="right" w:leader="dot" w:pos="8306"/>
        </w:tabs>
      </w:pPr>
      <w:hyperlink w:anchor="_Toc6568" w:history="1">
        <w:r>
          <w:rPr>
            <w:rFonts w:ascii="仿宋" w:eastAsia="仿宋" w:hAnsi="仿宋" w:cs="仿宋" w:hint="eastAsia"/>
            <w:lang w:val="en-GB"/>
          </w:rPr>
          <w:t>(一)、培训需求分析与计划</w:t>
        </w:r>
        <w:r>
          <w:tab/>
        </w:r>
        <w:r>
          <w:fldChar w:fldCharType="begin"/>
        </w:r>
        <w:r>
          <w:instrText xml:space="preserve"> PAGEREF _Toc6568 \h </w:instrText>
        </w:r>
        <w:r>
          <w:fldChar w:fldCharType="separate"/>
        </w:r>
        <w:r>
          <w:t>18</w:t>
        </w:r>
        <w:r>
          <w:fldChar w:fldCharType="end"/>
        </w:r>
      </w:hyperlink>
    </w:p>
    <w:p>
      <w:pPr>
        <w:pStyle w:val="TOC2"/>
        <w:tabs>
          <w:tab w:val="right" w:leader="dot" w:pos="8306"/>
        </w:tabs>
      </w:pPr>
      <w:hyperlink w:anchor="_Toc31172" w:history="1">
        <w:r>
          <w:rPr>
            <w:rFonts w:ascii="仿宋" w:eastAsia="仿宋" w:hAnsi="仿宋" w:cs="仿宋" w:hint="eastAsia"/>
            <w:lang w:val="en-GB"/>
          </w:rPr>
          <w:t>(二)、绩效评价体系与激励机制</w:t>
        </w:r>
        <w:r>
          <w:tab/>
        </w:r>
        <w:r>
          <w:fldChar w:fldCharType="begin"/>
        </w:r>
        <w:r>
          <w:instrText xml:space="preserve"> PAGEREF _Toc31172 \h </w:instrText>
        </w:r>
        <w:r>
          <w:fldChar w:fldCharType="separate"/>
        </w:r>
        <w:r>
          <w:t>19</w:t>
        </w:r>
        <w:r>
          <w:fldChar w:fldCharType="end"/>
        </w:r>
      </w:hyperlink>
    </w:p>
    <w:p>
      <w:pPr>
        <w:pStyle w:val="TOC2"/>
        <w:tabs>
          <w:tab w:val="right" w:leader="dot" w:pos="8306"/>
        </w:tabs>
      </w:pPr>
      <w:hyperlink w:anchor="_Toc9075" w:history="1">
        <w:r>
          <w:rPr>
            <w:rFonts w:ascii="仿宋" w:eastAsia="仿宋" w:hAnsi="仿宋" w:cs="仿宋" w:hint="eastAsia"/>
            <w:lang w:val="en-GB"/>
          </w:rPr>
          <w:t>(三)、职业发展规划与晋升通道</w:t>
        </w:r>
        <w:r>
          <w:tab/>
        </w:r>
        <w:r>
          <w:fldChar w:fldCharType="begin"/>
        </w:r>
        <w:r>
          <w:instrText xml:space="preserve"> PAGEREF _Toc9075 \h </w:instrText>
        </w:r>
        <w:r>
          <w:fldChar w:fldCharType="separate"/>
        </w:r>
        <w:r>
          <w:t>22</w:t>
        </w:r>
        <w:r>
          <w:fldChar w:fldCharType="end"/>
        </w:r>
      </w:hyperlink>
    </w:p>
    <w:p>
      <w:pPr>
        <w:pStyle w:val="TOC2"/>
        <w:tabs>
          <w:tab w:val="right" w:leader="dot" w:pos="8306"/>
        </w:tabs>
      </w:pPr>
      <w:hyperlink w:anchor="_Toc23248" w:history="1">
        <w:r>
          <w:rPr>
            <w:rFonts w:ascii="仿宋" w:eastAsia="仿宋" w:hAnsi="仿宋" w:cs="仿宋" w:hint="eastAsia"/>
            <w:lang w:val="en-GB"/>
          </w:rPr>
          <w:t>(四)、员工满意度与团队凝聚力</w:t>
        </w:r>
        <w:r>
          <w:tab/>
        </w:r>
        <w:r>
          <w:fldChar w:fldCharType="begin"/>
        </w:r>
        <w:r>
          <w:instrText xml:space="preserve"> PAGEREF _Toc23248 \h </w:instrText>
        </w:r>
        <w:r>
          <w:fldChar w:fldCharType="separate"/>
        </w:r>
        <w:r>
          <w:t>23</w:t>
        </w:r>
        <w:r>
          <w:fldChar w:fldCharType="end"/>
        </w:r>
      </w:hyperlink>
    </w:p>
    <w:p>
      <w:pPr>
        <w:pStyle w:val="TOC1"/>
        <w:tabs>
          <w:tab w:val="right" w:leader="dot" w:pos="8306"/>
        </w:tabs>
      </w:pPr>
      <w:hyperlink w:anchor="_Toc8235" w:history="1">
        <w:r>
          <w:rPr>
            <w:rFonts w:ascii="仿宋" w:eastAsia="仿宋" w:hAnsi="仿宋" w:cs="仿宋" w:hint="eastAsia"/>
            <w:lang w:val="en-GB"/>
          </w:rPr>
          <w:t>五、发展规划分析</w:t>
        </w:r>
        <w:r>
          <w:tab/>
        </w:r>
        <w:r>
          <w:fldChar w:fldCharType="begin"/>
        </w:r>
        <w:r>
          <w:instrText xml:space="preserve"> PAGEREF _Toc8235 \h </w:instrText>
        </w:r>
        <w:r>
          <w:fldChar w:fldCharType="separate"/>
        </w:r>
        <w:r>
          <w:t>26</w:t>
        </w:r>
        <w:r>
          <w:fldChar w:fldCharType="end"/>
        </w:r>
      </w:hyperlink>
    </w:p>
    <w:p>
      <w:pPr>
        <w:pStyle w:val="TOC2"/>
        <w:tabs>
          <w:tab w:val="right" w:leader="dot" w:pos="8306"/>
        </w:tabs>
      </w:pPr>
      <w:hyperlink w:anchor="_Toc13238" w:history="1">
        <w:r>
          <w:rPr>
            <w:rFonts w:ascii="仿宋" w:eastAsia="仿宋" w:hAnsi="仿宋" w:cs="仿宋" w:hint="eastAsia"/>
            <w:lang w:val="en-GB"/>
          </w:rPr>
          <w:t>(一)、公司发展规划</w:t>
        </w:r>
        <w:r>
          <w:tab/>
        </w:r>
        <w:r>
          <w:fldChar w:fldCharType="begin"/>
        </w:r>
        <w:r>
          <w:instrText xml:space="preserve"> PAGEREF _Toc13238 \h </w:instrText>
        </w:r>
        <w:r>
          <w:fldChar w:fldCharType="separate"/>
        </w:r>
        <w:r>
          <w:t>26</w:t>
        </w:r>
        <w:r>
          <w:fldChar w:fldCharType="end"/>
        </w:r>
      </w:hyperlink>
    </w:p>
    <w:p>
      <w:pPr>
        <w:pStyle w:val="TOC2"/>
        <w:tabs>
          <w:tab w:val="right" w:leader="dot" w:pos="8306"/>
        </w:tabs>
      </w:pPr>
      <w:hyperlink w:anchor="_Toc7277" w:history="1">
        <w:r>
          <w:rPr>
            <w:rFonts w:ascii="仿宋" w:eastAsia="仿宋" w:hAnsi="仿宋" w:cs="仿宋" w:hint="eastAsia"/>
            <w:lang w:val="en-GB"/>
          </w:rPr>
          <w:t>(二)、保障措施</w:t>
        </w:r>
        <w:r>
          <w:tab/>
        </w:r>
        <w:r>
          <w:fldChar w:fldCharType="begin"/>
        </w:r>
        <w:r>
          <w:instrText xml:space="preserve"> PAGEREF _Toc7277 \h </w:instrText>
        </w:r>
        <w:r>
          <w:fldChar w:fldCharType="separate"/>
        </w:r>
        <w:r>
          <w:t>27</w:t>
        </w:r>
        <w:r>
          <w:fldChar w:fldCharType="end"/>
        </w:r>
      </w:hyperlink>
    </w:p>
    <w:p>
      <w:pPr>
        <w:pStyle w:val="TOC1"/>
        <w:tabs>
          <w:tab w:val="right" w:leader="dot" w:pos="8306"/>
        </w:tabs>
      </w:pPr>
      <w:hyperlink w:anchor="_Toc19891" w:history="1">
        <w:r>
          <w:rPr>
            <w:rFonts w:ascii="仿宋" w:eastAsia="仿宋" w:hAnsi="仿宋" w:cs="仿宋" w:hint="eastAsia"/>
            <w:lang w:val="en-GB"/>
          </w:rPr>
          <w:t>六、塑铝稳态管新型运营方式</w:t>
        </w:r>
        <w:r>
          <w:tab/>
        </w:r>
        <w:r>
          <w:fldChar w:fldCharType="begin"/>
        </w:r>
        <w:r>
          <w:instrText xml:space="preserve"> PAGEREF _Toc19891 \h </w:instrText>
        </w:r>
        <w:r>
          <w:fldChar w:fldCharType="separate"/>
        </w:r>
        <w:r>
          <w:t>28</w:t>
        </w:r>
        <w:r>
          <w:fldChar w:fldCharType="end"/>
        </w:r>
      </w:hyperlink>
    </w:p>
    <w:p>
      <w:pPr>
        <w:pStyle w:val="TOC2"/>
        <w:tabs>
          <w:tab w:val="right" w:leader="dot" w:pos="8306"/>
        </w:tabs>
      </w:pPr>
      <w:hyperlink w:anchor="_Toc14159" w:history="1">
        <w:r>
          <w:rPr>
            <w:rFonts w:ascii="仿宋" w:eastAsia="仿宋" w:hAnsi="仿宋" w:cs="仿宋" w:hint="eastAsia"/>
            <w:lang w:val="en-GB"/>
          </w:rPr>
          <w:t>(一)、创新业务模式</w:t>
        </w:r>
        <w:r>
          <w:tab/>
        </w:r>
        <w:r>
          <w:fldChar w:fldCharType="begin"/>
        </w:r>
        <w:r>
          <w:instrText xml:space="preserve"> PAGEREF _Toc14159 \h </w:instrText>
        </w:r>
        <w:r>
          <w:fldChar w:fldCharType="separate"/>
        </w:r>
        <w:r>
          <w:t>28</w:t>
        </w:r>
        <w:r>
          <w:fldChar w:fldCharType="end"/>
        </w:r>
      </w:hyperlink>
    </w:p>
    <w:p>
      <w:pPr>
        <w:pStyle w:val="TOC2"/>
        <w:tabs>
          <w:tab w:val="right" w:leader="dot" w:pos="8306"/>
        </w:tabs>
      </w:pPr>
      <w:hyperlink w:anchor="_Toc807" w:history="1">
        <w:r>
          <w:rPr>
            <w:rFonts w:ascii="仿宋" w:eastAsia="仿宋" w:hAnsi="仿宋" w:cs="仿宋" w:hint="eastAsia"/>
            <w:lang w:val="en-GB"/>
          </w:rPr>
          <w:t>(二)、数字化运营</w:t>
        </w:r>
        <w:r>
          <w:tab/>
        </w:r>
        <w:r>
          <w:fldChar w:fldCharType="begin"/>
        </w:r>
        <w:r>
          <w:instrText xml:space="preserve"> PAGEREF _Toc807 \h </w:instrText>
        </w:r>
        <w:r>
          <w:fldChar w:fldCharType="separate"/>
        </w:r>
        <w:r>
          <w:t>30</w:t>
        </w:r>
        <w:r>
          <w:fldChar w:fldCharType="end"/>
        </w:r>
      </w:hyperlink>
    </w:p>
    <w:p>
      <w:pPr>
        <w:pStyle w:val="TOC2"/>
        <w:tabs>
          <w:tab w:val="right" w:leader="dot" w:pos="8306"/>
        </w:tabs>
      </w:pPr>
      <w:hyperlink w:anchor="_Toc17093" w:history="1">
        <w:r>
          <w:rPr>
            <w:rFonts w:ascii="仿宋" w:eastAsia="仿宋" w:hAnsi="仿宋" w:cs="仿宋" w:hint="eastAsia"/>
            <w:lang w:val="en-GB"/>
          </w:rPr>
          <w:t>(三)、智能化技术应用</w:t>
        </w:r>
        <w:r>
          <w:tab/>
        </w:r>
        <w:r>
          <w:fldChar w:fldCharType="begin"/>
        </w:r>
        <w:r>
          <w:instrText xml:space="preserve"> PAGEREF _Toc17093 \h </w:instrText>
        </w:r>
        <w:r>
          <w:fldChar w:fldCharType="separate"/>
        </w:r>
        <w:r>
          <w:t>31</w:t>
        </w:r>
        <w:r>
          <w:fldChar w:fldCharType="end"/>
        </w:r>
      </w:hyperlink>
    </w:p>
    <w:p>
      <w:pPr>
        <w:pStyle w:val="TOC2"/>
        <w:tabs>
          <w:tab w:val="right" w:leader="dot" w:pos="8306"/>
        </w:tabs>
      </w:pPr>
      <w:hyperlink w:anchor="_Toc8934" w:history="1">
        <w:r>
          <w:rPr>
            <w:rFonts w:ascii="仿宋" w:eastAsia="仿宋" w:hAnsi="仿宋" w:cs="仿宋" w:hint="eastAsia"/>
            <w:lang w:val="en-GB"/>
          </w:rPr>
          <w:t>(四)、可持续经营实践</w:t>
        </w:r>
        <w:r>
          <w:tab/>
        </w:r>
        <w:r>
          <w:fldChar w:fldCharType="begin"/>
        </w:r>
        <w:r>
          <w:instrText xml:space="preserve"> PAGEREF _Toc8934 \h </w:instrText>
        </w:r>
        <w:r>
          <w:fldChar w:fldCharType="separate"/>
        </w:r>
        <w:r>
          <w:t>32</w:t>
        </w:r>
        <w:r>
          <w:fldChar w:fldCharType="end"/>
        </w:r>
      </w:hyperlink>
    </w:p>
    <w:p>
      <w:pPr>
        <w:pStyle w:val="TOC1"/>
        <w:tabs>
          <w:tab w:val="right" w:leader="dot" w:pos="8306"/>
        </w:tabs>
      </w:pPr>
      <w:hyperlink w:anchor="_Toc19526" w:history="1">
        <w:r>
          <w:rPr>
            <w:rFonts w:ascii="仿宋" w:eastAsia="仿宋" w:hAnsi="仿宋" w:cs="仿宋" w:hint="eastAsia"/>
            <w:lang w:val="en-GB"/>
          </w:rPr>
          <w:t>七、塑铝稳态管行业竞争对选址的影响</w:t>
        </w:r>
        <w:r>
          <w:tab/>
        </w:r>
        <w:r>
          <w:fldChar w:fldCharType="begin"/>
        </w:r>
        <w:r>
          <w:instrText xml:space="preserve"> PAGEREF _Toc19526 \h </w:instrText>
        </w:r>
        <w:r>
          <w:fldChar w:fldCharType="separate"/>
        </w:r>
        <w:r>
          <w:t>33</w:t>
        </w:r>
        <w:r>
          <w:fldChar w:fldCharType="end"/>
        </w:r>
      </w:hyperlink>
    </w:p>
    <w:p>
      <w:pPr>
        <w:pStyle w:val="TOC2"/>
        <w:tabs>
          <w:tab w:val="right" w:leader="dot" w:pos="8306"/>
        </w:tabs>
      </w:pPr>
      <w:hyperlink w:anchor="_Toc16079" w:history="1">
        <w:r>
          <w:rPr>
            <w:rFonts w:ascii="仿宋" w:eastAsia="仿宋" w:hAnsi="仿宋" w:cs="仿宋" w:hint="eastAsia"/>
            <w:lang w:val="en-GB"/>
          </w:rPr>
          <w:t>(一)、地理位置分析</w:t>
        </w:r>
        <w:r>
          <w:tab/>
        </w:r>
        <w:r>
          <w:fldChar w:fldCharType="begin"/>
        </w:r>
        <w:r>
          <w:instrText xml:space="preserve"> PAGEREF _Toc16079 \h </w:instrText>
        </w:r>
        <w:r>
          <w:fldChar w:fldCharType="separate"/>
        </w:r>
        <w:r>
          <w:t>33</w:t>
        </w:r>
        <w:r>
          <w:fldChar w:fldCharType="end"/>
        </w:r>
      </w:hyperlink>
    </w:p>
    <w:p>
      <w:pPr>
        <w:pStyle w:val="TOC2"/>
        <w:tabs>
          <w:tab w:val="right" w:leader="dot" w:pos="8306"/>
        </w:tabs>
      </w:pPr>
      <w:hyperlink w:anchor="_Toc30568" w:history="1">
        <w:r>
          <w:rPr>
            <w:rFonts w:ascii="仿宋" w:eastAsia="仿宋" w:hAnsi="仿宋" w:cs="仿宋" w:hint="eastAsia"/>
            <w:lang w:val="en-GB"/>
          </w:rPr>
          <w:t>(二)、供应链优势</w:t>
        </w:r>
        <w:r>
          <w:tab/>
        </w:r>
        <w:r>
          <w:fldChar w:fldCharType="begin"/>
        </w:r>
        <w:r>
          <w:instrText xml:space="preserve"> PAGEREF _Toc30568 \h </w:instrText>
        </w:r>
        <w:r>
          <w:fldChar w:fldCharType="separate"/>
        </w:r>
        <w:r>
          <w:t>35</w:t>
        </w:r>
        <w:r>
          <w:fldChar w:fldCharType="end"/>
        </w:r>
      </w:hyperlink>
    </w:p>
    <w:p>
      <w:pPr>
        <w:pStyle w:val="TOC2"/>
        <w:tabs>
          <w:tab w:val="right" w:leader="dot" w:pos="8306"/>
        </w:tabs>
      </w:pPr>
      <w:hyperlink w:anchor="_Toc18544" w:history="1">
        <w:r>
          <w:rPr>
            <w:rFonts w:ascii="仿宋" w:eastAsia="仿宋" w:hAnsi="仿宋" w:cs="仿宋" w:hint="eastAsia"/>
            <w:lang w:val="en-GB"/>
          </w:rPr>
          <w:t>(三)、人才资源</w:t>
        </w:r>
        <w:r>
          <w:tab/>
        </w:r>
        <w:r>
          <w:fldChar w:fldCharType="begin"/>
        </w:r>
        <w:r>
          <w:instrText xml:space="preserve"> PAGEREF _Toc18544 \h </w:instrText>
        </w:r>
        <w:r>
          <w:fldChar w:fldCharType="separate"/>
        </w:r>
        <w:r>
          <w:t>36</w:t>
        </w:r>
        <w:r>
          <w:fldChar w:fldCharType="end"/>
        </w:r>
      </w:hyperlink>
    </w:p>
    <w:p>
      <w:pPr>
        <w:pStyle w:val="TOC2"/>
        <w:tabs>
          <w:tab w:val="right" w:leader="dot" w:pos="8306"/>
        </w:tabs>
      </w:pPr>
      <w:hyperlink w:anchor="_Toc8846" w:history="1">
        <w:r>
          <w:rPr>
            <w:rFonts w:ascii="仿宋" w:eastAsia="仿宋" w:hAnsi="仿宋" w:cs="仿宋" w:hint="eastAsia"/>
            <w:lang w:val="en-GB"/>
          </w:rPr>
          <w:t>(四)、政策支持</w:t>
        </w:r>
        <w:r>
          <w:tab/>
        </w:r>
        <w:r>
          <w:fldChar w:fldCharType="begin"/>
        </w:r>
        <w:r>
          <w:instrText xml:space="preserve"> PAGEREF _Toc8846 \h </w:instrText>
        </w:r>
        <w:r>
          <w:fldChar w:fldCharType="separate"/>
        </w:r>
        <w:r>
          <w:t>37</w:t>
        </w:r>
        <w:r>
          <w:fldChar w:fldCharType="end"/>
        </w:r>
      </w:hyperlink>
    </w:p>
    <w:p>
      <w:pPr>
        <w:pStyle w:val="TOC1"/>
        <w:tabs>
          <w:tab w:val="right" w:leader="dot" w:pos="8306"/>
        </w:tabs>
      </w:pPr>
      <w:hyperlink w:anchor="_Toc13187" w:history="1">
        <w:r>
          <w:rPr>
            <w:rFonts w:ascii="仿宋" w:eastAsia="仿宋" w:hAnsi="仿宋" w:cs="仿宋" w:hint="eastAsia"/>
            <w:lang w:val="en-GB"/>
          </w:rPr>
          <w:t>八、塑铝稳态管促销策略</w:t>
        </w:r>
        <w:r>
          <w:tab/>
        </w:r>
        <w:r>
          <w:fldChar w:fldCharType="begin"/>
        </w:r>
        <w:r>
          <w:instrText xml:space="preserve"> PAGEREF _Toc13187 \h </w:instrText>
        </w:r>
        <w:r>
          <w:fldChar w:fldCharType="separate"/>
        </w:r>
        <w:r>
          <w:t>38</w:t>
        </w:r>
        <w:r>
          <w:fldChar w:fldCharType="end"/>
        </w:r>
      </w:hyperlink>
    </w:p>
    <w:p>
      <w:pPr>
        <w:pStyle w:val="TOC2"/>
        <w:tabs>
          <w:tab w:val="right" w:leader="dot" w:pos="8306"/>
        </w:tabs>
      </w:pPr>
      <w:hyperlink w:anchor="_Toc19937" w:history="1">
        <w:r>
          <w:rPr>
            <w:rFonts w:ascii="仿宋" w:eastAsia="仿宋" w:hAnsi="仿宋" w:cs="仿宋" w:hint="eastAsia"/>
            <w:lang w:val="en-GB"/>
          </w:rPr>
          <w:t>(一)、广告与宣传</w:t>
        </w:r>
        <w:r>
          <w:tab/>
        </w:r>
        <w:r>
          <w:fldChar w:fldCharType="begin"/>
        </w:r>
        <w:r>
          <w:instrText xml:space="preserve"> PAGEREF _Toc19937 \h </w:instrText>
        </w:r>
        <w:r>
          <w:fldChar w:fldCharType="separate"/>
        </w:r>
        <w:r>
          <w:t>38</w:t>
        </w:r>
        <w:r>
          <w:fldChar w:fldCharType="end"/>
        </w:r>
      </w:hyperlink>
    </w:p>
    <w:p>
      <w:pPr>
        <w:pStyle w:val="TOC2"/>
        <w:tabs>
          <w:tab w:val="right" w:leader="dot" w:pos="8306"/>
        </w:tabs>
      </w:pPr>
      <w:hyperlink w:anchor="_Toc21890" w:history="1">
        <w:r>
          <w:rPr>
            <w:rFonts w:ascii="仿宋" w:eastAsia="仿宋" w:hAnsi="仿宋" w:cs="仿宋" w:hint="eastAsia"/>
            <w:lang w:val="en-GB"/>
          </w:rPr>
          <w:t>(二)、促销活动</w:t>
        </w:r>
        <w:r>
          <w:tab/>
        </w:r>
        <w:r>
          <w:fldChar w:fldCharType="begin"/>
        </w:r>
        <w:r>
          <w:instrText xml:space="preserve"> PAGEREF _Toc21890 \h </w:instrText>
        </w:r>
        <w:r>
          <w:fldChar w:fldCharType="separate"/>
        </w:r>
        <w:r>
          <w:t>39</w:t>
        </w:r>
        <w:r>
          <w:fldChar w:fldCharType="end"/>
        </w:r>
      </w:hyperlink>
    </w:p>
    <w:p>
      <w:pPr>
        <w:pStyle w:val="TOC2"/>
        <w:tabs>
          <w:tab w:val="right" w:leader="dot" w:pos="8306"/>
        </w:tabs>
      </w:pPr>
      <w:hyperlink w:anchor="_Toc16164" w:history="1">
        <w:r>
          <w:rPr>
            <w:rFonts w:ascii="仿宋" w:eastAsia="仿宋" w:hAnsi="仿宋" w:cs="仿宋" w:hint="eastAsia"/>
            <w:lang w:val="en-GB"/>
          </w:rPr>
          <w:t>(三)、品牌推广</w:t>
        </w:r>
        <w:r>
          <w:tab/>
        </w:r>
        <w:r>
          <w:fldChar w:fldCharType="begin"/>
        </w:r>
        <w:r>
          <w:instrText xml:space="preserve"> PAGEREF _Toc16164 \h </w:instrText>
        </w:r>
        <w:r>
          <w:fldChar w:fldCharType="separate"/>
        </w:r>
        <w:r>
          <w:t>41</w:t>
        </w:r>
        <w:r>
          <w:fldChar w:fldCharType="end"/>
        </w:r>
      </w:hyperlink>
    </w:p>
    <w:p>
      <w:pPr>
        <w:pStyle w:val="TOC2"/>
        <w:tabs>
          <w:tab w:val="right" w:leader="dot" w:pos="8306"/>
        </w:tabs>
      </w:pPr>
      <w:hyperlink w:anchor="_Toc12962" w:history="1">
        <w:r>
          <w:rPr>
            <w:rFonts w:ascii="仿宋" w:eastAsia="仿宋" w:hAnsi="仿宋" w:cs="仿宋" w:hint="eastAsia"/>
            <w:lang w:val="en-GB"/>
          </w:rPr>
          <w:t>(四)、数字营销</w:t>
        </w:r>
        <w:r>
          <w:tab/>
        </w:r>
        <w:r>
          <w:fldChar w:fldCharType="begin"/>
        </w:r>
        <w:r>
          <w:instrText xml:space="preserve"> PAGEREF _Toc12962 \h </w:instrText>
        </w:r>
        <w:r>
          <w:fldChar w:fldCharType="separate"/>
        </w:r>
        <w:r>
          <w:t>43</w:t>
        </w:r>
        <w:r>
          <w:fldChar w:fldCharType="end"/>
        </w:r>
      </w:hyperlink>
    </w:p>
    <w:p>
      <w:pPr>
        <w:pStyle w:val="TOC1"/>
        <w:tabs>
          <w:tab w:val="right" w:leader="dot" w:pos="8306"/>
        </w:tabs>
      </w:pPr>
      <w:hyperlink w:anchor="_Toc28970" w:history="1">
        <w:r>
          <w:rPr>
            <w:rFonts w:ascii="仿宋" w:eastAsia="仿宋" w:hAnsi="仿宋" w:cs="仿宋" w:hint="eastAsia"/>
            <w:lang w:val="en-GB"/>
          </w:rPr>
          <w:t>九、塑铝稳态管整合营销</w:t>
        </w:r>
        <w:r>
          <w:tab/>
        </w:r>
        <w:r>
          <w:fldChar w:fldCharType="begin"/>
        </w:r>
        <w:r>
          <w:instrText xml:space="preserve"> PAGEREF _Toc28970 \h </w:instrText>
        </w:r>
        <w:r>
          <w:fldChar w:fldCharType="separate"/>
        </w:r>
        <w:r>
          <w:t>44</w:t>
        </w:r>
        <w:r>
          <w:fldChar w:fldCharType="end"/>
        </w:r>
      </w:hyperlink>
    </w:p>
    <w:p>
      <w:pPr>
        <w:pStyle w:val="TOC2"/>
        <w:tabs>
          <w:tab w:val="right" w:leader="dot" w:pos="8306"/>
        </w:tabs>
      </w:pPr>
      <w:hyperlink w:anchor="_Toc11260" w:history="1">
        <w:r>
          <w:rPr>
            <w:rFonts w:ascii="仿宋" w:eastAsia="仿宋" w:hAnsi="仿宋" w:cs="仿宋" w:hint="eastAsia"/>
            <w:lang w:val="en-GB"/>
          </w:rPr>
          <w:t>(一)、跨渠道整合</w:t>
        </w:r>
        <w:r>
          <w:tab/>
        </w:r>
        <w:r>
          <w:fldChar w:fldCharType="begin"/>
        </w:r>
        <w:r>
          <w:instrText xml:space="preserve"> PAGEREF _Toc11260 \h </w:instrText>
        </w:r>
        <w:r>
          <w:fldChar w:fldCharType="separate"/>
        </w:r>
        <w:r>
          <w:t>44</w:t>
        </w:r>
        <w:r>
          <w:fldChar w:fldCharType="end"/>
        </w:r>
      </w:hyperlink>
    </w:p>
    <w:p>
      <w:pPr>
        <w:pStyle w:val="TOC2"/>
        <w:tabs>
          <w:tab w:val="right" w:leader="dot" w:pos="8306"/>
        </w:tabs>
      </w:pPr>
      <w:hyperlink w:anchor="_Toc5109" w:history="1">
        <w:r>
          <w:rPr>
            <w:rFonts w:ascii="仿宋" w:eastAsia="仿宋" w:hAnsi="仿宋" w:cs="仿宋" w:hint="eastAsia"/>
            <w:lang w:val="en-GB"/>
          </w:rPr>
          <w:t>(二)、品牌一体化</w:t>
        </w:r>
        <w:r>
          <w:tab/>
        </w:r>
        <w:r>
          <w:fldChar w:fldCharType="begin"/>
        </w:r>
        <w:r>
          <w:instrText xml:space="preserve"> PAGEREF _Toc5109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495" w:history="1">
        <w:r>
          <w:rPr>
            <w:rFonts w:ascii="仿宋" w:eastAsia="仿宋" w:hAnsi="仿宋" w:cs="仿宋" w:hint="eastAsia"/>
            <w:lang w:val="en-GB"/>
          </w:rPr>
          <w:t>(三)、数据整合</w:t>
        </w:r>
        <w:r>
          <w:tab/>
        </w:r>
        <w:r>
          <w:fldChar w:fldCharType="begin"/>
        </w:r>
        <w:r>
          <w:instrText xml:space="preserve"> PAGEREF _Toc24495 \h </w:instrText>
        </w:r>
        <w:r>
          <w:fldChar w:fldCharType="separate"/>
        </w:r>
        <w:r>
          <w:t>48</w:t>
        </w:r>
        <w:r>
          <w:fldChar w:fldCharType="end"/>
        </w:r>
      </w:hyperlink>
    </w:p>
    <w:p>
      <w:pPr>
        <w:pStyle w:val="TOC2"/>
        <w:tabs>
          <w:tab w:val="right" w:leader="dot" w:pos="8306"/>
        </w:tabs>
      </w:pPr>
      <w:hyperlink w:anchor="_Toc19138" w:history="1">
        <w:r>
          <w:rPr>
            <w:rFonts w:ascii="仿宋" w:eastAsia="仿宋" w:hAnsi="仿宋" w:cs="仿宋" w:hint="eastAsia"/>
            <w:lang w:val="en-GB"/>
          </w:rPr>
          <w:t>(四)、客户关系管理</w:t>
        </w:r>
        <w:r>
          <w:tab/>
        </w:r>
        <w:r>
          <w:fldChar w:fldCharType="begin"/>
        </w:r>
        <w:r>
          <w:instrText xml:space="preserve"> PAGEREF _Toc19138 \h </w:instrText>
        </w:r>
        <w:r>
          <w:fldChar w:fldCharType="separate"/>
        </w:r>
        <w:r>
          <w:t>49</w:t>
        </w:r>
        <w:r>
          <w:fldChar w:fldCharType="end"/>
        </w:r>
      </w:hyperlink>
    </w:p>
    <w:p>
      <w:pPr>
        <w:pStyle w:val="TOC1"/>
        <w:tabs>
          <w:tab w:val="right" w:leader="dot" w:pos="8306"/>
        </w:tabs>
      </w:pPr>
      <w:hyperlink w:anchor="_Toc21299" w:history="1">
        <w:r>
          <w:rPr>
            <w:rFonts w:ascii="仿宋" w:eastAsia="仿宋" w:hAnsi="仿宋" w:cs="仿宋" w:hint="eastAsia"/>
            <w:lang w:val="en-GB"/>
          </w:rPr>
          <w:t>十、市场趋势与消费者洞察</w:t>
        </w:r>
        <w:r>
          <w:tab/>
        </w:r>
        <w:r>
          <w:fldChar w:fldCharType="begin"/>
        </w:r>
        <w:r>
          <w:instrText xml:space="preserve"> PAGEREF _Toc21299 \h </w:instrText>
        </w:r>
        <w:r>
          <w:fldChar w:fldCharType="separate"/>
        </w:r>
        <w:r>
          <w:t>53</w:t>
        </w:r>
        <w:r>
          <w:fldChar w:fldCharType="end"/>
        </w:r>
      </w:hyperlink>
    </w:p>
    <w:p>
      <w:pPr>
        <w:pStyle w:val="TOC2"/>
        <w:tabs>
          <w:tab w:val="right" w:leader="dot" w:pos="8306"/>
        </w:tabs>
      </w:pPr>
      <w:hyperlink w:anchor="_Toc32661" w:history="1">
        <w:r>
          <w:rPr>
            <w:rFonts w:ascii="仿宋" w:eastAsia="仿宋" w:hAnsi="仿宋" w:cs="仿宋" w:hint="eastAsia"/>
            <w:lang w:val="en-GB"/>
          </w:rPr>
          <w:t>(一)、市场趋势分析与预测</w:t>
        </w:r>
        <w:r>
          <w:tab/>
        </w:r>
        <w:r>
          <w:fldChar w:fldCharType="begin"/>
        </w:r>
        <w:r>
          <w:instrText xml:space="preserve"> PAGEREF _Toc32661 \h </w:instrText>
        </w:r>
        <w:r>
          <w:fldChar w:fldCharType="separate"/>
        </w:r>
        <w:r>
          <w:t>53</w:t>
        </w:r>
        <w:r>
          <w:fldChar w:fldCharType="end"/>
        </w:r>
      </w:hyperlink>
    </w:p>
    <w:p>
      <w:pPr>
        <w:pStyle w:val="TOC2"/>
        <w:tabs>
          <w:tab w:val="right" w:leader="dot" w:pos="8306"/>
        </w:tabs>
      </w:pPr>
      <w:hyperlink w:anchor="_Toc319" w:history="1">
        <w:r>
          <w:rPr>
            <w:rFonts w:ascii="仿宋" w:eastAsia="仿宋" w:hAnsi="仿宋" w:cs="仿宋" w:hint="eastAsia"/>
            <w:lang w:val="en-GB"/>
          </w:rPr>
          <w:t>(二)、消费者洞察与行为研究</w:t>
        </w:r>
        <w:r>
          <w:tab/>
        </w:r>
        <w:r>
          <w:fldChar w:fldCharType="begin"/>
        </w:r>
        <w:r>
          <w:instrText xml:space="preserve"> PAGEREF _Toc319 \h </w:instrText>
        </w:r>
        <w:r>
          <w:fldChar w:fldCharType="separate"/>
        </w:r>
        <w:r>
          <w:t>55</w:t>
        </w:r>
        <w:r>
          <w:fldChar w:fldCharType="end"/>
        </w:r>
      </w:hyperlink>
    </w:p>
    <w:p>
      <w:pPr>
        <w:pStyle w:val="TOC2"/>
        <w:tabs>
          <w:tab w:val="right" w:leader="dot" w:pos="8306"/>
        </w:tabs>
      </w:pPr>
      <w:hyperlink w:anchor="_Toc8191" w:history="1">
        <w:r>
          <w:rPr>
            <w:rFonts w:ascii="仿宋" w:eastAsia="仿宋" w:hAnsi="仿宋" w:cs="仿宋" w:hint="eastAsia"/>
            <w:lang w:val="en-GB"/>
          </w:rPr>
          <w:t>(三)、产品创新与市场适应性</w:t>
        </w:r>
        <w:r>
          <w:tab/>
        </w:r>
        <w:r>
          <w:fldChar w:fldCharType="begin"/>
        </w:r>
        <w:r>
          <w:instrText xml:space="preserve"> PAGEREF _Toc8191 \h </w:instrText>
        </w:r>
        <w:r>
          <w:fldChar w:fldCharType="separate"/>
        </w:r>
        <w:r>
          <w:t>56</w:t>
        </w:r>
        <w:r>
          <w:fldChar w:fldCharType="end"/>
        </w:r>
      </w:hyperlink>
    </w:p>
    <w:p>
      <w:pPr>
        <w:pStyle w:val="TOC2"/>
        <w:tabs>
          <w:tab w:val="right" w:leader="dot" w:pos="8306"/>
        </w:tabs>
      </w:pPr>
      <w:hyperlink w:anchor="_Toc28657" w:history="1">
        <w:r>
          <w:rPr>
            <w:rFonts w:ascii="仿宋" w:eastAsia="仿宋" w:hAnsi="仿宋" w:cs="仿宋" w:hint="eastAsia"/>
            <w:lang w:val="en-GB"/>
          </w:rPr>
          <w:t>(四)、服务体验与客户满意度</w:t>
        </w:r>
        <w:r>
          <w:tab/>
        </w:r>
        <w:r>
          <w:fldChar w:fldCharType="begin"/>
        </w:r>
        <w:r>
          <w:instrText xml:space="preserve"> PAGEREF _Toc28657 \h </w:instrText>
        </w:r>
        <w:r>
          <w:fldChar w:fldCharType="separate"/>
        </w:r>
        <w:r>
          <w:t>58</w:t>
        </w:r>
        <w:r>
          <w:fldChar w:fldCharType="end"/>
        </w:r>
      </w:hyperlink>
    </w:p>
    <w:p>
      <w:pPr>
        <w:pStyle w:val="TOC1"/>
        <w:tabs>
          <w:tab w:val="right" w:leader="dot" w:pos="8306"/>
        </w:tabs>
      </w:pPr>
      <w:hyperlink w:anchor="_Toc30003" w:history="1">
        <w:r>
          <w:rPr>
            <w:rFonts w:ascii="仿宋" w:eastAsia="仿宋" w:hAnsi="仿宋" w:cs="仿宋" w:hint="eastAsia"/>
            <w:lang w:val="en-GB"/>
          </w:rPr>
          <w:t>十一、塑铝稳态管人才战略与团队建设</w:t>
        </w:r>
        <w:r>
          <w:tab/>
        </w:r>
        <w:r>
          <w:fldChar w:fldCharType="begin"/>
        </w:r>
        <w:r>
          <w:instrText xml:space="preserve"> PAGEREF _Toc30003 \h </w:instrText>
        </w:r>
        <w:r>
          <w:fldChar w:fldCharType="separate"/>
        </w:r>
        <w:r>
          <w:t>59</w:t>
        </w:r>
        <w:r>
          <w:fldChar w:fldCharType="end"/>
        </w:r>
      </w:hyperlink>
    </w:p>
    <w:p>
      <w:pPr>
        <w:pStyle w:val="TOC2"/>
        <w:tabs>
          <w:tab w:val="right" w:leader="dot" w:pos="8306"/>
        </w:tabs>
      </w:pPr>
      <w:hyperlink w:anchor="_Toc22806" w:history="1">
        <w:r>
          <w:rPr>
            <w:rFonts w:ascii="仿宋" w:eastAsia="仿宋" w:hAnsi="仿宋" w:cs="仿宋" w:hint="eastAsia"/>
            <w:lang w:val="en-GB"/>
          </w:rPr>
          <w:t>(一)、人才需求与招聘计划</w:t>
        </w:r>
        <w:r>
          <w:tab/>
        </w:r>
        <w:r>
          <w:fldChar w:fldCharType="begin"/>
        </w:r>
        <w:r>
          <w:instrText xml:space="preserve"> PAGEREF _Toc22806 \h </w:instrText>
        </w:r>
        <w:r>
          <w:fldChar w:fldCharType="separate"/>
        </w:r>
        <w:r>
          <w:t>59</w:t>
        </w:r>
        <w:r>
          <w:fldChar w:fldCharType="end"/>
        </w:r>
      </w:hyperlink>
    </w:p>
    <w:p>
      <w:pPr>
        <w:pStyle w:val="TOC2"/>
        <w:tabs>
          <w:tab w:val="right" w:leader="dot" w:pos="8306"/>
        </w:tabs>
      </w:pPr>
      <w:hyperlink w:anchor="_Toc6566" w:history="1">
        <w:r>
          <w:rPr>
            <w:rFonts w:ascii="仿宋" w:eastAsia="仿宋" w:hAnsi="仿宋" w:cs="仿宋" w:hint="eastAsia"/>
            <w:lang w:val="en-GB"/>
          </w:rPr>
          <w:t>(二)、培训与专业发展</w:t>
        </w:r>
        <w:r>
          <w:tab/>
        </w:r>
        <w:r>
          <w:fldChar w:fldCharType="begin"/>
        </w:r>
        <w:r>
          <w:instrText xml:space="preserve"> PAGEREF _Toc6566 \h </w:instrText>
        </w:r>
        <w:r>
          <w:fldChar w:fldCharType="separate"/>
        </w:r>
        <w:r>
          <w:t>61</w:t>
        </w:r>
        <w:r>
          <w:fldChar w:fldCharType="end"/>
        </w:r>
      </w:hyperlink>
    </w:p>
    <w:p>
      <w:pPr>
        <w:pStyle w:val="TOC2"/>
        <w:tabs>
          <w:tab w:val="right" w:leader="dot" w:pos="8306"/>
        </w:tabs>
      </w:pPr>
      <w:hyperlink w:anchor="_Toc32190" w:history="1">
        <w:r>
          <w:rPr>
            <w:rFonts w:ascii="仿宋" w:eastAsia="仿宋" w:hAnsi="仿宋" w:cs="仿宋" w:hint="eastAsia"/>
            <w:lang w:val="en-GB"/>
          </w:rPr>
          <w:t>(三)、绩效评价与激励机制</w:t>
        </w:r>
        <w:r>
          <w:tab/>
        </w:r>
        <w:r>
          <w:fldChar w:fldCharType="begin"/>
        </w:r>
        <w:r>
          <w:instrText xml:space="preserve"> PAGEREF _Toc32190 \h </w:instrText>
        </w:r>
        <w:r>
          <w:fldChar w:fldCharType="separate"/>
        </w:r>
        <w:r>
          <w:t>62</w:t>
        </w:r>
        <w:r>
          <w:fldChar w:fldCharType="end"/>
        </w:r>
      </w:hyperlink>
    </w:p>
    <w:p>
      <w:pPr>
        <w:pStyle w:val="TOC2"/>
        <w:tabs>
          <w:tab w:val="right" w:leader="dot" w:pos="8306"/>
        </w:tabs>
      </w:pPr>
      <w:hyperlink w:anchor="_Toc24781" w:history="1">
        <w:r>
          <w:rPr>
            <w:rFonts w:ascii="仿宋" w:eastAsia="仿宋" w:hAnsi="仿宋" w:cs="仿宋" w:hint="eastAsia"/>
            <w:lang w:val="en-GB"/>
          </w:rPr>
          <w:t>(四)、团队建设与协作模式</w:t>
        </w:r>
        <w:r>
          <w:tab/>
        </w:r>
        <w:r>
          <w:fldChar w:fldCharType="begin"/>
        </w:r>
        <w:r>
          <w:instrText xml:space="preserve"> PAGEREF _Toc24781 \h </w:instrText>
        </w:r>
        <w:r>
          <w:fldChar w:fldCharType="separate"/>
        </w:r>
        <w:r>
          <w:t>63</w:t>
        </w:r>
        <w:r>
          <w:fldChar w:fldCharType="end"/>
        </w:r>
      </w:hyperlink>
    </w:p>
    <w:p>
      <w:pPr>
        <w:pStyle w:val="TOC1"/>
        <w:tabs>
          <w:tab w:val="right" w:leader="dot" w:pos="8306"/>
        </w:tabs>
      </w:pPr>
      <w:hyperlink w:anchor="_Toc18317" w:history="1">
        <w:r>
          <w:rPr>
            <w:rFonts w:ascii="仿宋" w:eastAsia="仿宋" w:hAnsi="仿宋" w:cs="仿宋" w:hint="eastAsia"/>
            <w:lang w:val="en-GB"/>
          </w:rPr>
          <w:t>十二、塑铝稳态管行业发展方向</w:t>
        </w:r>
        <w:r>
          <w:tab/>
        </w:r>
        <w:r>
          <w:fldChar w:fldCharType="begin"/>
        </w:r>
        <w:r>
          <w:instrText xml:space="preserve"> PAGEREF _Toc18317 \h </w:instrText>
        </w:r>
        <w:r>
          <w:fldChar w:fldCharType="separate"/>
        </w:r>
        <w:r>
          <w:t>64</w:t>
        </w:r>
        <w:r>
          <w:fldChar w:fldCharType="end"/>
        </w:r>
      </w:hyperlink>
    </w:p>
    <w:p>
      <w:pPr>
        <w:pStyle w:val="TOC2"/>
        <w:tabs>
          <w:tab w:val="right" w:leader="dot" w:pos="8306"/>
        </w:tabs>
      </w:pPr>
      <w:hyperlink w:anchor="_Toc27065" w:history="1">
        <w:r>
          <w:rPr>
            <w:rFonts w:ascii="仿宋" w:eastAsia="仿宋" w:hAnsi="仿宋" w:cs="仿宋" w:hint="eastAsia"/>
            <w:lang w:val="en-GB"/>
          </w:rPr>
          <w:t>(一)、未来趋势与预测</w:t>
        </w:r>
        <w:r>
          <w:tab/>
        </w:r>
        <w:r>
          <w:fldChar w:fldCharType="begin"/>
        </w:r>
        <w:r>
          <w:instrText xml:space="preserve"> PAGEREF _Toc27065 \h </w:instrText>
        </w:r>
        <w:r>
          <w:fldChar w:fldCharType="separate"/>
        </w:r>
        <w:r>
          <w:t>64</w:t>
        </w:r>
        <w:r>
          <w:fldChar w:fldCharType="end"/>
        </w:r>
      </w:hyperlink>
    </w:p>
    <w:p>
      <w:pPr>
        <w:pStyle w:val="TOC2"/>
        <w:tabs>
          <w:tab w:val="right" w:leader="dot" w:pos="8306"/>
        </w:tabs>
      </w:pPr>
      <w:hyperlink w:anchor="_Toc11614" w:history="1">
        <w:r>
          <w:rPr>
            <w:rFonts w:ascii="仿宋" w:eastAsia="仿宋" w:hAnsi="仿宋" w:cs="仿宋" w:hint="eastAsia"/>
            <w:lang w:val="en-GB"/>
          </w:rPr>
          <w:t>(二)、新兴技术应用</w:t>
        </w:r>
        <w:r>
          <w:tab/>
        </w:r>
        <w:r>
          <w:fldChar w:fldCharType="begin"/>
        </w:r>
        <w:r>
          <w:instrText xml:space="preserve"> PAGEREF _Toc11614 \h </w:instrText>
        </w:r>
        <w:r>
          <w:fldChar w:fldCharType="separate"/>
        </w:r>
        <w:r>
          <w:t>66</w:t>
        </w:r>
        <w:r>
          <w:fldChar w:fldCharType="end"/>
        </w:r>
      </w:hyperlink>
    </w:p>
    <w:p>
      <w:pPr>
        <w:pStyle w:val="TOC2"/>
        <w:tabs>
          <w:tab w:val="right" w:leader="dot" w:pos="8306"/>
        </w:tabs>
      </w:pPr>
      <w:hyperlink w:anchor="_Toc7072" w:history="1">
        <w:r>
          <w:rPr>
            <w:rFonts w:ascii="仿宋" w:eastAsia="仿宋" w:hAnsi="仿宋" w:cs="仿宋" w:hint="eastAsia"/>
            <w:lang w:val="en-GB"/>
          </w:rPr>
          <w:t>(三)、塑铝稳态管行业生态系统构建</w:t>
        </w:r>
        <w:r>
          <w:tab/>
        </w:r>
        <w:r>
          <w:fldChar w:fldCharType="begin"/>
        </w:r>
        <w:r>
          <w:instrText xml:space="preserve"> PAGEREF _Toc7072 \h </w:instrText>
        </w:r>
        <w:r>
          <w:fldChar w:fldCharType="separate"/>
        </w:r>
        <w:r>
          <w:t>67</w:t>
        </w:r>
        <w:r>
          <w:fldChar w:fldCharType="end"/>
        </w:r>
      </w:hyperlink>
    </w:p>
    <w:p>
      <w:pPr>
        <w:pStyle w:val="TOC2"/>
        <w:tabs>
          <w:tab w:val="right" w:leader="dot" w:pos="8306"/>
        </w:tabs>
      </w:pPr>
      <w:hyperlink w:anchor="_Toc15927" w:history="1">
        <w:r>
          <w:rPr>
            <w:rFonts w:ascii="仿宋" w:eastAsia="仿宋" w:hAnsi="仿宋" w:cs="仿宋" w:hint="eastAsia"/>
            <w:lang w:val="en-GB"/>
          </w:rPr>
          <w:t>(四)、国际市场拓展策略</w:t>
        </w:r>
        <w:r>
          <w:tab/>
        </w:r>
        <w:r>
          <w:fldChar w:fldCharType="begin"/>
        </w:r>
        <w:r>
          <w:instrText xml:space="preserve"> PAGEREF _Toc15927 \h </w:instrText>
        </w:r>
        <w:r>
          <w:fldChar w:fldCharType="separate"/>
        </w:r>
        <w:r>
          <w:t>68</w:t>
        </w:r>
        <w:r>
          <w:fldChar w:fldCharType="end"/>
        </w:r>
      </w:hyperlink>
    </w:p>
    <w:p>
      <w:pPr>
        <w:pStyle w:val="TOC1"/>
        <w:tabs>
          <w:tab w:val="right" w:leader="dot" w:pos="8306"/>
        </w:tabs>
      </w:pPr>
      <w:hyperlink w:anchor="_Toc912" w:history="1">
        <w:r>
          <w:rPr>
            <w:rFonts w:ascii="仿宋" w:eastAsia="仿宋" w:hAnsi="仿宋" w:cs="仿宋" w:hint="eastAsia"/>
            <w:lang w:val="en-GB"/>
          </w:rPr>
          <w:t>十三、塑铝稳态管可持续发展战略</w:t>
        </w:r>
        <w:r>
          <w:tab/>
        </w:r>
        <w:r>
          <w:fldChar w:fldCharType="begin"/>
        </w:r>
        <w:r>
          <w:instrText xml:space="preserve"> PAGEREF _Toc912 \h </w:instrText>
        </w:r>
        <w:r>
          <w:fldChar w:fldCharType="separate"/>
        </w:r>
        <w:r>
          <w:t>70</w:t>
        </w:r>
        <w:r>
          <w:fldChar w:fldCharType="end"/>
        </w:r>
      </w:hyperlink>
    </w:p>
    <w:p>
      <w:pPr>
        <w:pStyle w:val="TOC2"/>
        <w:tabs>
          <w:tab w:val="right" w:leader="dot" w:pos="8306"/>
        </w:tabs>
      </w:pPr>
      <w:hyperlink w:anchor="_Toc3227" w:history="1">
        <w:r>
          <w:rPr>
            <w:rFonts w:ascii="仿宋" w:eastAsia="仿宋" w:hAnsi="仿宋" w:cs="仿宋" w:hint="eastAsia"/>
            <w:lang w:val="en-GB"/>
          </w:rPr>
          <w:t>(一)、环保与社会责任</w:t>
        </w:r>
        <w:r>
          <w:tab/>
        </w:r>
        <w:r>
          <w:fldChar w:fldCharType="begin"/>
        </w:r>
        <w:r>
          <w:instrText xml:space="preserve"> PAGEREF _Toc3227 \h </w:instrText>
        </w:r>
        <w:r>
          <w:fldChar w:fldCharType="separate"/>
        </w:r>
        <w:r>
          <w:t>70</w:t>
        </w:r>
        <w:r>
          <w:fldChar w:fldCharType="end"/>
        </w:r>
      </w:hyperlink>
    </w:p>
    <w:p>
      <w:pPr>
        <w:pStyle w:val="TOC2"/>
        <w:tabs>
          <w:tab w:val="right" w:leader="dot" w:pos="8306"/>
        </w:tabs>
      </w:pPr>
      <w:hyperlink w:anchor="_Toc1251" w:history="1">
        <w:r>
          <w:rPr>
            <w:rFonts w:ascii="仿宋" w:eastAsia="仿宋" w:hAnsi="仿宋" w:cs="仿宋" w:hint="eastAsia"/>
            <w:lang w:val="en-GB"/>
          </w:rPr>
          <w:t>(二)、资源有效利用与循环经济</w:t>
        </w:r>
        <w:r>
          <w:tab/>
        </w:r>
        <w:r>
          <w:fldChar w:fldCharType="begin"/>
        </w:r>
        <w:r>
          <w:instrText xml:space="preserve"> PAGEREF _Toc1251 \h </w:instrText>
        </w:r>
        <w:r>
          <w:fldChar w:fldCharType="separate"/>
        </w:r>
        <w:r>
          <w:t>71</w:t>
        </w:r>
        <w:r>
          <w:fldChar w:fldCharType="end"/>
        </w:r>
      </w:hyperlink>
    </w:p>
    <w:p>
      <w:pPr>
        <w:pStyle w:val="TOC2"/>
        <w:tabs>
          <w:tab w:val="right" w:leader="dot" w:pos="8306"/>
        </w:tabs>
      </w:pPr>
      <w:hyperlink w:anchor="_Toc17859" w:history="1">
        <w:r>
          <w:rPr>
            <w:rFonts w:ascii="仿宋" w:eastAsia="仿宋" w:hAnsi="仿宋" w:cs="仿宋" w:hint="eastAsia"/>
            <w:lang w:val="en-GB"/>
          </w:rPr>
          <w:t>(三)、社会影响与公益活动</w:t>
        </w:r>
        <w:r>
          <w:tab/>
        </w:r>
        <w:r>
          <w:fldChar w:fldCharType="begin"/>
        </w:r>
        <w:r>
          <w:instrText xml:space="preserve"> PAGEREF _Toc17859 \h </w:instrText>
        </w:r>
        <w:r>
          <w:fldChar w:fldCharType="separate"/>
        </w:r>
        <w:r>
          <w:t>72</w:t>
        </w:r>
        <w:r>
          <w:fldChar w:fldCharType="end"/>
        </w:r>
      </w:hyperlink>
    </w:p>
    <w:p>
      <w:pPr>
        <w:pStyle w:val="TOC2"/>
        <w:tabs>
          <w:tab w:val="right" w:leader="dot" w:pos="8306"/>
        </w:tabs>
      </w:pPr>
      <w:hyperlink w:anchor="_Toc6699" w:history="1">
        <w:r>
          <w:rPr>
            <w:rFonts w:ascii="仿宋" w:eastAsia="仿宋" w:hAnsi="仿宋" w:cs="仿宋" w:hint="eastAsia"/>
            <w:lang w:val="en-GB"/>
          </w:rPr>
          <w:t>(四)、可持续供应链与生产模式</w:t>
        </w:r>
        <w:r>
          <w:tab/>
        </w:r>
        <w:r>
          <w:fldChar w:fldCharType="begin"/>
        </w:r>
        <w:r>
          <w:instrText xml:space="preserve"> PAGEREF _Toc6699 \h </w:instrText>
        </w:r>
        <w:r>
          <w:fldChar w:fldCharType="separate"/>
        </w:r>
        <w:r>
          <w:t>74</w:t>
        </w:r>
        <w:r>
          <w:fldChar w:fldCharType="end"/>
        </w:r>
      </w:hyperlink>
    </w:p>
    <w:p>
      <w:pPr>
        <w:pStyle w:val="TOC1"/>
        <w:tabs>
          <w:tab w:val="right" w:leader="dot" w:pos="8306"/>
        </w:tabs>
      </w:pPr>
      <w:hyperlink w:anchor="_Toc23365" w:history="1">
        <w:r>
          <w:rPr>
            <w:rFonts w:ascii="仿宋" w:eastAsia="仿宋" w:hAnsi="仿宋" w:cs="仿宋" w:hint="eastAsia"/>
            <w:lang w:val="en-GB"/>
          </w:rPr>
          <w:t>十四、塑铝稳态管风险管理与合规</w:t>
        </w:r>
        <w:r>
          <w:tab/>
        </w:r>
        <w:r>
          <w:fldChar w:fldCharType="begin"/>
        </w:r>
        <w:r>
          <w:instrText xml:space="preserve"> PAGEREF _Toc23365 \h </w:instrText>
        </w:r>
        <w:r>
          <w:fldChar w:fldCharType="separate"/>
        </w:r>
        <w:r>
          <w:t>75</w:t>
        </w:r>
        <w:r>
          <w:fldChar w:fldCharType="end"/>
        </w:r>
      </w:hyperlink>
    </w:p>
    <w:p>
      <w:pPr>
        <w:pStyle w:val="TOC2"/>
        <w:tabs>
          <w:tab w:val="right" w:leader="dot" w:pos="8306"/>
        </w:tabs>
      </w:pPr>
      <w:hyperlink w:anchor="_Toc4788" w:history="1">
        <w:r>
          <w:rPr>
            <w:rFonts w:ascii="仿宋" w:eastAsia="仿宋" w:hAnsi="仿宋" w:cs="仿宋" w:hint="eastAsia"/>
            <w:lang w:val="en-GB"/>
          </w:rPr>
          <w:t>(一)、风险评估与监测体系</w:t>
        </w:r>
        <w:r>
          <w:tab/>
        </w:r>
        <w:r>
          <w:fldChar w:fldCharType="begin"/>
        </w:r>
        <w:r>
          <w:instrText xml:space="preserve"> PAGEREF _Toc4788 \h </w:instrText>
        </w:r>
        <w:r>
          <w:fldChar w:fldCharType="separate"/>
        </w:r>
        <w:r>
          <w:t>75</w:t>
        </w:r>
        <w:r>
          <w:fldChar w:fldCharType="end"/>
        </w:r>
      </w:hyperlink>
    </w:p>
    <w:p>
      <w:pPr>
        <w:pStyle w:val="TOC2"/>
        <w:tabs>
          <w:tab w:val="right" w:leader="dot" w:pos="8306"/>
        </w:tabs>
      </w:pPr>
      <w:hyperlink w:anchor="_Toc6948" w:history="1">
        <w:r>
          <w:rPr>
            <w:rFonts w:ascii="仿宋" w:eastAsia="仿宋" w:hAnsi="仿宋" w:cs="仿宋" w:hint="eastAsia"/>
            <w:lang w:val="en-GB"/>
          </w:rPr>
          <w:t>(二)、合规政策制定与执行</w:t>
        </w:r>
        <w:r>
          <w:tab/>
        </w:r>
        <w:r>
          <w:fldChar w:fldCharType="begin"/>
        </w:r>
        <w:r>
          <w:instrText xml:space="preserve"> PAGEREF _Toc6948 \h </w:instrText>
        </w:r>
        <w:r>
          <w:fldChar w:fldCharType="separate"/>
        </w:r>
        <w:r>
          <w:t>76</w:t>
        </w:r>
        <w:r>
          <w:fldChar w:fldCharType="end"/>
        </w:r>
      </w:hyperlink>
    </w:p>
    <w:p>
      <w:pPr>
        <w:pStyle w:val="TOC2"/>
        <w:tabs>
          <w:tab w:val="right" w:leader="dot" w:pos="8306"/>
        </w:tabs>
      </w:pPr>
      <w:hyperlink w:anchor="_Toc22727" w:history="1">
        <w:r>
          <w:rPr>
            <w:rFonts w:ascii="仿宋" w:eastAsia="仿宋" w:hAnsi="仿宋" w:cs="仿宋" w:hint="eastAsia"/>
            <w:lang w:val="en-GB"/>
          </w:rPr>
          <w:t>(三)、危机管理与灾备计划</w:t>
        </w:r>
        <w:r>
          <w:tab/>
        </w:r>
        <w:r>
          <w:fldChar w:fldCharType="begin"/>
        </w:r>
        <w:r>
          <w:instrText xml:space="preserve"> PAGEREF _Toc22727 \h </w:instrText>
        </w:r>
        <w:r>
          <w:fldChar w:fldCharType="separate"/>
        </w:r>
        <w:r>
          <w:t>77</w:t>
        </w:r>
        <w:r>
          <w:fldChar w:fldCharType="end"/>
        </w:r>
      </w:hyperlink>
    </w:p>
    <w:p>
      <w:pPr>
        <w:pStyle w:val="TOC2"/>
        <w:tabs>
          <w:tab w:val="right" w:leader="dot" w:pos="8306"/>
        </w:tabs>
      </w:pPr>
      <w:hyperlink w:anchor="_Toc12662" w:history="1">
        <w:r>
          <w:rPr>
            <w:rFonts w:ascii="仿宋" w:eastAsia="仿宋" w:hAnsi="仿宋" w:cs="仿宋" w:hint="eastAsia"/>
            <w:lang w:val="en-GB"/>
          </w:rPr>
          <w:t>(四)、法律事务与法规遵从</w:t>
        </w:r>
        <w:r>
          <w:tab/>
        </w:r>
        <w:r>
          <w:fldChar w:fldCharType="begin"/>
        </w:r>
        <w:r>
          <w:instrText xml:space="preserve"> PAGEREF _Toc12662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27557"/>
      <w:r>
        <w:rPr>
          <w:rFonts w:ascii="仿宋" w:eastAsia="仿宋" w:hAnsi="仿宋" w:cs="仿宋" w:hint="eastAsia"/>
          <w:lang w:val="en-GB"/>
        </w:rPr>
        <w:t>序言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全球化经济的大潮中，塑铝稳态管企业竞争日益激烈，市场分析与竞争策略的研究变得尤为关键。本报告旨在通过对现行市场结构、竞争环境及消费者行为的深入剖析，为企业决策提供科学参考。通过评估行业动态及竞争对手的战略举措，本报告进一步提出相应的竞争策略建议，旨在辅助企业把握市场脉络，优化战略布局。本文档仅供学习交流使用，不得作为商业用途。</w:t>
      </w:r>
    </w:p>
    <w:p>
      <w:pPr>
        <w:pStyle w:val="Heading1"/>
        <w:ind w:firstLine="560" w:firstLineChars="200"/>
        <w:rPr>
          <w:rFonts w:ascii="仿宋" w:eastAsia="仿宋" w:hAnsi="仿宋" w:cs="仿宋" w:hint="eastAsia"/>
          <w:sz w:val="28"/>
          <w:lang w:val="en-GB"/>
        </w:rPr>
      </w:pPr>
      <w:bookmarkStart w:id="2" w:name="_Toc17518"/>
      <w:r>
        <w:rPr>
          <w:rFonts w:ascii="仿宋" w:eastAsia="仿宋" w:hAnsi="仿宋" w:cs="仿宋" w:hint="eastAsia"/>
          <w:sz w:val="28"/>
          <w:lang w:val="en-GB"/>
        </w:rPr>
        <w:t>一、塑铝稳态管项目概论</w:t>
      </w:r>
      <w:bookmarkEnd w:id="2"/>
    </w:p>
    <w:p>
      <w:pPr>
        <w:pStyle w:val="Heading2"/>
        <w:rPr>
          <w:rFonts w:ascii="仿宋" w:eastAsia="仿宋" w:hAnsi="仿宋" w:cs="仿宋" w:hint="eastAsia"/>
          <w:lang w:val="en-GB"/>
        </w:rPr>
      </w:pPr>
      <w:bookmarkStart w:id="3" w:name="_Toc27800"/>
      <w:r>
        <w:rPr>
          <w:rFonts w:ascii="仿宋" w:eastAsia="仿宋" w:hAnsi="仿宋" w:cs="仿宋" w:hint="eastAsia"/>
          <w:lang w:val="en-GB"/>
        </w:rPr>
        <w:t>(一)、塑铝稳态管项目概述</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 塑铝稳态管项目基本情况</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承办机构名称：xxx 企业有限公司</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塑铝稳态管项目性质：拓展及增建</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塑铝稳态管项目建设地域： xxx（待定）</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塑铝稳态管项目联络人： xx</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(二) 主承办单位基本情况</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主办单位名称：xxx 集团有限公司</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单位性质：大型综合企业</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主办单位总部： xxx 城市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单位联系人：王 xx</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5、 单位联系方式：[联系方式]</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(三) 塑铝稳态管项目建设选址及用地规模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选址依据： 塑铝稳态管项目选址的主要依据是考虑到区域经济发展、交通便利性、资源供给等多方面因素，确保塑铝稳态管项目能够充分融入当地发展规划，并为未来的可持续发展奠定基础。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用地规模： 本塑铝稳态管项目所需用地规模为XXXX亩（或平方米，具体数字根据实际情况而定）。用地规模的确定充分考虑了塑铝稳态管项目建设的需要，同时符合当地土地利用规划和法规要求。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用地性质： 塑铝稳态管项目用地的性质将根据当地规划和土地管理部门的要求，确保符合法律法规，并获得相关土地证照。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土地利用计划： 在塑铝稳态管项目建设过程中，将遵循土地合理利用的原则，最大化地发挥土地资源的效益，确保塑铝稳态管项目用地得到科学、合理的利用。</w:t>
      </w:r>
    </w:p>
    <w:p>
      <w:pPr>
        <w:pStyle w:val="Heading2"/>
        <w:ind w:firstLine="560" w:firstLineChars="200"/>
        <w:rPr>
          <w:rFonts w:ascii="仿宋" w:eastAsia="仿宋" w:hAnsi="仿宋" w:cs="仿宋" w:hint="eastAsia"/>
          <w:sz w:val="28"/>
          <w:lang w:val="en-GB"/>
        </w:rPr>
      </w:pPr>
      <w:bookmarkStart w:id="4" w:name="_Toc17143"/>
      <w:r>
        <w:rPr>
          <w:rFonts w:ascii="仿宋" w:eastAsia="仿宋" w:hAnsi="仿宋" w:cs="仿宋" w:hint="eastAsia"/>
          <w:sz w:val="28"/>
          <w:lang w:val="en-GB"/>
        </w:rPr>
        <w:t>(二)、塑铝稳态管项目总投资及资金构成</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本塑铝稳态管项目总投资及资金构成如下：</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总投资额： 塑铝稳态管项目的总投资为XXXX万元。</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资金构成：</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自有资金： 由企业自筹的资金为XXXX万元。</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银行贷款： 申请银行贷款XXXX万元。</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3. 资金用途： 投资将主要用于塑铝稳态管项目的前期准备、工程勘察与设计、土建工程施工、设备采购、设备安装调试、试车投产等方面。</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贷款利率： 银行贷款的利率按XX%测算。</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建设期利息： 在建设期间，预计产生的贷款利息为XXXX万元。</w:t>
      </w:r>
    </w:p>
    <w:p>
      <w:pPr>
        <w:pStyle w:val="Heading2"/>
        <w:ind w:firstLine="560" w:firstLineChars="200"/>
        <w:rPr>
          <w:rFonts w:ascii="仿宋" w:eastAsia="仿宋" w:hAnsi="仿宋" w:cs="仿宋" w:hint="eastAsia"/>
          <w:sz w:val="28"/>
          <w:lang w:val="en-GB"/>
        </w:rPr>
      </w:pPr>
      <w:bookmarkStart w:id="5" w:name="_Toc24566"/>
      <w:r>
        <w:rPr>
          <w:rFonts w:ascii="仿宋" w:eastAsia="仿宋" w:hAnsi="仿宋" w:cs="仿宋" w:hint="eastAsia"/>
          <w:sz w:val="28"/>
          <w:lang w:val="en-GB"/>
        </w:rPr>
        <w:t>(三)、资金筹措方案</w:t>
      </w:r>
      <w:bookmarkEnd w:id="5"/>
    </w:p>
    <w:p>
      <w:pPr>
        <w:ind w:firstLine="560" w:firstLineChars="200"/>
        <w:rPr>
          <w:rFonts w:ascii="仿宋" w:eastAsia="仿宋" w:hAnsi="仿宋" w:cs="仿宋" w:hint="eastAsia"/>
          <w:sz w:val="28"/>
          <w:lang w:val="en-GB"/>
        </w:r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(一)塑铝稳态管项目资本金筹措方案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为满足塑铝稳态管项目总投资XXX万元的资金需求，xxx有限公司制定了自筹资金（资本金）XXX万元的资金筹措方案。公司将通过内部资金调动和股东注资的方式，确保塑铝稳态管项目有足够的资本金支持，以保障塑铝稳态管项目的正常启动和建设。</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(二)申请银行借款方案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经过谨慎的财务测算，本期工程塑铝稳态管项目拟申请银行借款总额XXX万元。公司将根据塑铝稳态管项目的实际资金需求，向银行申请长期借款，以获取额外的资金支持。这一借款方案将有助于提高塑铝稳态管项目的资金灵活性，确保塑铝稳态管项目建设和运营阶段的正常资金供给。</w:t>
      </w:r>
    </w:p>
    <w:p>
      <w:pPr>
        <w:pStyle w:val="Heading2"/>
        <w:ind w:firstLine="560" w:firstLineChars="200"/>
        <w:rPr>
          <w:rFonts w:ascii="仿宋" w:eastAsia="仿宋" w:hAnsi="仿宋" w:cs="仿宋" w:hint="eastAsia"/>
          <w:sz w:val="28"/>
          <w:lang w:val="en-GB"/>
        </w:rPr>
      </w:pPr>
      <w:bookmarkStart w:id="6" w:name="_Toc17040"/>
      <w:r>
        <w:rPr>
          <w:rFonts w:ascii="仿宋" w:eastAsia="仿宋" w:hAnsi="仿宋" w:cs="仿宋" w:hint="eastAsia"/>
          <w:sz w:val="28"/>
          <w:lang w:val="en-GB"/>
        </w:rPr>
        <w:t>(四)、塑铝稳态管项目预期经济效益规划目标</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 塑铝稳态管项目预期经济效益规划目标</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基于塑铝稳态管项目总投资XX万元以及资本金和银行借款的筹措方案，XXX有限公司明确了塑铝稳态管项目的预期经济效益规划目标。主要目标包括：</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投资回报率（IRR）： 公司设定塑铝稳态管项目的投资回报率目标，确保塑铝稳态管项目能够在合理的时间内实现良好的经济效益。通过精确的财务测算和风险评估，公司将力求实现塑铝稳态管项目IRR的最大化。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资金回收期： 公司将通过科学合理的财务规划，争取缩短塑铝稳态管项目的资金回收期。这有助于提高塑铝稳态管项目的资金周转效率，确保资金在塑铝稳态管项目建设和运营中得到充分利用。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净现值（NPV）： 公司将制定明确的净现值目标，通过精细的财务计划和成本控制，争取实现塑铝稳态管项目净现值的最大化。这有助于评估塑铝稳态管项目的长期盈利能力。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经济增加值（EVA）： 公司将关注塑铝稳态管项目的经济增加值，通过提高管理水平、降低成本、提高效益等方式，努力实现塑铝稳态管项目对企业价值的最大化贡献。</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这些明确的经济效益目标将成为公司在塑铝稳态管项目实施过程中的重要衡量标准，有助于确保塑铝稳态管项目的经济效益能够达到或超出预期水平。同时，公司将不断进行财务分析和风险评估，及时调整经济效益规划目标，以应对外部环境的变化和不确定性因素。</w:t>
      </w:r>
    </w:p>
    <w:p>
      <w:pPr>
        <w:pStyle w:val="Heading2"/>
        <w:ind w:firstLine="560" w:firstLineChars="200"/>
        <w:rPr>
          <w:rFonts w:ascii="仿宋" w:eastAsia="仿宋" w:hAnsi="仿宋" w:cs="仿宋" w:hint="eastAsia"/>
          <w:sz w:val="28"/>
          <w:lang w:val="en-GB"/>
        </w:rPr>
      </w:pPr>
      <w:bookmarkStart w:id="7" w:name="_Toc24622"/>
      <w:r>
        <w:rPr>
          <w:rFonts w:ascii="仿宋" w:eastAsia="仿宋" w:hAnsi="仿宋" w:cs="仿宋" w:hint="eastAsia"/>
          <w:sz w:val="28"/>
          <w:lang w:val="en-GB"/>
        </w:rPr>
        <w:t>(五)、塑铝稳态管项目建设进度规划</w:t>
      </w:r>
      <w:bookmarkEnd w:id="7"/>
    </w:p>
    <w:p>
      <w:pPr>
        <w:ind w:firstLine="560" w:firstLineChars="200"/>
        <w:rPr>
          <w:rFonts w:ascii="仿宋" w:eastAsia="仿宋" w:hAnsi="仿宋" w:cs="仿宋" w:hint="eastAsia"/>
          <w:sz w:val="28"/>
          <w:lang w:val="en-GB"/>
        </w:rPr>
      </w:pP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https://d.book118.com/505030010320011044</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塑铝稳态管市场分析及竞争策略分析报告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塑铝稳态管市场分析及竞争策略分析报告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塑铝稳态管市场分析及竞争策略分析报告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塑铝稳态管市场分析及竞争策略分析报告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塑铝稳态管市场分析及竞争策略分析报告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塑铝稳态管市场分析及竞争策略分析报告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塑铝稳态管市场分析及竞争策略分析报告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6C02FF"/>
    <w:rsid w:val="019E643E"/>
    <w:rsid w:val="076C02FF"/>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05030010320011044"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2024-01-09T02:07:00Z</dcterms:created>
  <dcterms:modified xsi:type="dcterms:W3CDTF">2024-01-09T02:07:37Z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F6786546C5104AC788534159D78A2032_11</vt:lpwstr>
  </property>
  <property fmtid="{D5CDD505-2E9C-101B-9397-08002B2CF9AE}" pid="3" name="KSOProductBuildVer">
    <vt:lpwstr>2052-12.1.0.16120</vt:lpwstr>
  </property>
</Properties>
</file>