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even" r:id="rId4"/>
          <w:headerReference w:type="default" r:id="rId5"/>
          <w:footerReference w:type="default" r:id="rId6"/>
          <w:headerReference w:type="first" r:id="rId7"/>
          <w:pgSz w:w="11906" w:h="16838"/>
          <w:pgMar w:top="1440" w:right="1800" w:bottom="1440" w:left="1800" w:header="851" w:footer="992" w:gutter="0"/>
          <w:cols w:num="1" w:space="425"/>
          <w:titlePg w:val="0"/>
          <w:docGrid w:type="lines" w:linePitch="312" w:charSpace="0"/>
        </w:sectPr>
      </w:pPr>
      <w:r>
        <w:rPr>
          <w:rFonts w:ascii="宋体" w:eastAsia="宋体" w:hAnsi="宋体" w:cs="宋体" w:hint="eastAsia"/>
          <w:b/>
          <w:sz w:val="60"/>
          <w:lang w:eastAsia="zh-CN"/>
        </w:rPr>
        <w:t>近红外光谱仪相关行业项目建议书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02" w:history="1">
        <w:r>
          <w:rPr>
            <w:rFonts w:ascii="仿宋" w:eastAsia="仿宋" w:hAnsi="仿宋" w:cs="仿宋" w:hint="eastAsia"/>
            <w:lang w:eastAsia="zh-CN"/>
          </w:rPr>
          <w:t>前言</w:t>
        </w:r>
        <w:r>
          <w:tab/>
        </w:r>
        <w:r>
          <w:fldChar w:fldCharType="begin"/>
        </w:r>
        <w:r>
          <w:instrText xml:space="preserve"> PAGEREF _Toc21302 \h </w:instrText>
        </w:r>
        <w:r>
          <w:fldChar w:fldCharType="separate"/>
        </w:r>
        <w:r>
          <w:t>3</w:t>
        </w:r>
        <w:r>
          <w:fldChar w:fldCharType="end"/>
        </w:r>
      </w:hyperlink>
    </w:p>
    <w:p>
      <w:pPr>
        <w:pStyle w:val="TOC1"/>
        <w:tabs>
          <w:tab w:val="right" w:leader="dot" w:pos="8306"/>
        </w:tabs>
      </w:pPr>
      <w:hyperlink w:anchor="_Toc6596" w:history="1">
        <w:r>
          <w:rPr>
            <w:rFonts w:ascii="仿宋" w:eastAsia="仿宋" w:hAnsi="仿宋" w:cs="仿宋" w:hint="eastAsia"/>
            <w:lang w:eastAsia="zh-CN"/>
          </w:rPr>
          <w:t>一、运营模式分析</w:t>
        </w:r>
        <w:r>
          <w:tab/>
        </w:r>
        <w:r>
          <w:fldChar w:fldCharType="begin"/>
        </w:r>
        <w:r>
          <w:instrText xml:space="preserve"> PAGEREF _Toc6596 \h </w:instrText>
        </w:r>
        <w:r>
          <w:fldChar w:fldCharType="separate"/>
        </w:r>
        <w:r>
          <w:t>3</w:t>
        </w:r>
        <w:r>
          <w:fldChar w:fldCharType="end"/>
        </w:r>
      </w:hyperlink>
    </w:p>
    <w:p>
      <w:pPr>
        <w:pStyle w:val="TOC2"/>
        <w:tabs>
          <w:tab w:val="right" w:leader="dot" w:pos="8306"/>
        </w:tabs>
      </w:pPr>
      <w:hyperlink w:anchor="_Toc2740" w:history="1">
        <w:r>
          <w:rPr>
            <w:rFonts w:ascii="仿宋" w:eastAsia="仿宋" w:hAnsi="仿宋" w:cs="仿宋" w:hint="eastAsia"/>
            <w:lang w:eastAsia="zh-CN"/>
          </w:rPr>
          <w:t>(一)、公司经营宗旨</w:t>
        </w:r>
        <w:r>
          <w:tab/>
        </w:r>
        <w:r>
          <w:fldChar w:fldCharType="begin"/>
        </w:r>
        <w:r>
          <w:instrText xml:space="preserve"> PAGEREF _Toc2740 \h </w:instrText>
        </w:r>
        <w:r>
          <w:fldChar w:fldCharType="separate"/>
        </w:r>
        <w:r>
          <w:t>3</w:t>
        </w:r>
        <w:r>
          <w:fldChar w:fldCharType="end"/>
        </w:r>
      </w:hyperlink>
    </w:p>
    <w:p>
      <w:pPr>
        <w:pStyle w:val="TOC2"/>
        <w:tabs>
          <w:tab w:val="right" w:leader="dot" w:pos="8306"/>
        </w:tabs>
      </w:pPr>
      <w:hyperlink w:anchor="_Toc18315" w:history="1">
        <w:r>
          <w:rPr>
            <w:rFonts w:ascii="仿宋" w:eastAsia="仿宋" w:hAnsi="仿宋" w:cs="仿宋" w:hint="eastAsia"/>
            <w:lang w:eastAsia="zh-CN"/>
          </w:rPr>
          <w:t>(二)、公司的目标、主要职责</w:t>
        </w:r>
        <w:r>
          <w:tab/>
        </w:r>
        <w:r>
          <w:fldChar w:fldCharType="begin"/>
        </w:r>
        <w:r>
          <w:instrText xml:space="preserve"> PAGEREF _Toc18315 \h </w:instrText>
        </w:r>
        <w:r>
          <w:fldChar w:fldCharType="separate"/>
        </w:r>
        <w:r>
          <w:t>4</w:t>
        </w:r>
        <w:r>
          <w:fldChar w:fldCharType="end"/>
        </w:r>
      </w:hyperlink>
    </w:p>
    <w:p>
      <w:pPr>
        <w:pStyle w:val="TOC2"/>
        <w:tabs>
          <w:tab w:val="right" w:leader="dot" w:pos="8306"/>
        </w:tabs>
      </w:pPr>
      <w:hyperlink w:anchor="_Toc2498" w:history="1">
        <w:r>
          <w:rPr>
            <w:rFonts w:ascii="仿宋" w:eastAsia="仿宋" w:hAnsi="仿宋" w:cs="仿宋" w:hint="eastAsia"/>
            <w:lang w:eastAsia="zh-CN"/>
          </w:rPr>
          <w:t>(三)、各部门职责及权限</w:t>
        </w:r>
        <w:r>
          <w:tab/>
        </w:r>
        <w:r>
          <w:fldChar w:fldCharType="begin"/>
        </w:r>
        <w:r>
          <w:instrText xml:space="preserve"> PAGEREF _Toc2498 \h </w:instrText>
        </w:r>
        <w:r>
          <w:fldChar w:fldCharType="separate"/>
        </w:r>
        <w:r>
          <w:t>5</w:t>
        </w:r>
        <w:r>
          <w:fldChar w:fldCharType="end"/>
        </w:r>
      </w:hyperlink>
    </w:p>
    <w:p>
      <w:pPr>
        <w:pStyle w:val="TOC2"/>
        <w:tabs>
          <w:tab w:val="right" w:leader="dot" w:pos="8306"/>
        </w:tabs>
      </w:pPr>
      <w:hyperlink w:anchor="_Toc8662" w:history="1">
        <w:r>
          <w:rPr>
            <w:rFonts w:ascii="仿宋" w:eastAsia="仿宋" w:hAnsi="仿宋" w:cs="仿宋" w:hint="eastAsia"/>
            <w:lang w:eastAsia="zh-CN"/>
          </w:rPr>
          <w:t>(四)、财务会计制度</w:t>
        </w:r>
        <w:r>
          <w:tab/>
        </w:r>
        <w:r>
          <w:fldChar w:fldCharType="begin"/>
        </w:r>
        <w:r>
          <w:instrText xml:space="preserve"> PAGEREF _Toc8662 \h </w:instrText>
        </w:r>
        <w:r>
          <w:fldChar w:fldCharType="separate"/>
        </w:r>
        <w:r>
          <w:t>8</w:t>
        </w:r>
        <w:r>
          <w:fldChar w:fldCharType="end"/>
        </w:r>
      </w:hyperlink>
    </w:p>
    <w:p>
      <w:pPr>
        <w:pStyle w:val="TOC1"/>
        <w:tabs>
          <w:tab w:val="right" w:leader="dot" w:pos="8306"/>
        </w:tabs>
      </w:pPr>
      <w:hyperlink w:anchor="_Toc8866" w:history="1">
        <w:r>
          <w:rPr>
            <w:rFonts w:ascii="仿宋" w:eastAsia="仿宋" w:hAnsi="仿宋" w:cs="仿宋" w:hint="eastAsia"/>
            <w:lang w:eastAsia="zh-CN"/>
          </w:rPr>
          <w:t>二、原辅材料及成品分析</w:t>
        </w:r>
        <w:r>
          <w:tab/>
        </w:r>
        <w:r>
          <w:fldChar w:fldCharType="begin"/>
        </w:r>
        <w:r>
          <w:instrText xml:space="preserve"> PAGEREF _Toc8866 \h </w:instrText>
        </w:r>
        <w:r>
          <w:fldChar w:fldCharType="separate"/>
        </w:r>
        <w:r>
          <w:t>13</w:t>
        </w:r>
        <w:r>
          <w:fldChar w:fldCharType="end"/>
        </w:r>
      </w:hyperlink>
    </w:p>
    <w:p>
      <w:pPr>
        <w:pStyle w:val="TOC2"/>
        <w:tabs>
          <w:tab w:val="right" w:leader="dot" w:pos="8306"/>
        </w:tabs>
      </w:pPr>
      <w:hyperlink w:anchor="_Toc21907" w:history="1">
        <w:r>
          <w:rPr>
            <w:rFonts w:ascii="仿宋" w:eastAsia="仿宋" w:hAnsi="仿宋" w:cs="仿宋" w:hint="eastAsia"/>
            <w:lang w:eastAsia="zh-CN"/>
          </w:rPr>
          <w:t>(一)、近红外光谱仪项目建设期原辅材料供应情况</w:t>
        </w:r>
        <w:r>
          <w:tab/>
        </w:r>
        <w:r>
          <w:fldChar w:fldCharType="begin"/>
        </w:r>
        <w:r>
          <w:instrText xml:space="preserve"> PAGEREF _Toc21907 \h </w:instrText>
        </w:r>
        <w:r>
          <w:fldChar w:fldCharType="separate"/>
        </w:r>
        <w:r>
          <w:t>13</w:t>
        </w:r>
        <w:r>
          <w:fldChar w:fldCharType="end"/>
        </w:r>
      </w:hyperlink>
    </w:p>
    <w:p>
      <w:pPr>
        <w:pStyle w:val="TOC2"/>
        <w:tabs>
          <w:tab w:val="right" w:leader="dot" w:pos="8306"/>
        </w:tabs>
      </w:pPr>
      <w:hyperlink w:anchor="_Toc11124" w:history="1">
        <w:r>
          <w:rPr>
            <w:rFonts w:ascii="仿宋" w:eastAsia="仿宋" w:hAnsi="仿宋" w:cs="仿宋" w:hint="eastAsia"/>
            <w:lang w:eastAsia="zh-CN"/>
          </w:rPr>
          <w:t>(二)、近红外光谱仪项目运营期原辅材料供应及质量管理</w:t>
        </w:r>
        <w:r>
          <w:tab/>
        </w:r>
        <w:r>
          <w:fldChar w:fldCharType="begin"/>
        </w:r>
        <w:r>
          <w:instrText xml:space="preserve"> PAGEREF _Toc11124 \h </w:instrText>
        </w:r>
        <w:r>
          <w:fldChar w:fldCharType="separate"/>
        </w:r>
        <w:r>
          <w:t>13</w:t>
        </w:r>
        <w:r>
          <w:fldChar w:fldCharType="end"/>
        </w:r>
      </w:hyperlink>
    </w:p>
    <w:p>
      <w:pPr>
        <w:pStyle w:val="TOC1"/>
        <w:tabs>
          <w:tab w:val="right" w:leader="dot" w:pos="8306"/>
        </w:tabs>
      </w:pPr>
      <w:hyperlink w:anchor="_Toc29094" w:history="1">
        <w:r>
          <w:rPr>
            <w:rFonts w:ascii="仿宋" w:eastAsia="仿宋" w:hAnsi="仿宋" w:cs="仿宋" w:hint="eastAsia"/>
            <w:lang w:eastAsia="zh-CN"/>
          </w:rPr>
          <w:t>三、法人治理结构</w:t>
        </w:r>
        <w:r>
          <w:tab/>
        </w:r>
        <w:r>
          <w:fldChar w:fldCharType="begin"/>
        </w:r>
        <w:r>
          <w:instrText xml:space="preserve"> PAGEREF _Toc29094 \h </w:instrText>
        </w:r>
        <w:r>
          <w:fldChar w:fldCharType="separate"/>
        </w:r>
        <w:r>
          <w:t>15</w:t>
        </w:r>
        <w:r>
          <w:fldChar w:fldCharType="end"/>
        </w:r>
      </w:hyperlink>
    </w:p>
    <w:p>
      <w:pPr>
        <w:pStyle w:val="TOC2"/>
        <w:tabs>
          <w:tab w:val="right" w:leader="dot" w:pos="8306"/>
        </w:tabs>
      </w:pPr>
      <w:hyperlink w:anchor="_Toc19397" w:history="1">
        <w:r>
          <w:rPr>
            <w:rFonts w:ascii="仿宋" w:eastAsia="仿宋" w:hAnsi="仿宋" w:cs="仿宋" w:hint="eastAsia"/>
            <w:lang w:eastAsia="zh-CN"/>
          </w:rPr>
          <w:t>(一)、股东权利及义务</w:t>
        </w:r>
        <w:r>
          <w:tab/>
        </w:r>
        <w:r>
          <w:fldChar w:fldCharType="begin"/>
        </w:r>
        <w:r>
          <w:instrText xml:space="preserve"> PAGEREF _Toc19397 \h </w:instrText>
        </w:r>
        <w:r>
          <w:fldChar w:fldCharType="separate"/>
        </w:r>
        <w:r>
          <w:t>15</w:t>
        </w:r>
        <w:r>
          <w:fldChar w:fldCharType="end"/>
        </w:r>
      </w:hyperlink>
    </w:p>
    <w:p>
      <w:pPr>
        <w:pStyle w:val="TOC2"/>
        <w:tabs>
          <w:tab w:val="right" w:leader="dot" w:pos="8306"/>
        </w:tabs>
      </w:pPr>
      <w:hyperlink w:anchor="_Toc27316" w:history="1">
        <w:r>
          <w:rPr>
            <w:rFonts w:ascii="仿宋" w:eastAsia="仿宋" w:hAnsi="仿宋" w:cs="仿宋" w:hint="eastAsia"/>
            <w:lang w:eastAsia="zh-CN"/>
          </w:rPr>
          <w:t>(二)、董事</w:t>
        </w:r>
        <w:r>
          <w:tab/>
        </w:r>
        <w:r>
          <w:fldChar w:fldCharType="begin"/>
        </w:r>
        <w:r>
          <w:instrText xml:space="preserve"> PAGEREF _Toc27316 \h </w:instrText>
        </w:r>
        <w:r>
          <w:fldChar w:fldCharType="separate"/>
        </w:r>
        <w:r>
          <w:t>17</w:t>
        </w:r>
        <w:r>
          <w:fldChar w:fldCharType="end"/>
        </w:r>
      </w:hyperlink>
    </w:p>
    <w:p>
      <w:pPr>
        <w:pStyle w:val="TOC2"/>
        <w:tabs>
          <w:tab w:val="right" w:leader="dot" w:pos="8306"/>
        </w:tabs>
      </w:pPr>
      <w:hyperlink w:anchor="_Toc11184" w:history="1">
        <w:r>
          <w:rPr>
            <w:rFonts w:ascii="仿宋" w:eastAsia="仿宋" w:hAnsi="仿宋" w:cs="仿宋" w:hint="eastAsia"/>
            <w:lang w:eastAsia="zh-CN"/>
          </w:rPr>
          <w:t>(三)、高级管理人员</w:t>
        </w:r>
        <w:r>
          <w:tab/>
        </w:r>
        <w:r>
          <w:fldChar w:fldCharType="begin"/>
        </w:r>
        <w:r>
          <w:instrText xml:space="preserve"> PAGEREF _Toc11184 \h </w:instrText>
        </w:r>
        <w:r>
          <w:fldChar w:fldCharType="separate"/>
        </w:r>
        <w:r>
          <w:t>20</w:t>
        </w:r>
        <w:r>
          <w:fldChar w:fldCharType="end"/>
        </w:r>
      </w:hyperlink>
    </w:p>
    <w:p>
      <w:pPr>
        <w:pStyle w:val="TOC2"/>
        <w:tabs>
          <w:tab w:val="right" w:leader="dot" w:pos="8306"/>
        </w:tabs>
      </w:pPr>
      <w:hyperlink w:anchor="_Toc24151" w:history="1">
        <w:r>
          <w:rPr>
            <w:rFonts w:ascii="仿宋" w:eastAsia="仿宋" w:hAnsi="仿宋" w:cs="仿宋" w:hint="eastAsia"/>
            <w:lang w:eastAsia="zh-CN"/>
          </w:rPr>
          <w:t>(四)、监事</w:t>
        </w:r>
        <w:r>
          <w:tab/>
        </w:r>
        <w:r>
          <w:fldChar w:fldCharType="begin"/>
        </w:r>
        <w:r>
          <w:instrText xml:space="preserve"> PAGEREF _Toc24151 \h </w:instrText>
        </w:r>
        <w:r>
          <w:fldChar w:fldCharType="separate"/>
        </w:r>
        <w:r>
          <w:t>22</w:t>
        </w:r>
        <w:r>
          <w:fldChar w:fldCharType="end"/>
        </w:r>
      </w:hyperlink>
    </w:p>
    <w:p>
      <w:pPr>
        <w:pStyle w:val="TOC1"/>
        <w:tabs>
          <w:tab w:val="right" w:leader="dot" w:pos="8306"/>
        </w:tabs>
      </w:pPr>
      <w:hyperlink w:anchor="_Toc14527" w:history="1">
        <w:r>
          <w:rPr>
            <w:rFonts w:ascii="仿宋" w:eastAsia="仿宋" w:hAnsi="仿宋" w:cs="仿宋" w:hint="eastAsia"/>
            <w:lang w:eastAsia="zh-CN"/>
          </w:rPr>
          <w:t>四、建筑工程可行性分析</w:t>
        </w:r>
        <w:r>
          <w:tab/>
        </w:r>
        <w:r>
          <w:fldChar w:fldCharType="begin"/>
        </w:r>
        <w:r>
          <w:instrText xml:space="preserve"> PAGEREF _Toc14527 \h </w:instrText>
        </w:r>
        <w:r>
          <w:fldChar w:fldCharType="separate"/>
        </w:r>
        <w:r>
          <w:t>23</w:t>
        </w:r>
        <w:r>
          <w:fldChar w:fldCharType="end"/>
        </w:r>
      </w:hyperlink>
    </w:p>
    <w:p>
      <w:pPr>
        <w:pStyle w:val="TOC2"/>
        <w:tabs>
          <w:tab w:val="right" w:leader="dot" w:pos="8306"/>
        </w:tabs>
      </w:pPr>
      <w:hyperlink w:anchor="_Toc6365" w:history="1">
        <w:r>
          <w:rPr>
            <w:rFonts w:ascii="仿宋" w:eastAsia="仿宋" w:hAnsi="仿宋" w:cs="仿宋" w:hint="eastAsia"/>
            <w:lang w:eastAsia="zh-CN"/>
          </w:rPr>
          <w:t>(一)、近红外光谱仪项目工程设计总体要求</w:t>
        </w:r>
        <w:r>
          <w:tab/>
        </w:r>
        <w:r>
          <w:fldChar w:fldCharType="begin"/>
        </w:r>
        <w:r>
          <w:instrText xml:space="preserve"> PAGEREF _Toc6365 \h </w:instrText>
        </w:r>
        <w:r>
          <w:fldChar w:fldCharType="separate"/>
        </w:r>
        <w:r>
          <w:t>23</w:t>
        </w:r>
        <w:r>
          <w:fldChar w:fldCharType="end"/>
        </w:r>
      </w:hyperlink>
    </w:p>
    <w:p>
      <w:pPr>
        <w:pStyle w:val="TOC2"/>
        <w:tabs>
          <w:tab w:val="right" w:leader="dot" w:pos="8306"/>
        </w:tabs>
      </w:pPr>
      <w:hyperlink w:anchor="_Toc5944" w:history="1">
        <w:r>
          <w:rPr>
            <w:rFonts w:ascii="仿宋" w:eastAsia="仿宋" w:hAnsi="仿宋" w:cs="仿宋" w:hint="eastAsia"/>
            <w:lang w:eastAsia="zh-CN"/>
          </w:rPr>
          <w:t>(二)、建设方案</w:t>
        </w:r>
        <w:r>
          <w:tab/>
        </w:r>
        <w:r>
          <w:fldChar w:fldCharType="begin"/>
        </w:r>
        <w:r>
          <w:instrText xml:space="preserve"> PAGEREF _Toc5944 \h </w:instrText>
        </w:r>
        <w:r>
          <w:fldChar w:fldCharType="separate"/>
        </w:r>
        <w:r>
          <w:t>24</w:t>
        </w:r>
        <w:r>
          <w:fldChar w:fldCharType="end"/>
        </w:r>
      </w:hyperlink>
    </w:p>
    <w:p>
      <w:pPr>
        <w:pStyle w:val="TOC2"/>
        <w:tabs>
          <w:tab w:val="right" w:leader="dot" w:pos="8306"/>
        </w:tabs>
      </w:pPr>
      <w:hyperlink w:anchor="_Toc14838" w:history="1">
        <w:r>
          <w:rPr>
            <w:rFonts w:ascii="仿宋" w:eastAsia="仿宋" w:hAnsi="仿宋" w:cs="仿宋" w:hint="eastAsia"/>
            <w:lang w:eastAsia="zh-CN"/>
          </w:rPr>
          <w:t>(三)、建筑工程建设指标</w:t>
        </w:r>
        <w:r>
          <w:tab/>
        </w:r>
        <w:r>
          <w:fldChar w:fldCharType="begin"/>
        </w:r>
        <w:r>
          <w:instrText xml:space="preserve"> PAGEREF _Toc14838 \h </w:instrText>
        </w:r>
        <w:r>
          <w:fldChar w:fldCharType="separate"/>
        </w:r>
        <w:r>
          <w:t>26</w:t>
        </w:r>
        <w:r>
          <w:fldChar w:fldCharType="end"/>
        </w:r>
      </w:hyperlink>
    </w:p>
    <w:p>
      <w:pPr>
        <w:pStyle w:val="TOC1"/>
        <w:tabs>
          <w:tab w:val="right" w:leader="dot" w:pos="8306"/>
        </w:tabs>
      </w:pPr>
      <w:hyperlink w:anchor="_Toc19070" w:history="1">
        <w:r>
          <w:rPr>
            <w:rFonts w:ascii="仿宋" w:eastAsia="仿宋" w:hAnsi="仿宋" w:cs="仿宋" w:hint="eastAsia"/>
            <w:lang w:eastAsia="zh-CN"/>
          </w:rPr>
          <w:t>五、建设规模与产品方案</w:t>
        </w:r>
        <w:r>
          <w:tab/>
        </w:r>
        <w:r>
          <w:fldChar w:fldCharType="begin"/>
        </w:r>
        <w:r>
          <w:instrText xml:space="preserve"> PAGEREF _Toc19070 \h </w:instrText>
        </w:r>
        <w:r>
          <w:fldChar w:fldCharType="separate"/>
        </w:r>
        <w:r>
          <w:t>26</w:t>
        </w:r>
        <w:r>
          <w:fldChar w:fldCharType="end"/>
        </w:r>
      </w:hyperlink>
    </w:p>
    <w:p>
      <w:pPr>
        <w:pStyle w:val="TOC2"/>
        <w:tabs>
          <w:tab w:val="right" w:leader="dot" w:pos="8306"/>
        </w:tabs>
      </w:pPr>
      <w:hyperlink w:anchor="_Toc30733" w:history="1">
        <w:r>
          <w:rPr>
            <w:rFonts w:ascii="仿宋" w:eastAsia="仿宋" w:hAnsi="仿宋" w:cs="仿宋" w:hint="eastAsia"/>
            <w:lang w:eastAsia="zh-CN"/>
          </w:rPr>
          <w:t>(一)、建设规模及主要建设内容</w:t>
        </w:r>
        <w:r>
          <w:tab/>
        </w:r>
        <w:r>
          <w:fldChar w:fldCharType="begin"/>
        </w:r>
        <w:r>
          <w:instrText xml:space="preserve"> PAGEREF _Toc30733 \h </w:instrText>
        </w:r>
        <w:r>
          <w:fldChar w:fldCharType="separate"/>
        </w:r>
        <w:r>
          <w:t>26</w:t>
        </w:r>
        <w:r>
          <w:fldChar w:fldCharType="end"/>
        </w:r>
      </w:hyperlink>
    </w:p>
    <w:p>
      <w:pPr>
        <w:pStyle w:val="TOC2"/>
        <w:tabs>
          <w:tab w:val="right" w:leader="dot" w:pos="8306"/>
        </w:tabs>
      </w:pPr>
      <w:hyperlink w:anchor="_Toc13728" w:history="1">
        <w:r>
          <w:rPr>
            <w:rFonts w:ascii="仿宋" w:eastAsia="仿宋" w:hAnsi="仿宋" w:cs="仿宋" w:hint="eastAsia"/>
            <w:lang w:eastAsia="zh-CN"/>
          </w:rPr>
          <w:t>(二)、产品规划方案及生产纲领</w:t>
        </w:r>
        <w:r>
          <w:tab/>
        </w:r>
        <w:r>
          <w:fldChar w:fldCharType="begin"/>
        </w:r>
        <w:r>
          <w:instrText xml:space="preserve"> PAGEREF _Toc13728 \h </w:instrText>
        </w:r>
        <w:r>
          <w:fldChar w:fldCharType="separate"/>
        </w:r>
        <w:r>
          <w:t>26</w:t>
        </w:r>
        <w:r>
          <w:fldChar w:fldCharType="end"/>
        </w:r>
      </w:hyperlink>
    </w:p>
    <w:p>
      <w:pPr>
        <w:pStyle w:val="TOC1"/>
        <w:tabs>
          <w:tab w:val="right" w:leader="dot" w:pos="8306"/>
        </w:tabs>
      </w:pPr>
      <w:hyperlink w:anchor="_Toc16150" w:history="1">
        <w:r>
          <w:rPr>
            <w:rFonts w:ascii="仿宋" w:eastAsia="仿宋" w:hAnsi="仿宋" w:cs="仿宋" w:hint="eastAsia"/>
            <w:lang w:eastAsia="zh-CN"/>
          </w:rPr>
          <w:t>六、S W O T 分 析</w:t>
        </w:r>
        <w:r>
          <w:tab/>
        </w:r>
        <w:r>
          <w:fldChar w:fldCharType="begin"/>
        </w:r>
        <w:r>
          <w:instrText xml:space="preserve"> PAGEREF _Toc16150 \h </w:instrText>
        </w:r>
        <w:r>
          <w:fldChar w:fldCharType="separate"/>
        </w:r>
        <w:r>
          <w:t>27</w:t>
        </w:r>
        <w:r>
          <w:fldChar w:fldCharType="end"/>
        </w:r>
      </w:hyperlink>
    </w:p>
    <w:p>
      <w:pPr>
        <w:pStyle w:val="TOC2"/>
        <w:tabs>
          <w:tab w:val="right" w:leader="dot" w:pos="8306"/>
        </w:tabs>
      </w:pPr>
      <w:hyperlink w:anchor="_Toc23895" w:history="1">
        <w:r>
          <w:rPr>
            <w:rFonts w:ascii="仿宋" w:eastAsia="仿宋" w:hAnsi="仿宋" w:cs="仿宋" w:hint="eastAsia"/>
            <w:lang w:eastAsia="zh-CN"/>
          </w:rPr>
          <w:t>(一)、优势分析(S)</w:t>
        </w:r>
        <w:r>
          <w:tab/>
        </w:r>
        <w:r>
          <w:fldChar w:fldCharType="begin"/>
        </w:r>
        <w:r>
          <w:instrText xml:space="preserve"> PAGEREF _Toc23895 \h </w:instrText>
        </w:r>
        <w:r>
          <w:fldChar w:fldCharType="separate"/>
        </w:r>
        <w:r>
          <w:t>27</w:t>
        </w:r>
        <w:r>
          <w:fldChar w:fldCharType="end"/>
        </w:r>
      </w:hyperlink>
    </w:p>
    <w:p>
      <w:pPr>
        <w:pStyle w:val="TOC2"/>
        <w:tabs>
          <w:tab w:val="right" w:leader="dot" w:pos="8306"/>
        </w:tabs>
      </w:pPr>
      <w:hyperlink w:anchor="_Toc3862" w:history="1">
        <w:r>
          <w:rPr>
            <w:rFonts w:ascii="仿宋" w:eastAsia="仿宋" w:hAnsi="仿宋" w:cs="仿宋" w:hint="eastAsia"/>
            <w:lang w:eastAsia="zh-CN"/>
          </w:rPr>
          <w:t>(二)、劣势分析(W)</w:t>
        </w:r>
        <w:r>
          <w:tab/>
        </w:r>
        <w:r>
          <w:fldChar w:fldCharType="begin"/>
        </w:r>
        <w:r>
          <w:instrText xml:space="preserve"> PAGEREF _Toc3862 \h </w:instrText>
        </w:r>
        <w:r>
          <w:fldChar w:fldCharType="separate"/>
        </w:r>
        <w:r>
          <w:t>29</w:t>
        </w:r>
        <w:r>
          <w:fldChar w:fldCharType="end"/>
        </w:r>
      </w:hyperlink>
    </w:p>
    <w:p>
      <w:pPr>
        <w:pStyle w:val="TOC2"/>
        <w:tabs>
          <w:tab w:val="right" w:leader="dot" w:pos="8306"/>
        </w:tabs>
      </w:pPr>
      <w:hyperlink w:anchor="_Toc24322" w:history="1">
        <w:r>
          <w:rPr>
            <w:rFonts w:ascii="仿宋" w:eastAsia="仿宋" w:hAnsi="仿宋" w:cs="仿宋" w:hint="eastAsia"/>
            <w:lang w:eastAsia="zh-CN"/>
          </w:rPr>
          <w:t>(三)、机会分析(O)</w:t>
        </w:r>
        <w:r>
          <w:tab/>
        </w:r>
        <w:r>
          <w:fldChar w:fldCharType="begin"/>
        </w:r>
        <w:r>
          <w:instrText xml:space="preserve"> PAGEREF _Toc24322 \h </w:instrText>
        </w:r>
        <w:r>
          <w:fldChar w:fldCharType="separate"/>
        </w:r>
        <w:r>
          <w:t>30</w:t>
        </w:r>
        <w:r>
          <w:fldChar w:fldCharType="end"/>
        </w:r>
      </w:hyperlink>
    </w:p>
    <w:p>
      <w:pPr>
        <w:pStyle w:val="TOC2"/>
        <w:tabs>
          <w:tab w:val="right" w:leader="dot" w:pos="8306"/>
        </w:tabs>
      </w:pPr>
      <w:hyperlink w:anchor="_Toc24503" w:history="1">
        <w:r>
          <w:rPr>
            <w:rFonts w:ascii="仿宋" w:eastAsia="仿宋" w:hAnsi="仿宋" w:cs="仿宋" w:hint="eastAsia"/>
            <w:lang w:eastAsia="zh-CN"/>
          </w:rPr>
          <w:t>(四)、威胁分析(T)</w:t>
        </w:r>
        <w:r>
          <w:tab/>
        </w:r>
        <w:r>
          <w:fldChar w:fldCharType="begin"/>
        </w:r>
        <w:r>
          <w:instrText xml:space="preserve"> PAGEREF _Toc24503 \h </w:instrText>
        </w:r>
        <w:r>
          <w:fldChar w:fldCharType="separate"/>
        </w:r>
        <w:r>
          <w:t>31</w:t>
        </w:r>
        <w:r>
          <w:fldChar w:fldCharType="end"/>
        </w:r>
      </w:hyperlink>
    </w:p>
    <w:p>
      <w:pPr>
        <w:pStyle w:val="TOC1"/>
        <w:tabs>
          <w:tab w:val="right" w:leader="dot" w:pos="8306"/>
        </w:tabs>
      </w:pPr>
      <w:hyperlink w:anchor="_Toc27737" w:history="1">
        <w:r>
          <w:rPr>
            <w:rFonts w:ascii="仿宋" w:eastAsia="仿宋" w:hAnsi="仿宋" w:cs="仿宋" w:hint="eastAsia"/>
            <w:lang w:eastAsia="zh-CN"/>
          </w:rPr>
          <w:t>七、投资方案</w:t>
        </w:r>
        <w:r>
          <w:tab/>
        </w:r>
        <w:r>
          <w:fldChar w:fldCharType="begin"/>
        </w:r>
        <w:r>
          <w:instrText xml:space="preserve"> PAGEREF _Toc27737 \h </w:instrText>
        </w:r>
        <w:r>
          <w:fldChar w:fldCharType="separate"/>
        </w:r>
        <w:r>
          <w:t>33</w:t>
        </w:r>
        <w:r>
          <w:fldChar w:fldCharType="end"/>
        </w:r>
      </w:hyperlink>
    </w:p>
    <w:p>
      <w:pPr>
        <w:pStyle w:val="TOC2"/>
        <w:tabs>
          <w:tab w:val="right" w:leader="dot" w:pos="8306"/>
        </w:tabs>
      </w:pPr>
      <w:hyperlink w:anchor="_Toc14753" w:history="1">
        <w:r>
          <w:rPr>
            <w:rFonts w:ascii="仿宋" w:eastAsia="仿宋" w:hAnsi="仿宋" w:cs="仿宋" w:hint="eastAsia"/>
            <w:lang w:eastAsia="zh-CN"/>
          </w:rPr>
          <w:t>(一)、投资估算的依据和说明</w:t>
        </w:r>
        <w:r>
          <w:tab/>
        </w:r>
        <w:r>
          <w:fldChar w:fldCharType="begin"/>
        </w:r>
        <w:r>
          <w:instrText xml:space="preserve"> PAGEREF _Toc14753 \h </w:instrText>
        </w:r>
        <w:r>
          <w:fldChar w:fldCharType="separate"/>
        </w:r>
        <w:r>
          <w:t>33</w:t>
        </w:r>
        <w:r>
          <w:fldChar w:fldCharType="end"/>
        </w:r>
      </w:hyperlink>
    </w:p>
    <w:p>
      <w:pPr>
        <w:pStyle w:val="TOC2"/>
        <w:tabs>
          <w:tab w:val="right" w:leader="dot" w:pos="8306"/>
        </w:tabs>
      </w:pPr>
      <w:hyperlink w:anchor="_Toc23028" w:history="1">
        <w:r>
          <w:rPr>
            <w:rFonts w:ascii="仿宋" w:eastAsia="仿宋" w:hAnsi="仿宋" w:cs="仿宋" w:hint="eastAsia"/>
            <w:lang w:eastAsia="zh-CN"/>
          </w:rPr>
          <w:t>(二)、建设投资估算</w:t>
        </w:r>
        <w:r>
          <w:tab/>
        </w:r>
        <w:r>
          <w:fldChar w:fldCharType="begin"/>
        </w:r>
        <w:r>
          <w:instrText xml:space="preserve"> PAGEREF _Toc23028 \h </w:instrText>
        </w:r>
        <w:r>
          <w:fldChar w:fldCharType="separate"/>
        </w:r>
        <w:r>
          <w:t>35</w:t>
        </w:r>
        <w:r>
          <w:fldChar w:fldCharType="end"/>
        </w:r>
      </w:hyperlink>
    </w:p>
    <w:p>
      <w:pPr>
        <w:pStyle w:val="TOC2"/>
        <w:tabs>
          <w:tab w:val="right" w:leader="dot" w:pos="8306"/>
        </w:tabs>
      </w:pPr>
      <w:hyperlink w:anchor="_Toc31597" w:history="1">
        <w:r>
          <w:rPr>
            <w:rFonts w:ascii="仿宋" w:eastAsia="仿宋" w:hAnsi="仿宋" w:cs="仿宋" w:hint="eastAsia"/>
            <w:lang w:eastAsia="zh-CN"/>
          </w:rPr>
          <w:t>(三)、建设期利息</w:t>
        </w:r>
        <w:r>
          <w:tab/>
        </w:r>
        <w:r>
          <w:fldChar w:fldCharType="begin"/>
        </w:r>
        <w:r>
          <w:instrText xml:space="preserve"> PAGEREF _Toc31597 \h </w:instrText>
        </w:r>
        <w:r>
          <w:fldChar w:fldCharType="separate"/>
        </w:r>
        <w:r>
          <w:t>37</w:t>
        </w:r>
        <w:r>
          <w:fldChar w:fldCharType="end"/>
        </w:r>
      </w:hyperlink>
    </w:p>
    <w:p>
      <w:pPr>
        <w:pStyle w:val="TOC2"/>
        <w:tabs>
          <w:tab w:val="right" w:leader="dot" w:pos="8306"/>
        </w:tabs>
      </w:pPr>
      <w:hyperlink w:anchor="_Toc32475" w:history="1">
        <w:r>
          <w:rPr>
            <w:rFonts w:ascii="仿宋" w:eastAsia="仿宋" w:hAnsi="仿宋" w:cs="仿宋" w:hint="eastAsia"/>
            <w:lang w:eastAsia="zh-CN"/>
          </w:rPr>
          <w:t>(四)、流动资金</w:t>
        </w:r>
        <w:r>
          <w:tab/>
        </w:r>
        <w:r>
          <w:fldChar w:fldCharType="begin"/>
        </w:r>
        <w:r>
          <w:instrText xml:space="preserve"> PAGEREF _Toc32475 \h </w:instrText>
        </w:r>
        <w:r>
          <w:fldChar w:fldCharType="separate"/>
        </w:r>
        <w:r>
          <w:t>37</w:t>
        </w:r>
        <w:r>
          <w:fldChar w:fldCharType="end"/>
        </w:r>
      </w:hyperlink>
    </w:p>
    <w:p>
      <w:pPr>
        <w:pStyle w:val="TOC2"/>
        <w:tabs>
          <w:tab w:val="right" w:leader="dot" w:pos="8306"/>
        </w:tabs>
      </w:pPr>
      <w:hyperlink w:anchor="_Toc12146" w:history="1">
        <w:r>
          <w:rPr>
            <w:rFonts w:ascii="仿宋" w:eastAsia="仿宋" w:hAnsi="仿宋" w:cs="仿宋" w:hint="eastAsia"/>
            <w:lang w:eastAsia="zh-CN"/>
          </w:rPr>
          <w:t>(五)、近红外光谱仪项目总投资</w:t>
        </w:r>
        <w:r>
          <w:tab/>
        </w:r>
        <w:r>
          <w:fldChar w:fldCharType="begin"/>
        </w:r>
        <w:r>
          <w:instrText xml:space="preserve"> PAGEREF _Toc12146 \h </w:instrText>
        </w:r>
        <w:r>
          <w:fldChar w:fldCharType="separate"/>
        </w:r>
        <w:r>
          <w:t>38</w:t>
        </w:r>
        <w:r>
          <w:fldChar w:fldCharType="end"/>
        </w:r>
      </w:hyperlink>
    </w:p>
    <w:p>
      <w:pPr>
        <w:pStyle w:val="TOC2"/>
        <w:tabs>
          <w:tab w:val="right" w:leader="dot" w:pos="8306"/>
        </w:tabs>
      </w:pPr>
      <w:hyperlink w:anchor="_Toc21943" w:history="1">
        <w:r>
          <w:rPr>
            <w:rFonts w:ascii="仿宋" w:eastAsia="仿宋" w:hAnsi="仿宋" w:cs="仿宋" w:hint="eastAsia"/>
            <w:lang w:eastAsia="zh-CN"/>
          </w:rPr>
          <w:t>(六)、资金筹措与投资计划</w:t>
        </w:r>
        <w:r>
          <w:tab/>
        </w:r>
        <w:r>
          <w:fldChar w:fldCharType="begin"/>
        </w:r>
        <w:r>
          <w:instrText xml:space="preserve"> PAGEREF _Toc21943 \h </w:instrText>
        </w:r>
        <w:r>
          <w:fldChar w:fldCharType="separate"/>
        </w:r>
        <w:r>
          <w:t>38</w:t>
        </w:r>
        <w:r>
          <w:fldChar w:fldCharType="end"/>
        </w:r>
      </w:hyperlink>
    </w:p>
    <w:p>
      <w:pPr>
        <w:pStyle w:val="TOC1"/>
        <w:tabs>
          <w:tab w:val="right" w:leader="dot" w:pos="8306"/>
        </w:tabs>
      </w:pPr>
      <w:hyperlink w:anchor="_Toc16574" w:history="1">
        <w:r>
          <w:rPr>
            <w:rFonts w:ascii="仿宋" w:eastAsia="仿宋" w:hAnsi="仿宋" w:cs="仿宋" w:hint="eastAsia"/>
            <w:lang w:eastAsia="zh-CN"/>
          </w:rPr>
          <w:t>八、近红外光谱仪项目选址</w:t>
        </w:r>
        <w:r>
          <w:tab/>
        </w:r>
        <w:r>
          <w:fldChar w:fldCharType="begin"/>
        </w:r>
        <w:r>
          <w:instrText xml:space="preserve"> PAGEREF _Toc16574 \h </w:instrText>
        </w:r>
        <w:r>
          <w:fldChar w:fldCharType="separate"/>
        </w:r>
        <w:r>
          <w:t>39</w:t>
        </w:r>
        <w:r>
          <w:fldChar w:fldCharType="end"/>
        </w:r>
      </w:hyperlink>
    </w:p>
    <w:p>
      <w:pPr>
        <w:pStyle w:val="TOC2"/>
        <w:tabs>
          <w:tab w:val="right" w:leader="dot" w:pos="8306"/>
        </w:tabs>
      </w:pPr>
      <w:hyperlink w:anchor="_Toc5208" w:history="1">
        <w:r>
          <w:rPr>
            <w:rFonts w:ascii="仿宋" w:eastAsia="仿宋" w:hAnsi="仿宋" w:cs="仿宋" w:hint="eastAsia"/>
            <w:lang w:eastAsia="zh-CN"/>
          </w:rPr>
          <w:t>(一)、近红外光谱仪选址影响因素</w:t>
        </w:r>
        <w:r>
          <w:tab/>
        </w:r>
        <w:r>
          <w:fldChar w:fldCharType="begin"/>
        </w:r>
        <w:r>
          <w:instrText xml:space="preserve"> PAGEREF _Toc5208 \h </w:instrText>
        </w:r>
        <w:r>
          <w:fldChar w:fldCharType="separate"/>
        </w:r>
        <w:r>
          <w:t>39</w:t>
        </w:r>
        <w:r>
          <w:fldChar w:fldCharType="end"/>
        </w:r>
      </w:hyperlink>
    </w:p>
    <w:p>
      <w:pPr>
        <w:pStyle w:val="TOC2"/>
        <w:tabs>
          <w:tab w:val="right" w:leader="dot" w:pos="8306"/>
        </w:tabs>
      </w:pPr>
      <w:hyperlink w:anchor="_Toc4333" w:history="1">
        <w:r>
          <w:rPr>
            <w:rFonts w:ascii="仿宋" w:eastAsia="仿宋" w:hAnsi="仿宋" w:cs="仿宋" w:hint="eastAsia"/>
            <w:lang w:eastAsia="zh-CN"/>
          </w:rPr>
          <w:t>(二)、行业竞争对近红外光谱仪选址的影响</w:t>
        </w:r>
        <w:r>
          <w:tab/>
        </w:r>
        <w:r>
          <w:fldChar w:fldCharType="begin"/>
        </w:r>
        <w:r>
          <w:instrText xml:space="preserve"> PAGEREF _Toc4333 \h </w:instrText>
        </w:r>
        <w:r>
          <w:fldChar w:fldCharType="separate"/>
        </w:r>
        <w:r>
          <w:t>40</w:t>
        </w:r>
        <w:r>
          <w:fldChar w:fldCharType="end"/>
        </w:r>
      </w:hyperlink>
    </w:p>
    <w:p>
      <w:pPr>
        <w:pStyle w:val="TOC2"/>
        <w:tabs>
          <w:tab w:val="right" w:leader="dot" w:pos="8306"/>
        </w:tabs>
      </w:pPr>
      <w:hyperlink w:anchor="_Toc21681" w:history="1">
        <w:r>
          <w:rPr>
            <w:rFonts w:ascii="仿宋" w:eastAsia="仿宋" w:hAnsi="仿宋" w:cs="仿宋" w:hint="eastAsia"/>
            <w:lang w:eastAsia="zh-CN"/>
          </w:rPr>
          <w:t>(三)、经营成本对近红外光谱仪选址的影响</w:t>
        </w:r>
        <w:r>
          <w:tab/>
        </w:r>
        <w:r>
          <w:fldChar w:fldCharType="begin"/>
        </w:r>
        <w:r>
          <w:instrText xml:space="preserve"> PAGEREF _Toc21681 \h </w:instrText>
        </w:r>
        <w:r>
          <w:fldChar w:fldCharType="separate"/>
        </w:r>
        <w:r>
          <w:t>42</w:t>
        </w:r>
        <w:r>
          <w:fldChar w:fldCharType="end"/>
        </w:r>
      </w:hyperlink>
    </w:p>
    <w:p>
      <w:pPr>
        <w:pStyle w:val="TOC2"/>
        <w:tabs>
          <w:tab w:val="right" w:leader="dot" w:pos="8306"/>
        </w:tabs>
      </w:pPr>
      <w:hyperlink w:anchor="_Toc15819" w:history="1">
        <w:r>
          <w:rPr>
            <w:rFonts w:ascii="仿宋" w:eastAsia="仿宋" w:hAnsi="仿宋" w:cs="仿宋" w:hint="eastAsia"/>
            <w:lang w:eastAsia="zh-CN"/>
          </w:rPr>
          <w:t>(四)、消费习惯对近红外光谱仪选址的影响</w:t>
        </w:r>
        <w:r>
          <w:tab/>
        </w:r>
        <w:r>
          <w:fldChar w:fldCharType="begin"/>
        </w:r>
        <w:r>
          <w:instrText xml:space="preserve"> PAGEREF _Toc15819 \h </w:instrText>
        </w:r>
        <w:r>
          <w:fldChar w:fldCharType="separate"/>
        </w:r>
        <w:r>
          <w:t>43</w:t>
        </w:r>
        <w:r>
          <w:fldChar w:fldCharType="end"/>
        </w:r>
      </w:hyperlink>
    </w:p>
    <w:p>
      <w:pPr>
        <w:pStyle w:val="TOC2"/>
        <w:tabs>
          <w:tab w:val="right" w:leader="dot" w:pos="8306"/>
        </w:tabs>
      </w:pPr>
      <w:hyperlink w:anchor="_Toc637" w:history="1">
        <w:r>
          <w:rPr>
            <w:rFonts w:ascii="仿宋" w:eastAsia="仿宋" w:hAnsi="仿宋" w:cs="仿宋" w:hint="eastAsia"/>
            <w:lang w:eastAsia="zh-CN"/>
          </w:rPr>
          <w:t>(五)、近红外光谱仪项目选址原则</w:t>
        </w:r>
        <w:r>
          <w:tab/>
        </w:r>
        <w:r>
          <w:fldChar w:fldCharType="begin"/>
        </w:r>
        <w:r>
          <w:instrText xml:space="preserve"> PAGEREF _Toc637 \h </w:instrText>
        </w:r>
        <w:r>
          <w:fldChar w:fldCharType="separate"/>
        </w:r>
        <w:r>
          <w:t>44</w:t>
        </w:r>
        <w:r>
          <w:fldChar w:fldCharType="end"/>
        </w:r>
      </w:hyperlink>
    </w:p>
    <w:p>
      <w:pPr>
        <w:pStyle w:val="TOC2"/>
        <w:tabs>
          <w:tab w:val="right" w:leader="dot" w:pos="8306"/>
        </w:tabs>
      </w:pPr>
      <w:hyperlink w:anchor="_Toc7385" w:history="1">
        <w:r>
          <w:rPr>
            <w:rFonts w:ascii="仿宋" w:eastAsia="仿宋" w:hAnsi="仿宋" w:cs="仿宋" w:hint="eastAsia"/>
            <w:lang w:eastAsia="zh-CN"/>
          </w:rPr>
          <w:t>(六)、建设区基本情况</w:t>
        </w:r>
        <w:r>
          <w:tab/>
        </w:r>
        <w:r>
          <w:fldChar w:fldCharType="begin"/>
        </w:r>
        <w:r>
          <w:instrText xml:space="preserve"> PAGEREF _Toc7385 \h </w:instrText>
        </w:r>
        <w:r>
          <w:fldChar w:fldCharType="separate"/>
        </w:r>
        <w:r>
          <w:t>44</w:t>
        </w:r>
        <w:r>
          <w:fldChar w:fldCharType="end"/>
        </w:r>
      </w:hyperlink>
    </w:p>
    <w:p>
      <w:pPr>
        <w:pStyle w:val="TOC2"/>
        <w:tabs>
          <w:tab w:val="right" w:leader="dot" w:pos="8306"/>
        </w:tabs>
      </w:pPr>
      <w:hyperlink w:anchor="_Toc6941" w:history="1">
        <w:r>
          <w:rPr>
            <w:rFonts w:ascii="仿宋" w:eastAsia="仿宋" w:hAnsi="仿宋" w:cs="仿宋" w:hint="eastAsia"/>
            <w:lang w:eastAsia="zh-CN"/>
          </w:rPr>
          <w:t>(七)、近红外光谱仪项目选址综合评价</w:t>
        </w:r>
        <w:r>
          <w:tab/>
        </w:r>
        <w:r>
          <w:fldChar w:fldCharType="begin"/>
        </w:r>
        <w:r>
          <w:instrText xml:space="preserve"> PAGEREF _Toc6941 \h </w:instrText>
        </w:r>
        <w:r>
          <w:fldChar w:fldCharType="separate"/>
        </w:r>
        <w:r>
          <w:t>45</w:t>
        </w:r>
        <w:r>
          <w:fldChar w:fldCharType="end"/>
        </w:r>
      </w:hyperlink>
    </w:p>
    <w:p>
      <w:pPr>
        <w:pStyle w:val="TOC1"/>
        <w:tabs>
          <w:tab w:val="right" w:leader="dot" w:pos="8306"/>
        </w:tabs>
        <w:sectPr>
          <w:headerReference w:type="even" r:id="rId8"/>
          <w:headerReference w:type="default" r:id="rId9"/>
          <w:footerReference w:type="default" r:id="rId10"/>
          <w:headerReference w:type="first" r:id="rId11"/>
          <w:type w:val="nextPage"/>
          <w:pgSz w:w="11906" w:h="16838"/>
          <w:pgMar w:top="1440" w:right="1800" w:bottom="1440" w:left="1800" w:header="851" w:footer="992" w:gutter="0"/>
          <w:pgNumType w:start="2"/>
          <w:cols w:num="1" w:space="425"/>
          <w:titlePg w:val="0"/>
          <w:docGrid w:type="lines" w:linePitch="312" w:charSpace="0"/>
        </w:sectPr>
      </w:pPr>
      <w:hyperlink w:anchor="_Toc25651" w:history="1">
        <w:r>
          <w:rPr>
            <w:rFonts w:ascii="仿宋" w:eastAsia="仿宋" w:hAnsi="仿宋" w:cs="仿宋" w:hint="eastAsia"/>
            <w:lang w:eastAsia="zh-CN"/>
          </w:rPr>
          <w:t>九、劳动安全生产分析</w:t>
        </w:r>
        <w:r>
          <w:tab/>
        </w:r>
        <w:r>
          <w:fldChar w:fldCharType="begin"/>
        </w:r>
        <w:r>
          <w:instrText xml:space="preserve"> PAGEREF _Toc25651 \h </w:instrText>
        </w:r>
        <w:r>
          <w:fldChar w:fldCharType="separate"/>
        </w:r>
        <w:r>
          <w:t>46</w:t>
        </w:r>
        <w:r>
          <w:fldChar w:fldCharType="end"/>
        </w:r>
      </w:hyperlink>
    </w:p>
    <w:p>
      <w:pPr>
        <w:pStyle w:val="TOC2"/>
        <w:tabs>
          <w:tab w:val="right" w:leader="dot" w:pos="8306"/>
        </w:tabs>
      </w:pPr>
      <w:hyperlink w:anchor="_Toc31103" w:history="1">
        <w:r>
          <w:rPr>
            <w:rFonts w:ascii="仿宋" w:eastAsia="仿宋" w:hAnsi="仿宋" w:cs="仿宋" w:hint="eastAsia"/>
            <w:lang w:eastAsia="zh-CN"/>
          </w:rPr>
          <w:t>(一)、编制依据</w:t>
        </w:r>
        <w:r>
          <w:tab/>
        </w:r>
        <w:r>
          <w:fldChar w:fldCharType="begin"/>
        </w:r>
        <w:r>
          <w:instrText xml:space="preserve"> PAGEREF _Toc31103 \h </w:instrText>
        </w:r>
        <w:r>
          <w:fldChar w:fldCharType="separate"/>
        </w:r>
        <w:r>
          <w:t>46</w:t>
        </w:r>
        <w:r>
          <w:fldChar w:fldCharType="end"/>
        </w:r>
      </w:hyperlink>
    </w:p>
    <w:p>
      <w:pPr>
        <w:pStyle w:val="TOC2"/>
        <w:tabs>
          <w:tab w:val="right" w:leader="dot" w:pos="8306"/>
        </w:tabs>
      </w:pPr>
      <w:hyperlink w:anchor="_Toc29541" w:history="1">
        <w:r>
          <w:rPr>
            <w:rFonts w:ascii="仿宋" w:eastAsia="仿宋" w:hAnsi="仿宋" w:cs="仿宋" w:hint="eastAsia"/>
            <w:lang w:eastAsia="zh-CN"/>
          </w:rPr>
          <w:t>(二)、防范措施</w:t>
        </w:r>
        <w:r>
          <w:tab/>
        </w:r>
        <w:r>
          <w:fldChar w:fldCharType="begin"/>
        </w:r>
        <w:r>
          <w:instrText xml:space="preserve"> PAGEREF _Toc29541 \h </w:instrText>
        </w:r>
        <w:r>
          <w:fldChar w:fldCharType="separate"/>
        </w:r>
        <w:r>
          <w:t>47</w:t>
        </w:r>
        <w:r>
          <w:fldChar w:fldCharType="end"/>
        </w:r>
      </w:hyperlink>
    </w:p>
    <w:p>
      <w:pPr>
        <w:pStyle w:val="TOC2"/>
        <w:tabs>
          <w:tab w:val="right" w:leader="dot" w:pos="8306"/>
        </w:tabs>
      </w:pPr>
      <w:hyperlink w:anchor="_Toc30210" w:history="1">
        <w:r>
          <w:rPr>
            <w:rFonts w:ascii="仿宋" w:eastAsia="仿宋" w:hAnsi="仿宋" w:cs="仿宋" w:hint="eastAsia"/>
            <w:lang w:eastAsia="zh-CN"/>
          </w:rPr>
          <w:t>(三)、预期效果评价</w:t>
        </w:r>
        <w:r>
          <w:tab/>
        </w:r>
        <w:r>
          <w:fldChar w:fldCharType="begin"/>
        </w:r>
        <w:r>
          <w:instrText xml:space="preserve"> PAGEREF _Toc30210 \h </w:instrText>
        </w:r>
        <w:r>
          <w:fldChar w:fldCharType="separate"/>
        </w:r>
        <w:r>
          <w:t>49</w:t>
        </w:r>
        <w:r>
          <w:fldChar w:fldCharType="end"/>
        </w:r>
      </w:hyperlink>
    </w:p>
    <w:p>
      <w:pPr>
        <w:pStyle w:val="TOC1"/>
        <w:tabs>
          <w:tab w:val="right" w:leader="dot" w:pos="8306"/>
        </w:tabs>
      </w:pPr>
      <w:hyperlink w:anchor="_Toc1076" w:history="1">
        <w:r>
          <w:rPr>
            <w:rFonts w:ascii="仿宋" w:eastAsia="仿宋" w:hAnsi="仿宋" w:cs="仿宋" w:hint="eastAsia"/>
            <w:lang w:eastAsia="zh-CN"/>
          </w:rPr>
          <w:t>十、公司基本情况</w:t>
        </w:r>
        <w:r>
          <w:tab/>
        </w:r>
        <w:r>
          <w:fldChar w:fldCharType="begin"/>
        </w:r>
        <w:r>
          <w:instrText xml:space="preserve"> PAGEREF _Toc1076 \h </w:instrText>
        </w:r>
        <w:r>
          <w:fldChar w:fldCharType="separate"/>
        </w:r>
        <w:r>
          <w:t>49</w:t>
        </w:r>
        <w:r>
          <w:fldChar w:fldCharType="end"/>
        </w:r>
      </w:hyperlink>
    </w:p>
    <w:p>
      <w:pPr>
        <w:pStyle w:val="TOC2"/>
        <w:tabs>
          <w:tab w:val="right" w:leader="dot" w:pos="8306"/>
        </w:tabs>
      </w:pPr>
      <w:hyperlink w:anchor="_Toc8882" w:history="1">
        <w:r>
          <w:rPr>
            <w:rFonts w:ascii="仿宋" w:eastAsia="仿宋" w:hAnsi="仿宋" w:cs="仿宋" w:hint="eastAsia"/>
            <w:lang w:eastAsia="zh-CN"/>
          </w:rPr>
          <w:t>(一)、公司基本信息</w:t>
        </w:r>
        <w:r>
          <w:tab/>
        </w:r>
        <w:r>
          <w:fldChar w:fldCharType="begin"/>
        </w:r>
        <w:r>
          <w:instrText xml:space="preserve"> PAGEREF _Toc8882 \h </w:instrText>
        </w:r>
        <w:r>
          <w:fldChar w:fldCharType="separate"/>
        </w:r>
        <w:r>
          <w:t>49</w:t>
        </w:r>
        <w:r>
          <w:fldChar w:fldCharType="end"/>
        </w:r>
      </w:hyperlink>
    </w:p>
    <w:p>
      <w:pPr>
        <w:pStyle w:val="TOC2"/>
        <w:tabs>
          <w:tab w:val="right" w:leader="dot" w:pos="8306"/>
        </w:tabs>
      </w:pPr>
      <w:hyperlink w:anchor="_Toc2664" w:history="1">
        <w:r>
          <w:rPr>
            <w:rFonts w:ascii="仿宋" w:eastAsia="仿宋" w:hAnsi="仿宋" w:cs="仿宋" w:hint="eastAsia"/>
            <w:lang w:eastAsia="zh-CN"/>
          </w:rPr>
          <w:t>(二)、公司简介</w:t>
        </w:r>
        <w:r>
          <w:tab/>
        </w:r>
        <w:r>
          <w:fldChar w:fldCharType="begin"/>
        </w:r>
        <w:r>
          <w:instrText xml:space="preserve"> PAGEREF _Toc2664 \h </w:instrText>
        </w:r>
        <w:r>
          <w:fldChar w:fldCharType="separate"/>
        </w:r>
        <w:r>
          <w:t>50</w:t>
        </w:r>
        <w:r>
          <w:fldChar w:fldCharType="end"/>
        </w:r>
      </w:hyperlink>
    </w:p>
    <w:p>
      <w:pPr>
        <w:pStyle w:val="TOC2"/>
        <w:tabs>
          <w:tab w:val="right" w:leader="dot" w:pos="8306"/>
        </w:tabs>
      </w:pPr>
      <w:hyperlink w:anchor="_Toc28257" w:history="1">
        <w:r>
          <w:rPr>
            <w:rFonts w:ascii="仿宋" w:eastAsia="仿宋" w:hAnsi="仿宋" w:cs="仿宋" w:hint="eastAsia"/>
            <w:lang w:eastAsia="zh-CN"/>
          </w:rPr>
          <w:t>(三)、公司竞争优势</w:t>
        </w:r>
        <w:r>
          <w:tab/>
        </w:r>
        <w:r>
          <w:fldChar w:fldCharType="begin"/>
        </w:r>
        <w:r>
          <w:instrText xml:space="preserve"> PAGEREF _Toc28257 \h </w:instrText>
        </w:r>
        <w:r>
          <w:fldChar w:fldCharType="separate"/>
        </w:r>
        <w:r>
          <w:t>51</w:t>
        </w:r>
        <w:r>
          <w:fldChar w:fldCharType="end"/>
        </w:r>
      </w:hyperlink>
    </w:p>
    <w:p>
      <w:pPr>
        <w:pStyle w:val="TOC2"/>
        <w:tabs>
          <w:tab w:val="right" w:leader="dot" w:pos="8306"/>
        </w:tabs>
      </w:pPr>
      <w:hyperlink w:anchor="_Toc787" w:history="1">
        <w:r>
          <w:rPr>
            <w:rFonts w:ascii="仿宋" w:eastAsia="仿宋" w:hAnsi="仿宋" w:cs="仿宋" w:hint="eastAsia"/>
            <w:lang w:eastAsia="zh-CN"/>
          </w:rPr>
          <w:t>(四)、核心人员介绍</w:t>
        </w:r>
        <w:r>
          <w:tab/>
        </w:r>
        <w:r>
          <w:fldChar w:fldCharType="begin"/>
        </w:r>
        <w:r>
          <w:instrText xml:space="preserve"> PAGEREF _Toc787 \h </w:instrText>
        </w:r>
        <w:r>
          <w:fldChar w:fldCharType="separate"/>
        </w:r>
        <w:r>
          <w:t>53</w:t>
        </w:r>
        <w:r>
          <w:fldChar w:fldCharType="end"/>
        </w:r>
      </w:hyperlink>
    </w:p>
    <w:p>
      <w:pPr>
        <w:pStyle w:val="TOC2"/>
        <w:tabs>
          <w:tab w:val="right" w:leader="dot" w:pos="8306"/>
        </w:tabs>
      </w:pPr>
      <w:hyperlink w:anchor="_Toc3416" w:history="1">
        <w:r>
          <w:rPr>
            <w:rFonts w:ascii="仿宋" w:eastAsia="仿宋" w:hAnsi="仿宋" w:cs="仿宋" w:hint="eastAsia"/>
            <w:lang w:eastAsia="zh-CN"/>
          </w:rPr>
          <w:t>(五)、经营宗旨</w:t>
        </w:r>
        <w:r>
          <w:tab/>
        </w:r>
        <w:r>
          <w:fldChar w:fldCharType="begin"/>
        </w:r>
        <w:r>
          <w:instrText xml:space="preserve"> PAGEREF _Toc3416 \h </w:instrText>
        </w:r>
        <w:r>
          <w:fldChar w:fldCharType="separate"/>
        </w:r>
        <w:r>
          <w:t>54</w:t>
        </w:r>
        <w:r>
          <w:fldChar w:fldCharType="end"/>
        </w:r>
      </w:hyperlink>
    </w:p>
    <w:p>
      <w:pPr>
        <w:pStyle w:val="TOC2"/>
        <w:tabs>
          <w:tab w:val="right" w:leader="dot" w:pos="8306"/>
        </w:tabs>
      </w:pPr>
      <w:hyperlink w:anchor="_Toc14061" w:history="1">
        <w:r>
          <w:rPr>
            <w:rFonts w:ascii="仿宋" w:eastAsia="仿宋" w:hAnsi="仿宋" w:cs="仿宋" w:hint="eastAsia"/>
            <w:lang w:eastAsia="zh-CN"/>
          </w:rPr>
          <w:t>(六)、公司发展规划</w:t>
        </w:r>
        <w:r>
          <w:tab/>
        </w:r>
        <w:r>
          <w:fldChar w:fldCharType="begin"/>
        </w:r>
        <w:r>
          <w:instrText xml:space="preserve"> PAGEREF _Toc14061 \h </w:instrText>
        </w:r>
        <w:r>
          <w:fldChar w:fldCharType="separate"/>
        </w:r>
        <w:r>
          <w:t>55</w:t>
        </w:r>
        <w:r>
          <w:fldChar w:fldCharType="end"/>
        </w:r>
      </w:hyperlink>
    </w:p>
    <w:p>
      <w:pPr>
        <w:pStyle w:val="TOC1"/>
        <w:tabs>
          <w:tab w:val="right" w:leader="dot" w:pos="8306"/>
        </w:tabs>
      </w:pPr>
      <w:hyperlink w:anchor="_Toc15539" w:history="1">
        <w:r>
          <w:rPr>
            <w:rFonts w:ascii="仿宋" w:eastAsia="仿宋" w:hAnsi="仿宋" w:cs="仿宋" w:hint="eastAsia"/>
            <w:lang w:eastAsia="zh-CN"/>
          </w:rPr>
          <w:t>十一、近红外光谱仪人力资源管理方案</w:t>
        </w:r>
        <w:r>
          <w:tab/>
        </w:r>
        <w:r>
          <w:fldChar w:fldCharType="begin"/>
        </w:r>
        <w:r>
          <w:instrText xml:space="preserve"> PAGEREF _Toc15539 \h </w:instrText>
        </w:r>
        <w:r>
          <w:fldChar w:fldCharType="separate"/>
        </w:r>
        <w:r>
          <w:t>57</w:t>
        </w:r>
        <w:r>
          <w:fldChar w:fldCharType="end"/>
        </w:r>
      </w:hyperlink>
    </w:p>
    <w:p>
      <w:pPr>
        <w:pStyle w:val="TOC2"/>
        <w:tabs>
          <w:tab w:val="right" w:leader="dot" w:pos="8306"/>
        </w:tabs>
      </w:pPr>
      <w:hyperlink w:anchor="_Toc20670" w:history="1">
        <w:r>
          <w:rPr>
            <w:rFonts w:ascii="仿宋" w:eastAsia="仿宋" w:hAnsi="仿宋" w:cs="仿宋" w:hint="eastAsia"/>
            <w:lang w:eastAsia="zh-CN"/>
          </w:rPr>
          <w:t>(一)、近红外光谱仪人力资源管理原则</w:t>
        </w:r>
        <w:r>
          <w:tab/>
        </w:r>
        <w:r>
          <w:fldChar w:fldCharType="begin"/>
        </w:r>
        <w:r>
          <w:instrText xml:space="preserve"> PAGEREF _Toc20670 \h </w:instrText>
        </w:r>
        <w:r>
          <w:fldChar w:fldCharType="separate"/>
        </w:r>
        <w:r>
          <w:t>57</w:t>
        </w:r>
        <w:r>
          <w:fldChar w:fldCharType="end"/>
        </w:r>
      </w:hyperlink>
    </w:p>
    <w:p>
      <w:pPr>
        <w:pStyle w:val="TOC2"/>
        <w:tabs>
          <w:tab w:val="right" w:leader="dot" w:pos="8306"/>
        </w:tabs>
      </w:pPr>
      <w:hyperlink w:anchor="_Toc23990" w:history="1">
        <w:r>
          <w:rPr>
            <w:rFonts w:ascii="仿宋" w:eastAsia="仿宋" w:hAnsi="仿宋" w:cs="仿宋" w:hint="eastAsia"/>
            <w:lang w:eastAsia="zh-CN"/>
          </w:rPr>
          <w:t>(二)、近红外光谱仪人力资源组织架构</w:t>
        </w:r>
        <w:r>
          <w:tab/>
        </w:r>
        <w:r>
          <w:fldChar w:fldCharType="begin"/>
        </w:r>
        <w:r>
          <w:instrText xml:space="preserve"> PAGEREF _Toc23990 \h </w:instrText>
        </w:r>
        <w:r>
          <w:fldChar w:fldCharType="separate"/>
        </w:r>
        <w:r>
          <w:t>58</w:t>
        </w:r>
        <w:r>
          <w:fldChar w:fldCharType="end"/>
        </w:r>
      </w:hyperlink>
    </w:p>
    <w:p>
      <w:pPr>
        <w:pStyle w:val="TOC2"/>
        <w:tabs>
          <w:tab w:val="right" w:leader="dot" w:pos="8306"/>
        </w:tabs>
      </w:pPr>
      <w:hyperlink w:anchor="_Toc28655" w:history="1">
        <w:r>
          <w:rPr>
            <w:rFonts w:ascii="仿宋" w:eastAsia="仿宋" w:hAnsi="仿宋" w:cs="仿宋" w:hint="eastAsia"/>
            <w:lang w:eastAsia="zh-CN"/>
          </w:rPr>
          <w:t>(三)、近红外光谱仪人力资源培训与开发方案</w:t>
        </w:r>
        <w:r>
          <w:tab/>
        </w:r>
        <w:r>
          <w:fldChar w:fldCharType="begin"/>
        </w:r>
        <w:r>
          <w:instrText xml:space="preserve"> PAGEREF _Toc28655 \h </w:instrText>
        </w:r>
        <w:r>
          <w:fldChar w:fldCharType="separate"/>
        </w:r>
        <w:r>
          <w:t>60</w:t>
        </w:r>
        <w:r>
          <w:fldChar w:fldCharType="end"/>
        </w:r>
      </w:hyperlink>
    </w:p>
    <w:p>
      <w:pPr>
        <w:pStyle w:val="TOC2"/>
        <w:tabs>
          <w:tab w:val="right" w:leader="dot" w:pos="8306"/>
        </w:tabs>
      </w:pPr>
      <w:hyperlink w:anchor="_Toc4243" w:history="1">
        <w:r>
          <w:rPr>
            <w:rFonts w:ascii="仿宋" w:eastAsia="仿宋" w:hAnsi="仿宋" w:cs="仿宋" w:hint="eastAsia"/>
            <w:lang w:eastAsia="zh-CN"/>
          </w:rPr>
          <w:t>(四)、近红外光谱仪人员配置方案</w:t>
        </w:r>
        <w:r>
          <w:tab/>
        </w:r>
        <w:r>
          <w:fldChar w:fldCharType="begin"/>
        </w:r>
        <w:r>
          <w:instrText xml:space="preserve"> PAGEREF _Toc4243 \h </w:instrText>
        </w:r>
        <w:r>
          <w:fldChar w:fldCharType="separate"/>
        </w:r>
        <w:r>
          <w:t>63</w:t>
        </w:r>
        <w:r>
          <w:fldChar w:fldCharType="end"/>
        </w:r>
      </w:hyperlink>
    </w:p>
    <w:p>
      <w:pPr>
        <w:pStyle w:val="TOC2"/>
        <w:tabs>
          <w:tab w:val="right" w:leader="dot" w:pos="8306"/>
        </w:tabs>
      </w:pPr>
      <w:hyperlink w:anchor="_Toc24753" w:history="1">
        <w:r>
          <w:rPr>
            <w:rFonts w:ascii="仿宋" w:eastAsia="仿宋" w:hAnsi="仿宋" w:cs="仿宋" w:hint="eastAsia"/>
            <w:lang w:eastAsia="zh-CN"/>
          </w:rPr>
          <w:t>(五)、近红外光谱仪绩效和薪酬管理方案</w:t>
        </w:r>
        <w:r>
          <w:tab/>
        </w:r>
        <w:r>
          <w:fldChar w:fldCharType="begin"/>
        </w:r>
        <w:r>
          <w:instrText xml:space="preserve"> PAGEREF _Toc24753 \h </w:instrText>
        </w:r>
        <w:r>
          <w:fldChar w:fldCharType="separate"/>
        </w:r>
        <w:r>
          <w:t>65</w:t>
        </w:r>
        <w:r>
          <w:fldChar w:fldCharType="end"/>
        </w:r>
      </w:hyperlink>
    </w:p>
    <w:p>
      <w:pPr>
        <w:pStyle w:val="TOC2"/>
        <w:tabs>
          <w:tab w:val="right" w:leader="dot" w:pos="8306"/>
        </w:tabs>
      </w:pPr>
      <w:hyperlink w:anchor="_Toc29294" w:history="1">
        <w:r>
          <w:rPr>
            <w:rFonts w:ascii="仿宋" w:eastAsia="仿宋" w:hAnsi="仿宋" w:cs="仿宋" w:hint="eastAsia"/>
            <w:lang w:eastAsia="zh-CN"/>
          </w:rPr>
          <w:t>(六)、近红外光谱仪员工福利管理方案</w:t>
        </w:r>
        <w:r>
          <w:tab/>
        </w:r>
        <w:r>
          <w:fldChar w:fldCharType="begin"/>
        </w:r>
        <w:r>
          <w:instrText xml:space="preserve"> PAGEREF _Toc29294 \h </w:instrText>
        </w:r>
        <w:r>
          <w:fldChar w:fldCharType="separate"/>
        </w:r>
        <w:r>
          <w:t>66</w:t>
        </w:r>
        <w:r>
          <w:fldChar w:fldCharType="end"/>
        </w:r>
      </w:hyperlink>
    </w:p>
    <w:p>
      <w:pPr>
        <w:pStyle w:val="TOC1"/>
        <w:tabs>
          <w:tab w:val="right" w:leader="dot" w:pos="8306"/>
        </w:tabs>
      </w:pPr>
      <w:hyperlink w:anchor="_Toc11873" w:history="1">
        <w:r>
          <w:rPr>
            <w:rFonts w:ascii="仿宋" w:eastAsia="仿宋" w:hAnsi="仿宋" w:cs="仿宋" w:hint="eastAsia"/>
            <w:lang w:eastAsia="zh-CN"/>
          </w:rPr>
          <w:t>十二、近红外光谱仪质量管理方案</w:t>
        </w:r>
        <w:r>
          <w:tab/>
        </w:r>
        <w:r>
          <w:fldChar w:fldCharType="begin"/>
        </w:r>
        <w:r>
          <w:instrText xml:space="preserve"> PAGEREF _Toc11873 \h </w:instrText>
        </w:r>
        <w:r>
          <w:fldChar w:fldCharType="separate"/>
        </w:r>
        <w:r>
          <w:t>68</w:t>
        </w:r>
        <w:r>
          <w:fldChar w:fldCharType="end"/>
        </w:r>
      </w:hyperlink>
    </w:p>
    <w:p>
      <w:pPr>
        <w:pStyle w:val="TOC2"/>
        <w:tabs>
          <w:tab w:val="right" w:leader="dot" w:pos="8306"/>
        </w:tabs>
      </w:pPr>
      <w:hyperlink w:anchor="_Toc183" w:history="1">
        <w:r>
          <w:rPr>
            <w:rFonts w:ascii="仿宋" w:eastAsia="仿宋" w:hAnsi="仿宋" w:cs="仿宋" w:hint="eastAsia"/>
            <w:lang w:eastAsia="zh-CN"/>
          </w:rPr>
          <w:t>(一)、近红外光谱仪全面质量管理方案</w:t>
        </w:r>
        <w:r>
          <w:tab/>
        </w:r>
        <w:r>
          <w:fldChar w:fldCharType="begin"/>
        </w:r>
        <w:r>
          <w:instrText xml:space="preserve"> PAGEREF _Toc183 \h </w:instrText>
        </w:r>
        <w:r>
          <w:fldChar w:fldCharType="separate"/>
        </w:r>
        <w:r>
          <w:t>68</w:t>
        </w:r>
        <w:r>
          <w:fldChar w:fldCharType="end"/>
        </w:r>
      </w:hyperlink>
    </w:p>
    <w:p>
      <w:pPr>
        <w:pStyle w:val="TOC2"/>
        <w:tabs>
          <w:tab w:val="right" w:leader="dot" w:pos="8306"/>
        </w:tabs>
      </w:pPr>
      <w:hyperlink w:anchor="_Toc10774" w:history="1">
        <w:r>
          <w:rPr>
            <w:rFonts w:ascii="仿宋" w:eastAsia="仿宋" w:hAnsi="仿宋" w:cs="仿宋" w:hint="eastAsia"/>
            <w:lang w:eastAsia="zh-CN"/>
          </w:rPr>
          <w:t>(二)、近红外光谱仪质量管理要求</w:t>
        </w:r>
        <w:r>
          <w:tab/>
        </w:r>
        <w:r>
          <w:fldChar w:fldCharType="begin"/>
        </w:r>
        <w:r>
          <w:instrText xml:space="preserve"> PAGEREF _Toc10774 \h </w:instrText>
        </w:r>
        <w:r>
          <w:fldChar w:fldCharType="separate"/>
        </w:r>
        <w:r>
          <w:t>69</w:t>
        </w:r>
        <w:r>
          <w:fldChar w:fldCharType="end"/>
        </w:r>
      </w:hyperlink>
    </w:p>
    <w:p>
      <w:pPr>
        <w:pStyle w:val="TOC2"/>
        <w:tabs>
          <w:tab w:val="right" w:leader="dot" w:pos="8306"/>
        </w:tabs>
      </w:pPr>
      <w:hyperlink w:anchor="_Toc29704" w:history="1">
        <w:r>
          <w:rPr>
            <w:rFonts w:ascii="仿宋" w:eastAsia="仿宋" w:hAnsi="仿宋" w:cs="仿宋" w:hint="eastAsia"/>
            <w:lang w:eastAsia="zh-CN"/>
          </w:rPr>
          <w:t>(三)、近红外光谱仪质量成本管理方案</w:t>
        </w:r>
        <w:r>
          <w:tab/>
        </w:r>
        <w:r>
          <w:fldChar w:fldCharType="begin"/>
        </w:r>
        <w:r>
          <w:instrText xml:space="preserve"> PAGEREF _Toc29704 \h </w:instrText>
        </w:r>
        <w:r>
          <w:fldChar w:fldCharType="separate"/>
        </w:r>
        <w:r>
          <w:t>71</w:t>
        </w:r>
        <w:r>
          <w:fldChar w:fldCharType="end"/>
        </w:r>
      </w:hyperlink>
    </w:p>
    <w:p>
      <w:pPr>
        <w:pStyle w:val="TOC2"/>
        <w:tabs>
          <w:tab w:val="right" w:leader="dot" w:pos="8306"/>
        </w:tabs>
      </w:pPr>
      <w:hyperlink w:anchor="_Toc3698" w:history="1">
        <w:r>
          <w:rPr>
            <w:rFonts w:ascii="仿宋" w:eastAsia="仿宋" w:hAnsi="仿宋" w:cs="仿宋" w:hint="eastAsia"/>
            <w:lang w:eastAsia="zh-CN"/>
          </w:rPr>
          <w:t>(四)、近红外光谱仪顾客需求管理方案</w:t>
        </w:r>
        <w:r>
          <w:tab/>
        </w:r>
        <w:r>
          <w:fldChar w:fldCharType="begin"/>
        </w:r>
        <w:r>
          <w:instrText xml:space="preserve"> PAGEREF _Toc3698 \h </w:instrText>
        </w:r>
        <w:r>
          <w:fldChar w:fldCharType="separate"/>
        </w:r>
        <w:r>
          <w:t>73</w:t>
        </w:r>
        <w:r>
          <w:fldChar w:fldCharType="end"/>
        </w:r>
      </w:hyperlink>
    </w:p>
    <w:p>
      <w:pPr>
        <w:pStyle w:val="TOC1"/>
        <w:tabs>
          <w:tab w:val="right" w:leader="dot" w:pos="8306"/>
        </w:tabs>
      </w:pPr>
      <w:hyperlink w:anchor="_Toc14116" w:history="1">
        <w:r>
          <w:rPr>
            <w:rFonts w:ascii="仿宋" w:eastAsia="仿宋" w:hAnsi="仿宋" w:cs="仿宋" w:hint="eastAsia"/>
            <w:lang w:eastAsia="zh-CN"/>
          </w:rPr>
          <w:t>十三、近红外光谱仪场地规划方案</w:t>
        </w:r>
        <w:r>
          <w:tab/>
        </w:r>
        <w:r>
          <w:fldChar w:fldCharType="begin"/>
        </w:r>
        <w:r>
          <w:instrText xml:space="preserve"> PAGEREF _Toc14116 \h </w:instrText>
        </w:r>
        <w:r>
          <w:fldChar w:fldCharType="separate"/>
        </w:r>
        <w:r>
          <w:t>75</w:t>
        </w:r>
        <w:r>
          <w:fldChar w:fldCharType="end"/>
        </w:r>
      </w:hyperlink>
    </w:p>
    <w:p>
      <w:pPr>
        <w:pStyle w:val="TOC2"/>
        <w:tabs>
          <w:tab w:val="right" w:leader="dot" w:pos="8306"/>
        </w:tabs>
      </w:pPr>
      <w:hyperlink w:anchor="_Toc29488" w:history="1">
        <w:r>
          <w:rPr>
            <w:rFonts w:ascii="仿宋" w:eastAsia="仿宋" w:hAnsi="仿宋" w:cs="仿宋" w:hint="eastAsia"/>
            <w:lang w:eastAsia="zh-CN"/>
          </w:rPr>
          <w:t>(一)、近红外光谱仪场地布局原则</w:t>
        </w:r>
        <w:r>
          <w:tab/>
        </w:r>
        <w:r>
          <w:fldChar w:fldCharType="begin"/>
        </w:r>
        <w:r>
          <w:instrText xml:space="preserve"> PAGEREF _Toc29488 \h </w:instrText>
        </w:r>
        <w:r>
          <w:fldChar w:fldCharType="separate"/>
        </w:r>
        <w:r>
          <w:t>75</w:t>
        </w:r>
        <w:r>
          <w:fldChar w:fldCharType="end"/>
        </w:r>
      </w:hyperlink>
    </w:p>
    <w:p>
      <w:pPr>
        <w:pStyle w:val="TOC2"/>
        <w:tabs>
          <w:tab w:val="right" w:leader="dot" w:pos="8306"/>
        </w:tabs>
      </w:pPr>
      <w:hyperlink w:anchor="_Toc722" w:history="1">
        <w:r>
          <w:rPr>
            <w:rFonts w:ascii="仿宋" w:eastAsia="仿宋" w:hAnsi="仿宋" w:cs="仿宋" w:hint="eastAsia"/>
            <w:lang w:eastAsia="zh-CN"/>
          </w:rPr>
          <w:t>(二)、近红外光谱仪场地装修设计方案</w:t>
        </w:r>
        <w:r>
          <w:tab/>
        </w:r>
        <w:r>
          <w:fldChar w:fldCharType="begin"/>
        </w:r>
        <w:r>
          <w:instrText xml:space="preserve"> PAGEREF _Toc722 \h </w:instrText>
        </w:r>
        <w:r>
          <w:fldChar w:fldCharType="separate"/>
        </w:r>
        <w:r>
          <w:t>76</w:t>
        </w:r>
        <w:r>
          <w:fldChar w:fldCharType="end"/>
        </w:r>
      </w:hyperlink>
    </w:p>
    <w:p>
      <w:pPr>
        <w:pStyle w:val="TOC1"/>
        <w:tabs>
          <w:tab w:val="right" w:leader="dot" w:pos="8306"/>
        </w:tabs>
      </w:pPr>
      <w:hyperlink w:anchor="_Toc5646" w:history="1">
        <w:r>
          <w:rPr>
            <w:rFonts w:ascii="仿宋" w:eastAsia="仿宋" w:hAnsi="仿宋" w:cs="仿宋" w:hint="eastAsia"/>
            <w:lang w:eastAsia="zh-CN"/>
          </w:rPr>
          <w:t>十四、近红外光谱仪行业背景分析</w:t>
        </w:r>
        <w:r>
          <w:tab/>
        </w:r>
        <w:r>
          <w:fldChar w:fldCharType="begin"/>
        </w:r>
        <w:r>
          <w:instrText xml:space="preserve"> PAGEREF _Toc5646 \h </w:instrText>
        </w:r>
        <w:r>
          <w:fldChar w:fldCharType="separate"/>
        </w:r>
        <w:r>
          <w:t>77</w:t>
        </w:r>
        <w:r>
          <w:fldChar w:fldCharType="end"/>
        </w:r>
      </w:hyperlink>
    </w:p>
    <w:p>
      <w:pPr>
        <w:pStyle w:val="TOC2"/>
        <w:tabs>
          <w:tab w:val="right" w:leader="dot" w:pos="8306"/>
        </w:tabs>
      </w:pPr>
      <w:hyperlink w:anchor="_Toc11682" w:history="1">
        <w:r>
          <w:rPr>
            <w:rFonts w:ascii="仿宋" w:eastAsia="仿宋" w:hAnsi="仿宋" w:cs="仿宋" w:hint="eastAsia"/>
            <w:lang w:eastAsia="zh-CN"/>
          </w:rPr>
          <w:t>(一)、近红外光谱仪行业创新驱动</w:t>
        </w:r>
        <w:r>
          <w:tab/>
        </w:r>
        <w:r>
          <w:fldChar w:fldCharType="begin"/>
        </w:r>
        <w:r>
          <w:instrText xml:space="preserve"> PAGEREF _Toc11682 \h </w:instrText>
        </w:r>
        <w:r>
          <w:fldChar w:fldCharType="separate"/>
        </w:r>
        <w:r>
          <w:t>77</w:t>
        </w:r>
        <w:r>
          <w:fldChar w:fldCharType="end"/>
        </w:r>
      </w:hyperlink>
    </w:p>
    <w:p>
      <w:pPr>
        <w:pStyle w:val="TOC2"/>
        <w:tabs>
          <w:tab w:val="right" w:leader="dot" w:pos="8306"/>
        </w:tabs>
      </w:pPr>
      <w:hyperlink w:anchor="_Toc27641" w:history="1">
        <w:r>
          <w:rPr>
            <w:rFonts w:ascii="仿宋" w:eastAsia="仿宋" w:hAnsi="仿宋" w:cs="仿宋" w:hint="eastAsia"/>
            <w:lang w:eastAsia="zh-CN"/>
          </w:rPr>
          <w:t>(二)、近红外光谱仪行业发展形势</w:t>
        </w:r>
        <w:r>
          <w:tab/>
        </w:r>
        <w:r>
          <w:fldChar w:fldCharType="begin"/>
        </w:r>
        <w:r>
          <w:instrText xml:space="preserve"> PAGEREF _Toc27641 \h </w:instrText>
        </w:r>
        <w:r>
          <w:fldChar w:fldCharType="separate"/>
        </w:r>
        <w:r>
          <w:t>78</w:t>
        </w:r>
        <w:r>
          <w:fldChar w:fldCharType="end"/>
        </w:r>
      </w:hyperlink>
    </w:p>
    <w:p>
      <w:pPr>
        <w:pStyle w:val="TOC2"/>
        <w:tabs>
          <w:tab w:val="right" w:leader="dot" w:pos="8306"/>
        </w:tabs>
      </w:pPr>
      <w:hyperlink w:anchor="_Toc30442" w:history="1">
        <w:r>
          <w:rPr>
            <w:rFonts w:ascii="仿宋" w:eastAsia="仿宋" w:hAnsi="仿宋" w:cs="仿宋" w:hint="eastAsia"/>
            <w:lang w:eastAsia="zh-CN"/>
          </w:rPr>
          <w:t>(三)、近红外光谱仪行业特征</w:t>
        </w:r>
        <w:r>
          <w:tab/>
        </w:r>
        <w:r>
          <w:fldChar w:fldCharType="begin"/>
        </w:r>
        <w:r>
          <w:instrText xml:space="preserve"> PAGEREF _Toc30442 \h </w:instrText>
        </w:r>
        <w:r>
          <w:fldChar w:fldCharType="separate"/>
        </w:r>
        <w:r>
          <w:t>80</w:t>
        </w:r>
        <w:r>
          <w:fldChar w:fldCharType="end"/>
        </w:r>
      </w:hyperlink>
    </w:p>
    <w:p>
      <w:pPr>
        <w:pStyle w:val="TOC2"/>
        <w:tabs>
          <w:tab w:val="right" w:leader="dot" w:pos="8306"/>
        </w:tabs>
      </w:pPr>
      <w:hyperlink w:anchor="_Toc17576" w:history="1">
        <w:r>
          <w:rPr>
            <w:rFonts w:ascii="仿宋" w:eastAsia="仿宋" w:hAnsi="仿宋" w:cs="仿宋" w:hint="eastAsia"/>
            <w:lang w:eastAsia="zh-CN"/>
          </w:rPr>
          <w:t>(四)、近红外光谱仪行业前景</w:t>
        </w:r>
        <w:r>
          <w:tab/>
        </w:r>
        <w:r>
          <w:fldChar w:fldCharType="begin"/>
        </w:r>
        <w:r>
          <w:instrText xml:space="preserve"> PAGEREF _Toc17576 \h </w:instrText>
        </w:r>
        <w:r>
          <w:fldChar w:fldCharType="separate"/>
        </w:r>
        <w:r>
          <w:t>81</w:t>
        </w:r>
        <w:r>
          <w:fldChar w:fldCharType="end"/>
        </w:r>
      </w:hyperlink>
    </w:p>
    <w:p>
      <w:pPr>
        <w:sectPr>
          <w:headerReference w:type="even" r:id="rId12"/>
          <w:headerReference w:type="default" r:id="rId13"/>
          <w:footerReference w:type="default" r:id="rId14"/>
          <w:headerReference w:type="first" r:id="rId15"/>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在商业的大舞台上，机遇与挑战并存，这份建议书旨在为一项新兴创业项目树立明确的方向。我们聚焦于创新和满足市场需求，致力于打造一个充满活力的企业。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这份建议书将深入分析市场环境，竞争态势，战略计划，以确保我们的产品或服务能够超越客户期望，抢占市场份额，降低风险，同时为投资者提供可持续的回报。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我们的目标是构建一个可信赖的企业，为社会创造积极影响，为员工提供发展机会，同时为股东创造增值。我们坚信创业的力量，相信创新和坚韧将助力我们不断前进。</w:t>
      </w:r>
    </w:p>
    <w:p>
      <w:pPr>
        <w:ind w:firstLine="560" w:firstLineChars="200"/>
        <w:rPr>
          <w:rFonts w:ascii="仿宋" w:eastAsia="仿宋" w:hAnsi="仿宋" w:cs="仿宋" w:hint="eastAsia"/>
          <w:sz w:val="28"/>
        </w:rPr>
      </w:pPr>
      <w:r>
        <w:rPr>
          <w:rFonts w:ascii="仿宋" w:eastAsia="仿宋" w:hAnsi="仿宋" w:cs="仿宋" w:hint="eastAsia"/>
          <w:sz w:val="28"/>
          <w:lang w:eastAsia="zh-CN"/>
        </w:rPr>
        <w:t>这份项目建议书标志着未来成功的开端，它凝聚了对市场需求的深刻洞察和对商机的坚定信念。</w:t>
      </w:r>
    </w:p>
    <w:p>
      <w:pPr>
        <w:pStyle w:val="Heading1"/>
        <w:ind w:firstLine="560" w:firstLineChars="200"/>
        <w:rPr>
          <w:rFonts w:ascii="仿宋" w:eastAsia="仿宋" w:hAnsi="仿宋" w:cs="仿宋" w:hint="eastAsia"/>
          <w:sz w:val="28"/>
          <w:lang w:eastAsia="zh-CN"/>
        </w:rPr>
      </w:pPr>
      <w:bookmarkStart w:id="2" w:name="_Toc6596"/>
      <w:r>
        <w:rPr>
          <w:rFonts w:ascii="仿宋" w:eastAsia="仿宋" w:hAnsi="仿宋" w:cs="仿宋" w:hint="eastAsia"/>
          <w:sz w:val="28"/>
          <w:lang w:eastAsia="zh-CN"/>
        </w:rPr>
        <w:t>一、运营模式分析</w:t>
      </w:r>
      <w:bookmarkEnd w:id="2"/>
    </w:p>
    <w:p>
      <w:pPr>
        <w:pStyle w:val="Heading2"/>
        <w:rPr>
          <w:rFonts w:ascii="仿宋" w:eastAsia="仿宋" w:hAnsi="仿宋" w:cs="仿宋" w:hint="eastAsia"/>
          <w:lang w:eastAsia="zh-CN"/>
        </w:rPr>
      </w:pPr>
      <w:bookmarkStart w:id="3" w:name="_Toc2740"/>
      <w:r>
        <w:rPr>
          <w:rFonts w:ascii="仿宋" w:eastAsia="仿宋" w:hAnsi="仿宋" w:cs="仿宋" w:hint="eastAsia"/>
          <w:lang w:eastAsia="zh-CN"/>
        </w:rPr>
        <w:t>(一)、公司经营宗旨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我们的使命是以科技创新为驱动，不断提升人们的生活品质，促进社会进步。我们致力于打造以客户需求为中心的创新解决方案，通过卓越的产品和服务，实现客户的成功和满意。</w:t>
      </w:r>
    </w:p>
    <w:p>
      <w:pPr>
        <w:ind w:firstLine="560" w:firstLineChars="200"/>
        <w:rPr>
          <w:rFonts w:ascii="仿宋" w:eastAsia="仿宋" w:hAnsi="仿宋" w:cs="仿宋" w:hint="eastAsia"/>
          <w:sz w:val="28"/>
        </w:rPr>
        <w:sectPr>
          <w:headerReference w:type="even" r:id="rId16"/>
          <w:headerReference w:type="default" r:id="rId17"/>
          <w:footerReference w:type="default" r:id="rId18"/>
          <w:headerReference w:type="first" r:id="rId19"/>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我们的核心价值观是诚信、创新、共赢、责任。我们秉承诚信经营，坚持创新驱动，追求共赢合作，承担社会责任。我们以员工为基础，以客户为导向，以创新为动力，为股东创造价值。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长期目标是成为行业的领军企业，成为客户信赖的合作伙伴，成为员工自豪的事业家园，为社会可持续发展贡献力量。我们将持续努力，追求卓越，不断创新，实现可持续的业务增长，为股东创造丰厚回报。</w:t>
      </w:r>
    </w:p>
    <w:p>
      <w:pPr>
        <w:pStyle w:val="Heading2"/>
        <w:ind w:firstLine="560" w:firstLineChars="200"/>
        <w:rPr>
          <w:rFonts w:ascii="仿宋" w:eastAsia="仿宋" w:hAnsi="仿宋" w:cs="仿宋" w:hint="eastAsia"/>
          <w:sz w:val="28"/>
          <w:lang w:eastAsia="zh-CN"/>
        </w:rPr>
      </w:pPr>
      <w:bookmarkStart w:id="4" w:name="_Toc18315"/>
      <w:r>
        <w:rPr>
          <w:rFonts w:ascii="仿宋" w:eastAsia="仿宋" w:hAnsi="仿宋" w:cs="仿宋" w:hint="eastAsia"/>
          <w:sz w:val="28"/>
          <w:lang w:eastAsia="zh-CN"/>
        </w:rPr>
        <w:t>(二)、公司的目标、主要职责</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公司目标和主要职责：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(一) 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短期目标：深化企业改革，加速调整结构，优化资源分配，强化企业管理，建立现代企业制度；专注核心业务，剥离非核心业务，提升企业市场竞争力，加速发展；提高经济效益，健全管理制度和运营网络。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长期目标：探索产业发展的新思路，创新模式、制度和管理。坚持发展自主品牌，提高企业核心竞争力。面向国际和国内市场，优化资源配置，实施多元化战略，朝产业集团化方向发展，争取在35年内将公司打造成具有先进管理水平和强劲市场竞争力的大型企业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主要职责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1、 遵守国家法律、法规和产业政策，以市场需求为导向，在国家宏观调控和行业监管下，自主依法经营。</w:t>
      </w:r>
    </w:p>
    <w:p>
      <w:pPr>
        <w:ind w:firstLine="560" w:firstLineChars="200"/>
        <w:rPr>
          <w:rFonts w:ascii="仿宋" w:eastAsia="仿宋" w:hAnsi="仿宋" w:cs="仿宋" w:hint="eastAsia"/>
          <w:sz w:val="28"/>
        </w:rPr>
        <w:sectPr>
          <w:headerReference w:type="even" r:id="rId20"/>
          <w:headerReference w:type="default" r:id="rId21"/>
          <w:footerReference w:type="default" r:id="rId22"/>
          <w:headerReference w:type="first" r:id="rId2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根据国家和地方产业政策、行业发展规划和市场需求，制定并实施公司的发展战略、中长期规划、年度计划和重大经营决策。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依据国家法律、法规和行业政策，优化配置经营资源，实施重大投资活动，负责投入产出效果，增强市场竞争力，推动区域行业持续、快速、健康发展。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深化企业改革，加速结构调整，转变经营机制，建立现代企业制度，强化内部管理，促进企业可持续发展。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指导和加强企业思想政治工作和精神文明建设，统一管理公司的名称、商标、商誉等无形资产，推进公司企业文化建设。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6、 在保障股东合法权益和自身发展的前提下，公司可依照《公司法》等有关规定，集中资产收益，用于再投资和结构调整。</w:t>
      </w:r>
    </w:p>
    <w:p>
      <w:pPr>
        <w:pStyle w:val="Heading2"/>
        <w:ind w:firstLine="560" w:firstLineChars="200"/>
        <w:rPr>
          <w:rFonts w:ascii="仿宋" w:eastAsia="仿宋" w:hAnsi="仿宋" w:cs="仿宋" w:hint="eastAsia"/>
          <w:sz w:val="28"/>
          <w:lang w:eastAsia="zh-CN"/>
        </w:rPr>
      </w:pPr>
      <w:bookmarkStart w:id="5" w:name="_Toc2498"/>
      <w:r>
        <w:rPr>
          <w:rFonts w:ascii="仿宋" w:eastAsia="仿宋" w:hAnsi="仿宋" w:cs="仿宋" w:hint="eastAsia"/>
          <w:sz w:val="28"/>
          <w:lang w:eastAsia="zh-CN"/>
        </w:rPr>
        <w:t>(三)、各部门职责及权限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销售部门职责阐述</w:t>
      </w:r>
    </w:p>
    <w:p>
      <w:pPr>
        <w:ind w:firstLine="560" w:firstLineChars="200"/>
        <w:rPr>
          <w:rFonts w:ascii="仿宋" w:eastAsia="仿宋" w:hAnsi="仿宋" w:cs="仿宋" w:hint="eastAsia"/>
          <w:sz w:val="28"/>
        </w:rPr>
      </w:pPr>
      <w:r>
        <w:rPr>
          <w:rFonts w:ascii="仿宋" w:eastAsia="仿宋" w:hAnsi="仿宋" w:cs="仿宋" w:hint="eastAsia"/>
          <w:sz w:val="28"/>
          <w:lang w:eastAsia="zh-CN"/>
        </w:rPr>
        <w:t>1. 协助总经理制定和分解年度销售目标和销售成本控制指标，积极参与目标的制定和具体实施，确保任务的完成和成本的控制。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2. 根据公司年度销售指标，明确销售策略和方向，制定全面的销售计划和拓展销售网络，对销售任务进行细致分解，策划和组织实施销售工作，以确保销售目标的达成。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负责市场信息的搜集、分析和整理，关注市场动向、销售情况和竞争态势，定期向商务发展部提交市场分析报告，为制定合适的销售策略提供数据支持。</w:t>
      </w:r>
    </w:p>
    <w:p>
      <w:pPr>
        <w:ind w:firstLine="560" w:firstLineChars="200"/>
        <w:rPr>
          <w:rFonts w:ascii="仿宋" w:eastAsia="仿宋" w:hAnsi="仿宋" w:cs="仿宋" w:hint="eastAsia"/>
          <w:sz w:val="28"/>
        </w:rPr>
        <w:sectPr>
          <w:headerReference w:type="even" r:id="rId24"/>
          <w:headerReference w:type="default" r:id="rId25"/>
          <w:footerReference w:type="default" r:id="rId26"/>
          <w:headerReference w:type="first" r:id="rId27"/>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积极监督销售合同规定的收款事项，催收拖欠款项，并及时向商务发展部汇报收款情况，确保收款流程的顺利进行。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定期拜访客户，整理客户资料，建立客户数据库，维护客户关系，以提升客户满意度和忠诚度，从而促进再次合作和长期稳定的合作关系。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制定并填写各类销售统计报表，对销售数据进行分析和总结，及时向商务发展部总经理汇报，为制定销售策略和改进提供数据支持。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负责市场物资信息的搜集和调查，建立可靠的物资供应网络，开发和优化物资供应渠道，以确保物资的及时供应和质量保障。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8. 负责收集产品供应商信息，评估供应商的质量、技术和供应能力，制定相应的采购计划，进行采购谈判和产品采购，以保障产品供应及时、价格合理、质量符合要求。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设计最佳的发运流程，选择合适的运输路线和工具，与合格的运输商合作，进行有效的运输成本管理，确保在预算范围内有效运输，不断提高运输效率。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10. 负责对销售团队进行业务素质和产品知识方面的培训，进行绩效考核和评估，积极发掘和培养销售人才，努力打造高素质、专业化的销售队伍。  (二) 战略发展部主要职责及权限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制定近红外光谱仪项目实施方案，对公司经营目标进行详尽规划和落实，确保近红外光谱仪项目的顺利进行和达成目标。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负责市场信息的搜集、整理和分析，定期编制信息分析报告，及时向公司领导和相关部门报告，并对信息的时效性和有效性进行考核。</w:t>
      </w:r>
    </w:p>
    <w:p>
      <w:pPr>
        <w:ind w:firstLine="560" w:firstLineChars="200"/>
        <w:rPr>
          <w:rFonts w:ascii="仿宋" w:eastAsia="仿宋" w:hAnsi="仿宋" w:cs="仿宋" w:hint="eastAsia"/>
          <w:sz w:val="28"/>
        </w:rPr>
        <w:sectPr>
          <w:headerReference w:type="even" r:id="rId28"/>
          <w:headerReference w:type="default" r:id="rId29"/>
          <w:footerReference w:type="default" r:id="rId30"/>
          <w:headerReference w:type="first" r:id="rId31"/>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对产品供应商的质量、技术、供应能力和财务状况进行综合评估，编制供应商评估报告，制定供应商合作方案和合作协议，并组织签订合同。</w:t>
      </w:r>
    </w:p>
    <w:p>
      <w:pPr>
        <w:ind w:firstLine="560" w:firstLineChars="200"/>
        <w:rPr>
          <w:rFonts w:ascii="仿宋" w:eastAsia="仿宋" w:hAnsi="仿宋" w:cs="仿宋" w:hint="eastAsia"/>
          <w:sz w:val="28"/>
        </w:rPr>
      </w:pPr>
      <w:r>
        <w:rPr>
          <w:rFonts w:ascii="仿宋" w:eastAsia="仿宋" w:hAnsi="仿宋" w:cs="仿宋" w:hint="eastAsia"/>
          <w:sz w:val="28"/>
          <w:lang w:eastAsia="zh-CN"/>
        </w:rPr>
        <w:t>4. 负责产品采购方案的制定，进行产品的询价、制定市场标准价格，并制定采购合同，确保产品采购合理、透明。</w:t>
      </w:r>
    </w:p>
    <w:p>
      <w:pPr>
        <w:ind w:firstLine="560" w:firstLineChars="200"/>
        <w:rPr>
          <w:rFonts w:ascii="仿宋" w:eastAsia="仿宋" w:hAnsi="仿宋" w:cs="仿宋" w:hint="eastAsia"/>
          <w:sz w:val="28"/>
        </w:rPr>
      </w:pPr>
      <w:r>
        <w:rPr>
          <w:rFonts w:ascii="仿宋" w:eastAsia="仿宋" w:hAnsi="仿宋" w:cs="仿宋" w:hint="eastAsia"/>
          <w:sz w:val="28"/>
          <w:lang w:eastAsia="zh-CN"/>
        </w:rPr>
        <w:t>5. 起草产品销售合同，根据财务部和总经理的修改意见修订合同，并通知销售部门执行合同。</w:t>
      </w:r>
    </w:p>
    <w:p>
      <w:pPr>
        <w:ind w:firstLine="560" w:firstLineChars="200"/>
        <w:rPr>
          <w:rFonts w:ascii="仿宋" w:eastAsia="仿宋" w:hAnsi="仿宋" w:cs="仿宋" w:hint="eastAsia"/>
          <w:sz w:val="28"/>
        </w:rPr>
      </w:pPr>
      <w:r>
        <w:rPr>
          <w:rFonts w:ascii="仿宋" w:eastAsia="仿宋" w:hAnsi="仿宋" w:cs="仿宋" w:hint="eastAsia"/>
          <w:sz w:val="28"/>
          <w:lang w:eastAsia="zh-CN"/>
        </w:rPr>
        <w:t>6. 协助销售部门进行销售人员技能培训，帮助销售部门催款，确保款项的及时收回。</w:t>
      </w:r>
    </w:p>
    <w:p>
      <w:pPr>
        <w:ind w:firstLine="560" w:firstLineChars="200"/>
        <w:rPr>
          <w:rFonts w:ascii="仿宋" w:eastAsia="仿宋" w:hAnsi="仿宋" w:cs="仿宋" w:hint="eastAsia"/>
          <w:sz w:val="28"/>
        </w:rPr>
      </w:pPr>
      <w:r>
        <w:rPr>
          <w:rFonts w:ascii="仿宋" w:eastAsia="仿宋" w:hAnsi="仿宋" w:cs="仿宋" w:hint="eastAsia"/>
          <w:sz w:val="28"/>
          <w:lang w:eastAsia="zh-CN"/>
        </w:rPr>
        <w:t>7. 确定、实施和修改客户服务标准，制定服务政策，并对服务资源进行统一规划和配置。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8. 协调处理各类投诉问题，提出处理意见，建立投诉处理档案，并定期向公司上报投诉情况及处理结果。</w:t>
      </w:r>
    </w:p>
    <w:p>
      <w:pPr>
        <w:ind w:firstLine="560" w:firstLineChars="200"/>
        <w:rPr>
          <w:rFonts w:ascii="仿宋" w:eastAsia="仿宋" w:hAnsi="仿宋" w:cs="仿宋" w:hint="eastAsia"/>
          <w:sz w:val="28"/>
        </w:rPr>
      </w:pPr>
      <w:r>
        <w:rPr>
          <w:rFonts w:ascii="仿宋" w:eastAsia="仿宋" w:hAnsi="仿宋" w:cs="仿宋" w:hint="eastAsia"/>
          <w:sz w:val="28"/>
          <w:lang w:eastAsia="zh-CN"/>
        </w:rPr>
        <w:t>9. 负责公司文件资料的管理、归类、整理、建档和保管工作，包括客户档案、销售合同、营销类文件资料、价格表等。</w:t>
      </w:r>
    </w:p>
    <w:p>
      <w:pPr>
        <w:ind w:firstLine="560" w:firstLineChars="200"/>
        <w:rPr>
          <w:rFonts w:ascii="仿宋" w:eastAsia="仿宋" w:hAnsi="仿宋" w:cs="仿宋" w:hint="eastAsia"/>
          <w:sz w:val="28"/>
        </w:rPr>
      </w:pPr>
      <w:r>
        <w:rPr>
          <w:rFonts w:ascii="仿宋" w:eastAsia="仿宋" w:hAnsi="仿宋" w:cs="仿宋" w:hint="eastAsia"/>
          <w:sz w:val="28"/>
          <w:lang w:eastAsia="zh-CN"/>
        </w:rPr>
        <w:t>(三) 行政部主要职责及权限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负责公司运行、管理制度和流程的建立、完善和修订工作，确保公司运作顺畅。</w:t>
      </w:r>
    </w:p>
    <w:p>
      <w:pPr>
        <w:ind w:firstLine="560" w:firstLineChars="200"/>
        <w:rPr>
          <w:rFonts w:ascii="仿宋" w:eastAsia="仿宋" w:hAnsi="仿宋" w:cs="仿宋" w:hint="eastAsia"/>
          <w:sz w:val="28"/>
        </w:rPr>
      </w:pPr>
      <w:r>
        <w:rPr>
          <w:rFonts w:ascii="仿宋" w:eastAsia="仿宋" w:hAnsi="仿宋" w:cs="仿宋" w:hint="eastAsia"/>
          <w:sz w:val="28"/>
          <w:lang w:eastAsia="zh-CN"/>
        </w:rPr>
        <w:t>2. 根据公司业务发展需要，制定及优化公司的内部运行控制流程、方法及执行标准，降低管理风险。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组织并执行内部运行控制工作，协助各部门规范业务流程及操作规程，确保公司运营的规范性和有效性。</w:t>
      </w:r>
    </w:p>
    <w:p>
      <w:pPr>
        <w:ind w:firstLine="560" w:firstLineChars="200"/>
        <w:rPr>
          <w:rFonts w:ascii="仿宋" w:eastAsia="仿宋" w:hAnsi="仿宋" w:cs="仿宋" w:hint="eastAsia"/>
          <w:sz w:val="28"/>
        </w:rPr>
        <w:sectPr>
          <w:headerReference w:type="even" r:id="rId32"/>
          <w:headerReference w:type="default" r:id="rId33"/>
          <w:footerReference w:type="default" r:id="rId34"/>
          <w:headerReference w:type="first" r:id="rId35"/>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定期利用各种统计信息和其他方法监督计划的执行情况，并对计划完成情况进行考核。</w:t>
      </w:r>
    </w:p>
    <w:p>
      <w:pPr>
        <w:ind w:firstLine="560" w:firstLineChars="200"/>
        <w:rPr>
          <w:rFonts w:ascii="仿宋" w:eastAsia="仿宋" w:hAnsi="仿宋" w:cs="仿宋" w:hint="eastAsia"/>
          <w:sz w:val="28"/>
        </w:rPr>
      </w:pPr>
      <w:r>
        <w:rPr>
          <w:rFonts w:ascii="仿宋" w:eastAsia="仿宋" w:hAnsi="仿宋" w:cs="仿宋" w:hint="eastAsia"/>
          <w:sz w:val="28"/>
          <w:lang w:eastAsia="zh-CN"/>
        </w:rPr>
        <w:t>5. 对公司的内部运行控制进行审查，提出审查意见，确保符合规定。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6. 监督检查公司运营、财务、人事等业务政策及流程的执行情况，保障公司内部运行的有效性。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对公司的财务会计制度进行制定、修订和监督，确保会计制度符合法律和规定。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8. 监督并审核会计师事务所的审计工作，确保审计工作的准确性和透明度。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9. 与其他部门协调配合，保障内部控制的要求与实际业务发展的一致性，提高公司内部运行效率。              </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8662"/>
      <w:r>
        <w:rPr>
          <w:rFonts w:ascii="仿宋" w:eastAsia="仿宋" w:hAnsi="仿宋" w:cs="仿宋" w:hint="eastAsia"/>
          <w:sz w:val="28"/>
          <w:lang w:eastAsia="zh-CN"/>
        </w:rPr>
        <w:t>(四)、财务会计制度</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一)财务会计制度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公司应严格遵守法律、行政法规和国家有关部门制定的规定，制定健全公司财务会计制度。财务会计报告的编制应遵循相关法律、行政法规及部门规章的规定。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公司除了必须设立的法定会计账簿外，不得另外设立其他会计账簿。所有公司资产不得以任何个人名义开设账户存取资金。</w:t>
      </w:r>
    </w:p>
    <w:p>
      <w:pPr>
        <w:ind w:firstLine="560" w:firstLineChars="200"/>
        <w:rPr>
          <w:rFonts w:ascii="仿宋" w:eastAsia="仿宋" w:hAnsi="仿宋" w:cs="仿宋" w:hint="eastAsia"/>
          <w:sz w:val="28"/>
        </w:rPr>
        <w:sectPr>
          <w:headerReference w:type="even" r:id="rId36"/>
          <w:headerReference w:type="default" r:id="rId37"/>
          <w:footerReference w:type="default" r:id="rId38"/>
          <w:headerReference w:type="first" r:id="rId39"/>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在分配当年税后利润时，应遵循以下原则：将利润的10%提取列入公司法定公积金。当公司法定公积金累计额已达到公司注册资本的50%以上时，可以不再强制提取。但若法定公积金不足以弥补以往年度的亏损，在执行前述规定提取法定公积金之前，应先使用当年的利润来弥补亏损。公司经股东大会决议后，可以在提取法定公积金后，再从剩余税后利润中自由提取公积金。公司弥补亏损和提取公积金后的剩余税后利润，应根据股东持有的股份比例进行分配，但应遵循本章程规定的不按持股比例分配的情况。如果股东大会违反前款规定，在公司弥补亏损和提取法定公积金之前向股东分配利润，股东必须将违反规定分配的利润退还给公司。公司持有的本公司股份不参与分配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持有的本公司股份不得参与分配利润。公司的公积金应用于弥补公司亏损、扩大公司生产经营或转为增加公司资本。但资本公积金不得用于弥补公司的亏损。当法定公积金转为资本时，所留存的该项公积金将不少于转增前公司注册资本的25%。</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公司股东大会对利润分配方案作出决议后，公司董事会应在股东大会召开后2个月内完成股利（或股份）的派发事宜。</w:t>
      </w:r>
    </w:p>
    <w:p>
      <w:pPr>
        <w:ind w:firstLine="560" w:firstLineChars="200"/>
        <w:rPr>
          <w:rFonts w:ascii="仿宋" w:eastAsia="仿宋" w:hAnsi="仿宋" w:cs="仿宋" w:hint="eastAsia"/>
          <w:sz w:val="28"/>
        </w:rPr>
      </w:pPr>
      <w:r>
        <w:rPr>
          <w:rFonts w:ascii="仿宋" w:eastAsia="仿宋" w:hAnsi="仿宋" w:cs="仿宋" w:hint="eastAsia"/>
          <w:sz w:val="28"/>
          <w:lang w:eastAsia="zh-CN"/>
        </w:rPr>
        <w:t>6. 公司的利润分配政策遵循以下原则：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利润分配原则：公司的利润分配应着重考虑对社会公众股东的合理投资回报，以维护股东权益和保证公司可持续发展为宗旨，保持利润分配的连续性和稳定性，并符合法律、法规的相关规定。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https://d.book118.com/505040133144011042</w:t>
        </w:r>
      </w:hyperlink>
    </w:p>
    <w:p>
      <w:pPr>
        <w:ind w:firstLine="560" w:firstLineChars="200"/>
        <w:rPr>
          <w:rFonts w:ascii="仿宋" w:eastAsia="仿宋" w:hAnsi="仿宋" w:cs="仿宋" w:hint="eastAsia"/>
          <w:sz w:val="28"/>
        </w:rPr>
      </w:pPr>
    </w:p>
    <w:sectPr>
      <w:headerReference w:type="even" r:id="rId41"/>
      <w:headerReference w:type="default" r:id="rId42"/>
      <w:footerReference w:type="default" r:id="rId43"/>
      <w:headerReference w:type="first" r:id="rId44"/>
      <w:type w:val="nextPage"/>
      <w:pgSz w:w="11906" w:h="16838"/>
      <w:pgMar w:top="1440" w:right="1800" w:bottom="1440" w:left="18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近红外光谱仪相关行业创业项目建议书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近红外光谱仪相关行业创业项目建议书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近红外光谱仪相关行业创业项目建议书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近红外光谱仪相关行业创业项目建议书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近红外光谱仪相关行业创业项目建议书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近红外光谱仪相关行业创业项目建议书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近红外光谱仪相关行业创业项目建议书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近红外光谱仪相关行业创业项目建议书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近红外光谱仪相关行业创业项目建议书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近红外光谱仪相关行业创业项目建议书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近红外光谱仪相关行业创业项目建议书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近红外光谱仪相关行业创业项目建议书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近红外光谱仪相关行业创业项目建议书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近红外光谱仪相关行业创业项目建议书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近红外光谱仪相关行业创业项目建议书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近红外光谱仪相关行业创业项目建议书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近红外光谱仪相关行业创业项目建议书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近红外光谱仪相关行业创业项目建议书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近红外光谱仪相关行业创业项目建议书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近红外光谱仪相关行业创业项目建议书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近红外光谱仪相关行业创业项目建议书</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近红外光谱仪相关行业创业项目建议书</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近红外光谱仪相关行业创业项目建议书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近红外光谱仪相关行业创业项目建议书</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近红外光谱仪相关行业创业项目建议书</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近红外光谱仪相关行业创业项目建议书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近红外光谱仪相关行业创业项目建议书</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近红外光谱仪相关行业创业项目建议书</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近红外光谱仪相关行业创业项目建议书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近红外光谱仪相关行业创业项目建议书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7777E7"/>
    <w:rsid w:val="337777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6.xml" /><Relationship Id="rId12" Type="http://schemas.openxmlformats.org/officeDocument/2006/relationships/header" Target="header7.xml" /><Relationship Id="rId13" Type="http://schemas.openxmlformats.org/officeDocument/2006/relationships/header" Target="header8.xml" /><Relationship Id="rId14" Type="http://schemas.openxmlformats.org/officeDocument/2006/relationships/footer" Target="footer3.xml" /><Relationship Id="rId15" Type="http://schemas.openxmlformats.org/officeDocument/2006/relationships/header" Target="header9.xml" /><Relationship Id="rId16" Type="http://schemas.openxmlformats.org/officeDocument/2006/relationships/header" Target="header10.xml" /><Relationship Id="rId17" Type="http://schemas.openxmlformats.org/officeDocument/2006/relationships/header" Target="header11.xml" /><Relationship Id="rId18" Type="http://schemas.openxmlformats.org/officeDocument/2006/relationships/footer" Target="footer4.xml" /><Relationship Id="rId19" Type="http://schemas.openxmlformats.org/officeDocument/2006/relationships/header" Target="header12.xml" /><Relationship Id="rId2" Type="http://schemas.openxmlformats.org/officeDocument/2006/relationships/webSettings" Target="webSettings.xml" /><Relationship Id="rId20" Type="http://schemas.openxmlformats.org/officeDocument/2006/relationships/header" Target="header13.xml" /><Relationship Id="rId21" Type="http://schemas.openxmlformats.org/officeDocument/2006/relationships/header" Target="header14.xml" /><Relationship Id="rId22" Type="http://schemas.openxmlformats.org/officeDocument/2006/relationships/footer" Target="footer5.xml" /><Relationship Id="rId23" Type="http://schemas.openxmlformats.org/officeDocument/2006/relationships/header" Target="header15.xml" /><Relationship Id="rId24" Type="http://schemas.openxmlformats.org/officeDocument/2006/relationships/header" Target="header16.xml" /><Relationship Id="rId25" Type="http://schemas.openxmlformats.org/officeDocument/2006/relationships/header" Target="header17.xml" /><Relationship Id="rId26" Type="http://schemas.openxmlformats.org/officeDocument/2006/relationships/footer" Target="footer6.xml" /><Relationship Id="rId27" Type="http://schemas.openxmlformats.org/officeDocument/2006/relationships/header" Target="header18.xml" /><Relationship Id="rId28" Type="http://schemas.openxmlformats.org/officeDocument/2006/relationships/header" Target="header19.xml" /><Relationship Id="rId29" Type="http://schemas.openxmlformats.org/officeDocument/2006/relationships/header" Target="header20.xml" /><Relationship Id="rId3" Type="http://schemas.openxmlformats.org/officeDocument/2006/relationships/fontTable" Target="fontTable.xml" /><Relationship Id="rId30" Type="http://schemas.openxmlformats.org/officeDocument/2006/relationships/footer" Target="footer7.xml" /><Relationship Id="rId31" Type="http://schemas.openxmlformats.org/officeDocument/2006/relationships/header" Target="header21.xml" /><Relationship Id="rId32" Type="http://schemas.openxmlformats.org/officeDocument/2006/relationships/header" Target="header22.xml" /><Relationship Id="rId33" Type="http://schemas.openxmlformats.org/officeDocument/2006/relationships/header" Target="header23.xml" /><Relationship Id="rId34" Type="http://schemas.openxmlformats.org/officeDocument/2006/relationships/footer" Target="footer8.xml" /><Relationship Id="rId35" Type="http://schemas.openxmlformats.org/officeDocument/2006/relationships/header" Target="header24.xml" /><Relationship Id="rId36" Type="http://schemas.openxmlformats.org/officeDocument/2006/relationships/header" Target="header25.xml" /><Relationship Id="rId37" Type="http://schemas.openxmlformats.org/officeDocument/2006/relationships/header" Target="header26.xml" /><Relationship Id="rId38" Type="http://schemas.openxmlformats.org/officeDocument/2006/relationships/footer" Target="footer9.xml" /><Relationship Id="rId39" Type="http://schemas.openxmlformats.org/officeDocument/2006/relationships/header" Target="header27.xml" /><Relationship Id="rId4" Type="http://schemas.openxmlformats.org/officeDocument/2006/relationships/header" Target="header1.xml" /><Relationship Id="rId40" Type="http://schemas.openxmlformats.org/officeDocument/2006/relationships/hyperlink" Target="https://d.book118.com/505040133144011042" TargetMode="External" /><Relationship Id="rId41" Type="http://schemas.openxmlformats.org/officeDocument/2006/relationships/header" Target="header28.xml" /><Relationship Id="rId42" Type="http://schemas.openxmlformats.org/officeDocument/2006/relationships/header" Target="header29.xml" /><Relationship Id="rId43" Type="http://schemas.openxmlformats.org/officeDocument/2006/relationships/footer" Target="footer10.xml" /><Relationship Id="rId44" Type="http://schemas.openxmlformats.org/officeDocument/2006/relationships/header" Target="header3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header" Target="header3.xml" /><Relationship Id="rId8" Type="http://schemas.openxmlformats.org/officeDocument/2006/relationships/header" Target="header4.xml" /><Relationship Id="rId9" Type="http://schemas.openxmlformats.org/officeDocument/2006/relationships/header" Target="header5.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风愉</dc:creator>
  <cp:lastModifiedBy>风愉</cp:lastModifiedBy>
  <cp:revision>1</cp:revision>
  <dcterms:created xsi:type="dcterms:W3CDTF">2023-10-25T11:02:00Z</dcterms:created>
  <dcterms:modified xsi:type="dcterms:W3CDTF">2023-10-25T11:03:16Z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B053A975ACEA4C48B6CFFD95B22F7ED4_11</vt:lpwstr>
  </property>
  <property fmtid="{D5CDD505-2E9C-101B-9397-08002B2CF9AE}" pid="3" name="KSOProductBuildVer">
    <vt:lpwstr>2052-12.1.0.15712</vt:lpwstr>
  </property>
</Properties>
</file>