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314" w:lineRule="exact"/>
      </w:pPr>
    </w:p>
    <w:p>
      <w:pPr>
        <w:widowControl/>
        <w:jc w:val="left"/>
        <w:sectPr>
          <w:type w:val="continuous"/>
          <w:pgSz w:w="11906" w:h="16839"/>
          <w:pgMar w:top="1440" w:right="1036" w:bottom="1200" w:left="1396" w:header="0" w:footer="0" w:gutter="0"/>
          <w:cols w:num="1" w:space="720"/>
          <w:docGrid w:type="lines" w:linePitch="312" w:charSpace="0"/>
        </w:sectPr>
      </w:pPr>
    </w:p>
    <w:p>
      <w:pPr>
        <w:spacing w:before="0" w:after="0" w:line="521" w:lineRule="exact"/>
        <w:ind w:left="796"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 o:spid="_x0000_s1025" type="#_x0000_t12" style="width:68.25pt;height:15.6pt;margin-top:784.9pt;margin-left:65.6pt;mso-height-relative:page;mso-position-horizontal-relative:page;mso-position-vertical-relative:page;mso-width-relative:page;position:absolute;z-index:-251656192" coordsize="21600,21600" fillcolor="white" stroked="f">
            <v:stroke joinstyle="miter"/>
          </v:shape>
        </w:pict>
      </w:r>
      <w:r>
        <w:pict>
          <v:shape id="WS_polygon11" o:spid="_x0000_s1026" type="#_x0000_t12" style="width:465.15pt;height:0.95pt;margin-top:199.2pt;margin-left:64.7pt;mso-height-relative:page;mso-position-horizontal-relative:page;mso-position-vertical-relative:page;mso-width-relative:page;position:absolute;z-index:251658240" coordsize="21600,21600" stroked="t" strokecolor="black">
            <v:fill opacity="0"/>
            <v:stroke joinstyle="miter"/>
          </v:shape>
        </w:pict>
      </w:r>
      <w:r>
        <w:pict>
          <v:shape id="WS_polygon31" o:spid="_x0000_s1027" type="#_x0000_t12" style="width:465.15pt;height:0.95pt;margin-top:721.65pt;margin-left:64.7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0"/>
          <w:w w:val="100"/>
          <w:position w:val="0"/>
          <w:sz w:val="52"/>
          <w:u w:val="none"/>
        </w:rPr>
        <w:t>中国地质调查局地质调查技术标准</w:t>
      </w:r>
    </w:p>
    <w:p>
      <w:pPr>
        <w:spacing w:before="0" w:after="0" w:line="461" w:lineRule="exact"/>
        <w:ind w:left="796" w:firstLine="0"/>
      </w:pPr>
    </w:p>
    <w:p>
      <w:pPr>
        <w:spacing w:before="0" w:after="0" w:line="319" w:lineRule="exact"/>
        <w:ind w:left="796" w:firstLine="6287"/>
        <w:jc w:val="left"/>
      </w:pPr>
      <w:r>
        <w:rPr>
          <w:rFonts w:ascii="黑体" w:hAnsi="黑体" w:cs="黑体"/>
          <w:color w:val="000000"/>
          <w:spacing w:val="33"/>
          <w:w w:val="100"/>
          <w:position w:val="0"/>
          <w:sz w:val="32"/>
          <w:u w:val="none"/>
        </w:rPr>
        <w:t>DD2012</w:t>
      </w:r>
      <w:r>
        <w:rPr>
          <w:rFonts w:ascii="Calibri" w:hAnsi="Calibri" w:cs="Calibri"/>
          <w:color w:val="000000"/>
          <w:spacing w:val="-31"/>
          <w:w w:val="100"/>
          <w:sz w:val="32"/>
          <w:u w:val="none"/>
        </w:rPr>
        <w:t> </w:t>
      </w:r>
      <w:r>
        <w:rPr>
          <w:rFonts w:ascii="黑体" w:eastAsia="黑体" w:hAnsi="黑体" w:cs="黑体"/>
          <w:color w:val="000000"/>
          <w:spacing w:val="-1"/>
          <w:w w:val="100"/>
          <w:position w:val="0"/>
          <w:sz w:val="32"/>
          <w:u w:val="none"/>
        </w:rPr>
        <w:t>－</w:t>
      </w:r>
      <w:r>
        <w:rPr>
          <w:rFonts w:ascii="Calibri" w:hAnsi="Calibri" w:cs="Calibri"/>
          <w:color w:val="000000"/>
          <w:spacing w:val="8"/>
          <w:w w:val="100"/>
          <w:sz w:val="32"/>
          <w:u w:val="none"/>
        </w:rPr>
        <w:t> </w:t>
      </w:r>
      <w:r>
        <w:rPr>
          <w:rFonts w:ascii="黑体" w:hAnsi="黑体" w:cs="黑体"/>
          <w:color w:val="000000"/>
          <w:spacing w:val="19"/>
          <w:w w:val="100"/>
          <w:position w:val="0"/>
          <w:sz w:val="32"/>
          <w:u w:val="none"/>
        </w:rPr>
        <w:t>08</w:t>
      </w:r>
    </w:p>
    <w:p>
      <w:pPr>
        <w:widowControl/>
        <w:jc w:val="left"/>
        <w:sectPr>
          <w:type w:val="continuous"/>
          <w:pgSz w:w="11906" w:h="16839"/>
          <w:pgMar w:top="1440" w:right="1036" w:bottom="1200" w:left="1396" w:header="0" w:footer="0" w:gutter="0"/>
          <w:pgNumType w:start="2"/>
          <w:cols w:num="1" w:space="708" w:equalWidth="0">
            <w:col w:w="9474" w:space="0"/>
          </w:cols>
          <w:docGrid w:type="lines" w:linePitch="312" w:charSpace="0"/>
        </w:sectPr>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40" w:lineRule="exact"/>
        <w:ind w:left="796" w:firstLine="6287"/>
      </w:pPr>
    </w:p>
    <w:p>
      <w:pPr>
        <w:spacing w:before="0" w:after="0" w:line="252" w:lineRule="exact"/>
        <w:ind w:left="796" w:firstLine="6287"/>
      </w:pPr>
    </w:p>
    <w:p>
      <w:pPr>
        <w:widowControl/>
        <w:jc w:val="left"/>
        <w:sectPr>
          <w:type w:val="continuous"/>
          <w:pgSz w:w="11906" w:h="16839"/>
          <w:pgMar w:top="1440" w:right="1036" w:bottom="1200" w:left="1396" w:header="0" w:footer="0" w:gutter="0"/>
          <w:pgNumType w:start="3"/>
          <w:cols w:num="1" w:space="720"/>
          <w:docGrid w:type="lines" w:linePitch="312" w:charSpace="0"/>
        </w:sectPr>
      </w:pPr>
    </w:p>
    <w:p>
      <w:pPr>
        <w:spacing w:before="0" w:after="0" w:line="521" w:lineRule="exact"/>
        <w:ind w:left="1057" w:firstLine="0"/>
        <w:jc w:val="left"/>
      </w:pPr>
      <w:r>
        <w:rPr>
          <w:rFonts w:ascii="黑体" w:eastAsia="黑体" w:hAnsi="黑体" w:cs="黑体"/>
          <w:color w:val="000000"/>
          <w:spacing w:val="0"/>
          <w:w w:val="100"/>
          <w:position w:val="0"/>
          <w:sz w:val="52"/>
          <w:u w:val="none"/>
        </w:rPr>
        <w:t>海洋天然气水合物地质勘查规范</w:t>
      </w:r>
    </w:p>
    <w:p>
      <w:pPr>
        <w:widowControl/>
        <w:jc w:val="left"/>
        <w:sectPr>
          <w:type w:val="continuous"/>
          <w:pgSz w:w="11906" w:h="16839"/>
          <w:pgMar w:top="1440" w:right="1036" w:bottom="1200" w:left="1396" w:header="0" w:footer="0" w:gutter="0"/>
          <w:pgNumType w:start="4"/>
          <w:cols w:num="1" w:space="708" w:equalWidth="0">
            <w:col w:w="9474" w:space="0"/>
          </w:cols>
          <w:docGrid w:type="lines" w:linePitch="312" w:charSpace="0"/>
        </w:sectPr>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240" w:lineRule="exact"/>
        <w:ind w:left="1057" w:firstLine="0"/>
      </w:pPr>
    </w:p>
    <w:p>
      <w:pPr>
        <w:spacing w:before="0" w:after="0" w:line="469" w:lineRule="exact"/>
        <w:ind w:left="1057" w:firstLine="0"/>
      </w:pPr>
    </w:p>
    <w:p>
      <w:pPr>
        <w:widowControl/>
        <w:jc w:val="left"/>
        <w:sectPr>
          <w:type w:val="continuous"/>
          <w:pgSz w:w="11906" w:h="16839"/>
          <w:pgMar w:top="1440" w:right="1036" w:bottom="1200" w:left="1396" w:header="0" w:footer="0" w:gutter="0"/>
          <w:pgNumType w:start="5"/>
          <w:cols w:num="1" w:space="720"/>
          <w:docGrid w:type="lines" w:linePitch="312" w:charSpace="0"/>
        </w:sectPr>
      </w:pPr>
    </w:p>
    <w:p>
      <w:pPr>
        <w:spacing w:before="0" w:after="0" w:line="439" w:lineRule="exact"/>
        <w:ind w:left="3011" w:firstLine="0"/>
        <w:jc w:val="left"/>
      </w:pPr>
      <w:r>
        <w:rPr>
          <w:rFonts w:ascii="宋体" w:eastAsia="宋体" w:hAnsi="宋体" w:cs="宋体"/>
          <w:color w:val="000000"/>
          <w:spacing w:val="0"/>
          <w:w w:val="100"/>
          <w:position w:val="0"/>
          <w:sz w:val="44"/>
          <w:u w:val="none"/>
        </w:rPr>
        <w:t>中国地质调查局</w:t>
      </w:r>
    </w:p>
    <w:p>
      <w:pPr>
        <w:spacing w:before="0" w:after="0" w:line="240" w:lineRule="exact"/>
        <w:ind w:left="3011" w:firstLine="0"/>
      </w:pPr>
    </w:p>
    <w:p>
      <w:pPr>
        <w:spacing w:before="0" w:after="0" w:line="345" w:lineRule="exact"/>
        <w:ind w:left="3011" w:firstLine="962"/>
        <w:jc w:val="left"/>
      </w:pPr>
      <w:r>
        <w:rPr>
          <w:rFonts w:ascii="宋体" w:hAnsi="宋体" w:cs="宋体"/>
          <w:color w:val="000000"/>
          <w:spacing w:val="0"/>
          <w:w w:val="100"/>
          <w:position w:val="0"/>
          <w:sz w:val="32"/>
          <w:u w:val="none"/>
        </w:rPr>
        <w:t>2012</w:t>
      </w:r>
      <w:r>
        <w:rPr>
          <w:rFonts w:ascii="宋体" w:eastAsia="宋体" w:hAnsi="宋体" w:cs="宋体"/>
          <w:color w:val="000000"/>
          <w:spacing w:val="-1"/>
          <w:w w:val="100"/>
          <w:position w:val="0"/>
          <w:sz w:val="32"/>
          <w:u w:val="none"/>
        </w:rPr>
        <w:t>年</w:t>
      </w:r>
      <w:r>
        <w:rPr>
          <w:rFonts w:ascii="宋体" w:hAnsi="宋体" w:cs="宋体"/>
          <w:color w:val="000000"/>
          <w:spacing w:val="-1"/>
          <w:w w:val="100"/>
          <w:position w:val="0"/>
          <w:sz w:val="32"/>
          <w:u w:val="none"/>
        </w:rPr>
        <w:t>4</w:t>
      </w:r>
      <w:r>
        <w:rPr>
          <w:rFonts w:ascii="宋体" w:eastAsia="宋体" w:hAnsi="宋体" w:cs="宋体"/>
          <w:color w:val="000000"/>
          <w:spacing w:val="-1"/>
          <w:w w:val="100"/>
          <w:position w:val="0"/>
          <w:sz w:val="32"/>
          <w:u w:val="none"/>
        </w:rPr>
        <w:t>月</w:t>
      </w:r>
    </w:p>
    <w:p>
      <w:pPr>
        <w:widowControl/>
        <w:jc w:val="left"/>
        <w:sectPr>
          <w:type w:val="continuous"/>
          <w:pgSz w:w="11906" w:h="16839"/>
          <w:pgMar w:top="1440" w:right="1036" w:bottom="1200" w:left="1396" w:header="0" w:footer="0" w:gutter="0"/>
          <w:pgNumType w:start="6"/>
          <w:cols w:num="1" w:space="708" w:equalWidth="0">
            <w:col w:w="9474" w:space="0"/>
          </w:cols>
          <w:docGrid w:type="lines" w:linePitch="312" w:charSpace="0"/>
        </w:sectPr>
      </w:pPr>
    </w:p>
    <w:p>
      <w:pPr>
        <w:spacing w:before="0" w:after="0" w:line="240" w:lineRule="exact"/>
      </w:pPr>
      <w:bookmarkStart w:id="1" w:name="2"/>
      <w:bookmarkEnd w:id="1"/>
      <w:bookmarkStart w:id="2" w:name="3"/>
      <w:bookmarkEnd w:id="2"/>
    </w:p>
    <w:p>
      <w:pPr>
        <w:spacing w:before="0" w:after="0" w:line="335" w:lineRule="exact"/>
        <w:ind w:left="346" w:firstLine="7677"/>
        <w:jc w:val="left"/>
        <w:sectPr>
          <w:type w:val="continuous"/>
          <w:pgSz w:w="11906" w:h="16839"/>
          <w:pgMar w:top="1100" w:right="711" w:bottom="860" w:left="1071" w:header="0" w:footer="0" w:gutter="0"/>
          <w:pgNumType w:start="7"/>
          <w:cols w:num="1" w:space="720"/>
        </w:sectPr>
      </w:pPr>
      <w:r>
        <w:pict>
          <v:shape id="WS_polygon7" o:spid="_x0000_s1028" type="#_x0000_t12" style="width:470.7pt;height:23pt;margin-top:127.55pt;margin-left:69.35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6" w:firstLine="7677"/>
      </w:pPr>
    </w:p>
    <w:p>
      <w:pPr>
        <w:spacing w:before="0" w:after="0" w:line="240" w:lineRule="exact"/>
        <w:ind w:left="346" w:firstLine="7677"/>
      </w:pPr>
    </w:p>
    <w:p>
      <w:pPr>
        <w:spacing w:before="0" w:after="0" w:line="240" w:lineRule="exact"/>
        <w:ind w:left="346" w:firstLine="7677"/>
      </w:pPr>
    </w:p>
    <w:p>
      <w:pPr>
        <w:spacing w:before="0" w:after="0" w:line="240" w:lineRule="exact"/>
        <w:ind w:left="346" w:firstLine="7677"/>
      </w:pPr>
    </w:p>
    <w:p>
      <w:pPr>
        <w:tabs>
          <w:tab w:val="left" w:pos="5185"/>
        </w:tabs>
        <w:spacing w:before="0" w:after="0" w:line="329" w:lineRule="exact"/>
        <w:ind w:left="346" w:firstLine="419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6" w:firstLine="4198"/>
      </w:pPr>
    </w:p>
    <w:p>
      <w:pPr>
        <w:spacing w:before="0" w:after="0" w:line="240" w:lineRule="exact"/>
        <w:ind w:left="346" w:firstLine="4198"/>
      </w:pPr>
    </w:p>
    <w:p>
      <w:pPr>
        <w:tabs>
          <w:tab w:val="left" w:pos="9376"/>
        </w:tabs>
        <w:spacing w:before="0" w:after="0" w:line="390" w:lineRule="exact"/>
        <w:ind w:left="346"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w:t>
        </w:r>
      </w:hyperlink>
    </w:p>
    <w:p>
      <w:pPr>
        <w:tabs>
          <w:tab w:val="left" w:pos="9482"/>
        </w:tabs>
        <w:spacing w:before="0" w:after="0" w:line="389" w:lineRule="exact"/>
        <w:ind w:left="346"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82"/>
        </w:tabs>
        <w:spacing w:before="0" w:after="0" w:line="391" w:lineRule="exact"/>
        <w:ind w:left="346"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2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82"/>
        </w:tabs>
        <w:spacing w:before="0" w:after="0" w:line="389" w:lineRule="exact"/>
        <w:ind w:left="346"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82"/>
        </w:tabs>
        <w:spacing w:before="0" w:after="0" w:line="392" w:lineRule="exact"/>
        <w:ind w:left="346" w:firstLine="0"/>
        <w:jc w:val="left"/>
      </w:pPr>
      <w:hyperlink w:anchor="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0"/>
            <w:w w:val="100"/>
            <w:position w:val="0"/>
            <w:sz w:val="21"/>
            <w:u w:val="none"/>
          </w:rPr>
          <w:t>矿产勘查目的任务</w:t>
        </w:r>
      </w:hyperlink>
      <w:r>
        <w:rPr>
          <w:rFonts w:ascii="Calibri" w:hAnsi="Calibri" w:cs="Calibri"/>
          <w:color w:val="000000"/>
          <w:spacing w:val="2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1082"/>
        </w:tabs>
        <w:spacing w:before="0" w:after="0" w:line="389" w:lineRule="exact"/>
        <w:ind w:left="346" w:firstLine="211"/>
        <w:jc w:val="left"/>
      </w:pPr>
      <w:hyperlink w:anchor="8" w:history="1">
        <w:r>
          <w:rPr>
            <w:rStyle w:val="Hyperlink"/>
            <w:rFonts w:ascii="宋体" w:hAnsi="宋体" w:cs="宋体"/>
            <w:color w:val="000000"/>
            <w:spacing w:val="0"/>
            <w:w w:val="100"/>
            <w:position w:val="0"/>
            <w:sz w:val="21"/>
            <w:u w:val="none"/>
          </w:rPr>
          <w:t>4.1</w:t>
        </w:r>
      </w:hyperlink>
      <w:r>
        <w:rPr>
          <w:rFonts w:cs="Calibri"/>
          <w:w w:val="100"/>
        </w:rPr>
        <w:tab/>
      </w:r>
      <w:hyperlink w:anchor="8" w:history="1">
        <w:r>
          <w:rPr>
            <w:rStyle w:val="Hyperlink"/>
            <w:rFonts w:ascii="宋体" w:eastAsia="宋体" w:hAnsi="宋体" w:cs="宋体"/>
            <w:color w:val="000000"/>
            <w:spacing w:val="0"/>
            <w:w w:val="100"/>
            <w:position w:val="0"/>
            <w:sz w:val="21"/>
            <w:u w:val="none"/>
          </w:rPr>
          <w:t>勘查阶段划分</w:t>
        </w:r>
      </w:hyperlink>
      <w:r>
        <w:rPr>
          <w:rFonts w:ascii="Calibri" w:hAnsi="Calibri" w:cs="Calibri"/>
          <w:color w:val="000000"/>
          <w:spacing w:val="20"/>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1082"/>
        </w:tabs>
        <w:spacing w:before="0" w:after="0" w:line="312" w:lineRule="exact"/>
        <w:ind w:left="346" w:firstLine="211"/>
        <w:jc w:val="left"/>
      </w:pPr>
      <w:hyperlink w:anchor="8" w:history="1">
        <w:r>
          <w:rPr>
            <w:rStyle w:val="Hyperlink"/>
            <w:rFonts w:ascii="宋体" w:hAnsi="宋体" w:cs="宋体"/>
            <w:color w:val="000000"/>
            <w:spacing w:val="0"/>
            <w:w w:val="100"/>
            <w:position w:val="0"/>
            <w:sz w:val="21"/>
            <w:u w:val="none"/>
          </w:rPr>
          <w:t>4.2</w:t>
        </w:r>
      </w:hyperlink>
      <w:r>
        <w:rPr>
          <w:rFonts w:cs="Calibri"/>
          <w:w w:val="100"/>
        </w:rPr>
        <w:tab/>
      </w:r>
      <w:hyperlink w:anchor="8" w:history="1">
        <w:r>
          <w:rPr>
            <w:rStyle w:val="Hyperlink"/>
            <w:rFonts w:ascii="宋体" w:eastAsia="宋体" w:hAnsi="宋体" w:cs="宋体"/>
            <w:color w:val="000000"/>
            <w:spacing w:val="0"/>
            <w:w w:val="100"/>
            <w:position w:val="0"/>
            <w:sz w:val="21"/>
            <w:u w:val="none"/>
          </w:rPr>
          <w:t>各勘查阶段目的任务</w:t>
        </w:r>
      </w:hyperlink>
      <w:r>
        <w:rPr>
          <w:rFonts w:ascii="Calibri" w:hAnsi="Calibri" w:cs="Calibri"/>
          <w:color w:val="000000"/>
          <w:spacing w:val="0"/>
          <w:w w:val="157"/>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482"/>
        </w:tabs>
        <w:spacing w:before="0" w:after="0" w:line="389" w:lineRule="exact"/>
        <w:ind w:left="346" w:firstLine="0"/>
        <w:jc w:val="left"/>
      </w:pPr>
      <w:hyperlink w:anchor="8"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0"/>
            <w:w w:val="100"/>
            <w:position w:val="0"/>
            <w:sz w:val="21"/>
            <w:u w:val="none"/>
          </w:rPr>
          <w:t>矿产勘查工作</w:t>
        </w:r>
      </w:hyperlink>
      <w:r>
        <w:rPr>
          <w:rFonts w:ascii="Calibri" w:hAnsi="Calibri" w:cs="Calibri"/>
          <w:color w:val="000000"/>
          <w:spacing w:val="20"/>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482"/>
        </w:tabs>
        <w:spacing w:before="0" w:after="0" w:line="391" w:lineRule="exact"/>
        <w:ind w:left="346" w:firstLine="211"/>
        <w:jc w:val="left"/>
      </w:pPr>
      <w:hyperlink w:anchor="8"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384"/>
          <w:sz w:val="24"/>
          <w:u w:val="none"/>
        </w:rPr>
        <w:t> </w:t>
      </w:r>
      <w:hyperlink w:anchor="8" w:history="1">
        <w:r>
          <w:rPr>
            <w:rStyle w:val="Hyperlink"/>
            <w:rFonts w:ascii="宋体" w:eastAsia="宋体" w:hAnsi="宋体" w:cs="宋体"/>
            <w:color w:val="000000"/>
            <w:spacing w:val="0"/>
            <w:w w:val="100"/>
            <w:position w:val="0"/>
            <w:sz w:val="21"/>
            <w:u w:val="none"/>
          </w:rPr>
          <w:t>勘查工作内容</w:t>
        </w:r>
      </w:hyperlink>
      <w:r>
        <w:rPr>
          <w:rFonts w:ascii="Calibri" w:hAnsi="Calibri" w:cs="Calibri"/>
          <w:color w:val="000000"/>
          <w:spacing w:val="20"/>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482"/>
        </w:tabs>
        <w:spacing w:before="0" w:after="0" w:line="312" w:lineRule="exact"/>
        <w:ind w:left="346" w:firstLine="211"/>
        <w:jc w:val="left"/>
      </w:pPr>
      <w:hyperlink w:anchor="10"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勘查工程控制及各阶段要求</w:t>
        </w:r>
      </w:hyperlink>
      <w:r>
        <w:rPr>
          <w:rFonts w:ascii="Calibri" w:hAnsi="Calibri" w:cs="Calibri"/>
          <w:color w:val="000000"/>
          <w:spacing w:val="0"/>
          <w:w w:val="162"/>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482"/>
        </w:tabs>
        <w:spacing w:before="0" w:after="0" w:line="312" w:lineRule="exact"/>
        <w:ind w:left="346" w:firstLine="211"/>
        <w:jc w:val="left"/>
      </w:pPr>
      <w:hyperlink w:anchor="11"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勘查工作程序及质量控制</w:t>
        </w:r>
      </w:hyperlink>
      <w:r>
        <w:rPr>
          <w:rFonts w:ascii="Calibri" w:hAnsi="Calibri" w:cs="Calibri"/>
          <w:color w:val="000000"/>
          <w:spacing w:val="0"/>
          <w:w w:val="162"/>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4</w:t>
        </w:r>
      </w:hyperlink>
    </w:p>
    <w:p>
      <w:pPr>
        <w:tabs>
          <w:tab w:val="left" w:pos="9482"/>
        </w:tabs>
        <w:spacing w:before="0" w:after="0" w:line="312" w:lineRule="exact"/>
        <w:ind w:left="346" w:firstLine="211"/>
        <w:jc w:val="left"/>
      </w:pPr>
      <w:hyperlink w:anchor="11"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勘查技术方法</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482"/>
        </w:tabs>
        <w:spacing w:before="0" w:after="0" w:line="312" w:lineRule="exact"/>
        <w:ind w:left="346" w:firstLine="211"/>
        <w:jc w:val="left"/>
      </w:pPr>
      <w:hyperlink w:anchor="12"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384"/>
          <w:sz w:val="24"/>
          <w:u w:val="none"/>
        </w:rPr>
        <w:t> </w:t>
      </w:r>
      <w:hyperlink w:anchor="12" w:history="1">
        <w:r>
          <w:rPr>
            <w:rStyle w:val="Hyperlink"/>
            <w:rFonts w:ascii="宋体" w:eastAsia="宋体" w:hAnsi="宋体" w:cs="宋体"/>
            <w:color w:val="000000"/>
            <w:spacing w:val="0"/>
            <w:w w:val="100"/>
            <w:position w:val="0"/>
            <w:sz w:val="21"/>
            <w:u w:val="none"/>
          </w:rPr>
          <w:t>勘查专业工作技术要求</w:t>
        </w:r>
      </w:hyperlink>
      <w:r>
        <w:rPr>
          <w:rFonts w:ascii="Calibri" w:hAnsi="Calibri" w:cs="Calibri"/>
          <w:color w:val="000000"/>
          <w:spacing w:val="0"/>
          <w:w w:val="16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6</w:t>
        </w:r>
      </w:hyperlink>
    </w:p>
    <w:p>
      <w:pPr>
        <w:tabs>
          <w:tab w:val="left" w:pos="9376"/>
        </w:tabs>
        <w:spacing w:before="0" w:after="0" w:line="312" w:lineRule="exact"/>
        <w:ind w:left="346" w:firstLine="211"/>
        <w:jc w:val="left"/>
      </w:pPr>
      <w:hyperlink w:anchor="17" w:history="1">
        <w:r>
          <w:rPr>
            <w:rStyle w:val="Hyperlink"/>
            <w:rFonts w:ascii="宋体" w:hAnsi="宋体" w:cs="宋体"/>
            <w:color w:val="000000"/>
            <w:spacing w:val="0"/>
            <w:w w:val="100"/>
            <w:position w:val="0"/>
            <w:sz w:val="21"/>
            <w:u w:val="none"/>
          </w:rPr>
          <w:t>5.6</w:t>
        </w:r>
      </w:hyperlink>
      <w:r>
        <w:rPr>
          <w:rFonts w:ascii="Calibri" w:hAnsi="Calibri" w:cs="Calibri"/>
          <w:color w:val="000000"/>
          <w:spacing w:val="0"/>
          <w:w w:val="384"/>
          <w:sz w:val="24"/>
          <w:u w:val="none"/>
        </w:rPr>
        <w:t> </w:t>
      </w:r>
      <w:hyperlink w:anchor="17" w:history="1">
        <w:r>
          <w:rPr>
            <w:rStyle w:val="Hyperlink"/>
            <w:rFonts w:ascii="宋体" w:eastAsia="宋体" w:hAnsi="宋体" w:cs="宋体"/>
            <w:color w:val="000000"/>
            <w:spacing w:val="0"/>
            <w:w w:val="100"/>
            <w:position w:val="0"/>
            <w:sz w:val="21"/>
            <w:u w:val="none"/>
          </w:rPr>
          <w:t>资料整理及报告编制</w:t>
        </w:r>
      </w:hyperlink>
      <w:r>
        <w:rPr>
          <w:rFonts w:ascii="Calibri" w:hAnsi="Calibri" w:cs="Calibri"/>
          <w:color w:val="000000"/>
          <w:spacing w:val="0"/>
          <w:w w:val="157"/>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376"/>
        </w:tabs>
        <w:spacing w:before="0" w:after="0" w:line="389" w:lineRule="exact"/>
        <w:ind w:left="346" w:firstLine="0"/>
        <w:jc w:val="left"/>
      </w:pPr>
      <w:hyperlink w:anchor="19"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194"/>
          <w:sz w:val="24"/>
          <w:u w:val="none"/>
        </w:rPr>
        <w:t>  </w:t>
      </w:r>
      <w:hyperlink w:anchor="19" w:history="1">
        <w:r>
          <w:rPr>
            <w:rStyle w:val="Hyperlink"/>
            <w:rFonts w:ascii="宋体" w:eastAsia="宋体" w:hAnsi="宋体" w:cs="宋体"/>
            <w:color w:val="000000"/>
            <w:spacing w:val="0"/>
            <w:w w:val="100"/>
            <w:position w:val="0"/>
            <w:sz w:val="21"/>
            <w:u w:val="none"/>
          </w:rPr>
          <w:t>可行性评价</w:t>
        </w:r>
      </w:hyperlink>
      <w:r>
        <w:rPr>
          <w:rFonts w:ascii="Calibri" w:hAnsi="Calibri" w:cs="Calibri"/>
          <w:color w:val="000000"/>
          <w:spacing w:val="18"/>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1082"/>
        </w:tabs>
        <w:spacing w:before="0" w:after="0" w:line="391" w:lineRule="exact"/>
        <w:ind w:left="346" w:firstLine="211"/>
        <w:jc w:val="left"/>
      </w:pPr>
      <w:hyperlink w:anchor="19" w:history="1">
        <w:r>
          <w:rPr>
            <w:rStyle w:val="Hyperlink"/>
            <w:rFonts w:ascii="宋体" w:hAnsi="宋体" w:cs="宋体"/>
            <w:color w:val="000000"/>
            <w:spacing w:val="0"/>
            <w:w w:val="100"/>
            <w:position w:val="0"/>
            <w:sz w:val="21"/>
            <w:u w:val="none"/>
          </w:rPr>
          <w:t>6.1</w:t>
        </w:r>
      </w:hyperlink>
      <w:r>
        <w:rPr>
          <w:rFonts w:cs="Calibri"/>
          <w:w w:val="100"/>
        </w:rPr>
        <w:tab/>
      </w:r>
      <w:hyperlink w:anchor="19" w:history="1">
        <w:r>
          <w:rPr>
            <w:rStyle w:val="Hyperlink"/>
            <w:rFonts w:ascii="宋体" w:eastAsia="宋体" w:hAnsi="宋体" w:cs="宋体"/>
            <w:color w:val="000000"/>
            <w:spacing w:val="0"/>
            <w:w w:val="100"/>
            <w:position w:val="0"/>
            <w:sz w:val="21"/>
            <w:u w:val="none"/>
          </w:rPr>
          <w:t>概略研究</w:t>
        </w:r>
      </w:hyperlink>
      <w:r>
        <w:rPr>
          <w:rFonts w:ascii="Calibri" w:hAnsi="Calibri" w:cs="Calibri"/>
          <w:color w:val="000000"/>
          <w:spacing w:val="18"/>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1082"/>
        </w:tabs>
        <w:spacing w:before="0" w:after="0" w:line="312" w:lineRule="exact"/>
        <w:ind w:left="346" w:firstLine="211"/>
        <w:jc w:val="left"/>
      </w:pPr>
      <w:hyperlink w:anchor="20" w:history="1">
        <w:r>
          <w:rPr>
            <w:rStyle w:val="Hyperlink"/>
            <w:rFonts w:ascii="宋体" w:hAnsi="宋体" w:cs="宋体"/>
            <w:color w:val="000000"/>
            <w:spacing w:val="0"/>
            <w:w w:val="100"/>
            <w:position w:val="0"/>
            <w:sz w:val="21"/>
            <w:u w:val="none"/>
          </w:rPr>
          <w:t>6.2</w:t>
        </w:r>
      </w:hyperlink>
      <w:r>
        <w:rPr>
          <w:rFonts w:cs="Calibri"/>
          <w:w w:val="100"/>
        </w:rPr>
        <w:tab/>
      </w:r>
      <w:hyperlink w:anchor="20" w:history="1">
        <w:r>
          <w:rPr>
            <w:rStyle w:val="Hyperlink"/>
            <w:rFonts w:ascii="宋体" w:eastAsia="宋体" w:hAnsi="宋体" w:cs="宋体"/>
            <w:color w:val="000000"/>
            <w:spacing w:val="0"/>
            <w:w w:val="100"/>
            <w:position w:val="0"/>
            <w:sz w:val="21"/>
            <w:u w:val="none"/>
          </w:rPr>
          <w:t>预可行性和可行性研究</w:t>
        </w:r>
      </w:hyperlink>
      <w:r>
        <w:rPr>
          <w:rFonts w:ascii="Calibri" w:hAnsi="Calibri" w:cs="Calibri"/>
          <w:color w:val="000000"/>
          <w:spacing w:val="0"/>
          <w:w w:val="162"/>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9376"/>
        </w:tabs>
        <w:spacing w:before="0" w:after="0" w:line="389" w:lineRule="exact"/>
        <w:ind w:left="346" w:firstLine="0"/>
        <w:jc w:val="left"/>
      </w:pPr>
      <w:hyperlink w:anchor="20"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194"/>
          <w:sz w:val="24"/>
          <w:u w:val="none"/>
        </w:rPr>
        <w:t>  </w:t>
      </w:r>
      <w:hyperlink w:anchor="20" w:history="1">
        <w:r>
          <w:rPr>
            <w:rStyle w:val="Hyperlink"/>
            <w:rFonts w:ascii="宋体" w:eastAsia="宋体" w:hAnsi="宋体" w:cs="宋体"/>
            <w:color w:val="000000"/>
            <w:spacing w:val="0"/>
            <w:w w:val="100"/>
            <w:position w:val="0"/>
            <w:sz w:val="21"/>
            <w:u w:val="none"/>
          </w:rPr>
          <w:t>矿产资料</w:t>
        </w:r>
      </w:hyperlink>
      <w:hyperlink w:anchor="20" w:history="1">
        <w:r>
          <w:rPr>
            <w:rStyle w:val="Hyperlink"/>
            <w:rFonts w:ascii="宋体" w:hAnsi="宋体" w:cs="宋体"/>
            <w:color w:val="000000"/>
            <w:spacing w:val="0"/>
            <w:w w:val="100"/>
            <w:position w:val="0"/>
            <w:sz w:val="21"/>
            <w:u w:val="none"/>
          </w:rPr>
          <w:t>/</w:t>
        </w:r>
      </w:hyperlink>
      <w:hyperlink w:anchor="20" w:history="1">
        <w:r>
          <w:rPr>
            <w:rStyle w:val="Hyperlink"/>
            <w:rFonts w:ascii="宋体" w:eastAsia="宋体" w:hAnsi="宋体" w:cs="宋体"/>
            <w:color w:val="000000"/>
            <w:spacing w:val="0"/>
            <w:w w:val="100"/>
            <w:position w:val="0"/>
            <w:sz w:val="21"/>
            <w:u w:val="none"/>
          </w:rPr>
          <w:t>储量分类</w:t>
        </w:r>
      </w:hyperlink>
      <w:r>
        <w:rPr>
          <w:rFonts w:ascii="Calibri" w:hAnsi="Calibri" w:cs="Calibri"/>
          <w:color w:val="000000"/>
          <w:spacing w:val="23"/>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1082"/>
        </w:tabs>
        <w:spacing w:before="0" w:after="0" w:line="391" w:lineRule="exact"/>
        <w:ind w:left="346" w:firstLine="211"/>
        <w:jc w:val="left"/>
      </w:pPr>
      <w:hyperlink w:anchor="20" w:history="1">
        <w:r>
          <w:rPr>
            <w:rStyle w:val="Hyperlink"/>
            <w:rFonts w:ascii="宋体" w:hAnsi="宋体" w:cs="宋体"/>
            <w:color w:val="000000"/>
            <w:spacing w:val="0"/>
            <w:w w:val="100"/>
            <w:position w:val="0"/>
            <w:sz w:val="21"/>
            <w:u w:val="none"/>
          </w:rPr>
          <w:t>7.1</w:t>
        </w:r>
      </w:hyperlink>
      <w:r>
        <w:rPr>
          <w:rFonts w:cs="Calibri"/>
          <w:w w:val="100"/>
        </w:rPr>
        <w:tab/>
      </w:r>
      <w:hyperlink w:anchor="20" w:history="1">
        <w:r>
          <w:rPr>
            <w:rStyle w:val="Hyperlink"/>
            <w:rFonts w:ascii="宋体" w:eastAsia="宋体" w:hAnsi="宋体" w:cs="宋体"/>
            <w:color w:val="000000"/>
            <w:spacing w:val="0"/>
            <w:w w:val="100"/>
            <w:position w:val="0"/>
            <w:sz w:val="21"/>
            <w:u w:val="none"/>
          </w:rPr>
          <w:t>资源量分类</w:t>
        </w:r>
      </w:hyperlink>
      <w:r>
        <w:rPr>
          <w:rFonts w:ascii="Calibri" w:hAnsi="Calibri" w:cs="Calibri"/>
          <w:color w:val="000000"/>
          <w:spacing w:val="2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1082"/>
        </w:tabs>
        <w:spacing w:before="0" w:after="0" w:line="312" w:lineRule="exact"/>
        <w:ind w:left="346" w:firstLine="211"/>
        <w:jc w:val="left"/>
      </w:pPr>
      <w:hyperlink w:anchor="20" w:history="1">
        <w:r>
          <w:rPr>
            <w:rStyle w:val="Hyperlink"/>
            <w:rFonts w:ascii="宋体" w:hAnsi="宋体" w:cs="宋体"/>
            <w:color w:val="000000"/>
            <w:spacing w:val="0"/>
            <w:w w:val="100"/>
            <w:position w:val="0"/>
            <w:sz w:val="21"/>
            <w:u w:val="none"/>
          </w:rPr>
          <w:t>7.2</w:t>
        </w:r>
      </w:hyperlink>
      <w:r>
        <w:rPr>
          <w:rFonts w:cs="Calibri"/>
          <w:w w:val="100"/>
        </w:rPr>
        <w:tab/>
      </w:r>
      <w:hyperlink w:anchor="20" w:history="1">
        <w:r>
          <w:rPr>
            <w:rStyle w:val="Hyperlink"/>
            <w:rFonts w:ascii="宋体" w:eastAsia="宋体" w:hAnsi="宋体" w:cs="宋体"/>
            <w:color w:val="000000"/>
            <w:spacing w:val="0"/>
            <w:w w:val="100"/>
            <w:position w:val="0"/>
            <w:sz w:val="21"/>
            <w:u w:val="none"/>
          </w:rPr>
          <w:t>资源量类型</w:t>
        </w:r>
      </w:hyperlink>
      <w:r>
        <w:rPr>
          <w:rFonts w:ascii="Calibri" w:hAnsi="Calibri" w:cs="Calibri"/>
          <w:color w:val="000000"/>
          <w:spacing w:val="2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9376"/>
        </w:tabs>
        <w:spacing w:before="0" w:after="0" w:line="389" w:lineRule="exact"/>
        <w:ind w:left="346" w:firstLine="0"/>
        <w:jc w:val="left"/>
      </w:pPr>
      <w:hyperlink w:anchor="21"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194"/>
          <w:sz w:val="24"/>
          <w:u w:val="none"/>
        </w:rPr>
        <w:t>  </w:t>
      </w:r>
      <w:hyperlink w:anchor="21" w:history="1">
        <w:r>
          <w:rPr>
            <w:rStyle w:val="Hyperlink"/>
            <w:rFonts w:ascii="宋体" w:eastAsia="宋体" w:hAnsi="宋体" w:cs="宋体"/>
            <w:color w:val="000000"/>
            <w:spacing w:val="0"/>
            <w:w w:val="100"/>
            <w:position w:val="0"/>
            <w:sz w:val="21"/>
            <w:u w:val="none"/>
          </w:rPr>
          <w:t>矿产资源量估算</w:t>
        </w:r>
      </w:hyperlink>
      <w:r>
        <w:rPr>
          <w:rFonts w:ascii="Calibri" w:hAnsi="Calibri" w:cs="Calibri"/>
          <w:color w:val="000000"/>
          <w:spacing w:val="20"/>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14</w:t>
        </w:r>
      </w:hyperlink>
    </w:p>
    <w:p>
      <w:pPr>
        <w:tabs>
          <w:tab w:val="left" w:pos="9280"/>
        </w:tabs>
        <w:spacing w:before="0" w:after="0" w:line="391" w:lineRule="exact"/>
        <w:ind w:left="346" w:firstLine="211"/>
        <w:jc w:val="left"/>
      </w:pPr>
      <w:hyperlink w:anchor="21"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384"/>
          <w:sz w:val="24"/>
          <w:u w:val="none"/>
        </w:rPr>
        <w:t> </w:t>
      </w:r>
      <w:hyperlink w:anchor="21" w:history="1">
        <w:r>
          <w:rPr>
            <w:rStyle w:val="Hyperlink"/>
            <w:rFonts w:ascii="宋体" w:eastAsia="宋体" w:hAnsi="宋体" w:cs="宋体"/>
            <w:color w:val="000000"/>
            <w:spacing w:val="0"/>
            <w:w w:val="100"/>
            <w:position w:val="0"/>
            <w:sz w:val="21"/>
            <w:u w:val="none"/>
          </w:rPr>
          <w:t>预测的资源量</w:t>
        </w:r>
      </w:hyperlink>
      <w:r>
        <w:rPr>
          <w:rFonts w:ascii="Calibri" w:hAnsi="Calibri" w:cs="Calibri"/>
          <w:color w:val="000000"/>
          <w:spacing w:val="14"/>
          <w:w w:val="100"/>
          <w:sz w:val="24"/>
          <w:u w:val="none"/>
        </w:rPr>
        <w:t> </w:t>
      </w:r>
      <w:hyperlink w:anchor="2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21" w:history="1">
        <w:r>
          <w:rPr>
            <w:rStyle w:val="Hyperlink"/>
            <w:rFonts w:ascii="宋体" w:hAnsi="宋体" w:cs="宋体"/>
            <w:color w:val="000000"/>
            <w:spacing w:val="0"/>
            <w:w w:val="100"/>
            <w:position w:val="0"/>
            <w:sz w:val="21"/>
            <w:u w:val="none"/>
          </w:rPr>
          <w:t>14</w:t>
        </w:r>
      </w:hyperlink>
    </w:p>
    <w:p>
      <w:pPr>
        <w:tabs>
          <w:tab w:val="left" w:pos="9280"/>
        </w:tabs>
        <w:spacing w:before="0" w:after="0" w:line="312" w:lineRule="exact"/>
        <w:ind w:left="346" w:firstLine="211"/>
        <w:jc w:val="left"/>
      </w:pPr>
      <w:hyperlink w:anchor="21"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384"/>
          <w:sz w:val="24"/>
          <w:u w:val="none"/>
        </w:rPr>
        <w:t> </w:t>
      </w:r>
      <w:hyperlink w:anchor="21" w:history="1">
        <w:r>
          <w:rPr>
            <w:rStyle w:val="Hyperlink"/>
            <w:rFonts w:ascii="宋体" w:eastAsia="宋体" w:hAnsi="宋体" w:cs="宋体"/>
            <w:color w:val="000000"/>
            <w:spacing w:val="0"/>
            <w:w w:val="100"/>
            <w:position w:val="0"/>
            <w:sz w:val="21"/>
            <w:u w:val="none"/>
          </w:rPr>
          <w:t>推断的资源量</w:t>
        </w:r>
      </w:hyperlink>
      <w:r>
        <w:rPr>
          <w:rFonts w:ascii="Calibri" w:hAnsi="Calibri" w:cs="Calibri"/>
          <w:color w:val="000000"/>
          <w:spacing w:val="14"/>
          <w:w w:val="100"/>
          <w:sz w:val="24"/>
          <w:u w:val="none"/>
        </w:rPr>
        <w:t> </w:t>
      </w:r>
      <w:hyperlink w:anchor="2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21" w:history="1">
        <w:r>
          <w:rPr>
            <w:rStyle w:val="Hyperlink"/>
            <w:rFonts w:ascii="宋体" w:hAnsi="宋体" w:cs="宋体"/>
            <w:color w:val="000000"/>
            <w:spacing w:val="0"/>
            <w:w w:val="100"/>
            <w:position w:val="0"/>
            <w:sz w:val="21"/>
            <w:u w:val="none"/>
          </w:rPr>
          <w:t>15</w:t>
        </w:r>
      </w:hyperlink>
    </w:p>
    <w:p>
      <w:pPr>
        <w:tabs>
          <w:tab w:val="left" w:pos="9280"/>
        </w:tabs>
        <w:spacing w:before="0" w:after="0" w:line="312" w:lineRule="exact"/>
        <w:ind w:left="346" w:firstLine="211"/>
        <w:jc w:val="left"/>
      </w:pPr>
      <w:hyperlink w:anchor="22" w:history="1">
        <w:r>
          <w:rPr>
            <w:rStyle w:val="Hyperlink"/>
            <w:rFonts w:ascii="宋体" w:hAnsi="宋体" w:cs="宋体"/>
            <w:color w:val="000000"/>
            <w:spacing w:val="0"/>
            <w:w w:val="100"/>
            <w:position w:val="0"/>
            <w:sz w:val="21"/>
            <w:u w:val="none"/>
          </w:rPr>
          <w:t>8.3</w:t>
        </w:r>
      </w:hyperlink>
      <w:r>
        <w:rPr>
          <w:rFonts w:ascii="Calibri" w:hAnsi="Calibri" w:cs="Calibri"/>
          <w:color w:val="000000"/>
          <w:spacing w:val="0"/>
          <w:w w:val="384"/>
          <w:sz w:val="24"/>
          <w:u w:val="none"/>
        </w:rPr>
        <w:t> </w:t>
      </w:r>
      <w:hyperlink w:anchor="22" w:history="1">
        <w:r>
          <w:rPr>
            <w:rStyle w:val="Hyperlink"/>
            <w:rFonts w:ascii="宋体" w:eastAsia="宋体" w:hAnsi="宋体" w:cs="宋体"/>
            <w:color w:val="000000"/>
            <w:spacing w:val="0"/>
            <w:w w:val="100"/>
            <w:position w:val="0"/>
            <w:sz w:val="21"/>
            <w:u w:val="none"/>
          </w:rPr>
          <w:t>控制的资源量</w:t>
        </w:r>
      </w:hyperlink>
      <w:r>
        <w:rPr>
          <w:rFonts w:ascii="Calibri" w:hAnsi="Calibri" w:cs="Calibri"/>
          <w:color w:val="000000"/>
          <w:spacing w:val="14"/>
          <w:w w:val="100"/>
          <w:sz w:val="24"/>
          <w:u w:val="none"/>
        </w:rPr>
        <w:t> </w:t>
      </w:r>
      <w:hyperlink w:anchor="2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22" w:history="1">
        <w:r>
          <w:rPr>
            <w:rStyle w:val="Hyperlink"/>
            <w:rFonts w:ascii="宋体" w:hAnsi="宋体" w:cs="宋体"/>
            <w:color w:val="000000"/>
            <w:spacing w:val="0"/>
            <w:w w:val="100"/>
            <w:position w:val="0"/>
            <w:sz w:val="21"/>
            <w:u w:val="none"/>
          </w:rPr>
          <w:t>15</w:t>
        </w:r>
      </w:hyperlink>
    </w:p>
    <w:p>
      <w:pPr>
        <w:tabs>
          <w:tab w:val="left" w:pos="9280"/>
        </w:tabs>
        <w:spacing w:before="0" w:after="0" w:line="313" w:lineRule="exact"/>
        <w:ind w:left="346" w:firstLine="211"/>
        <w:jc w:val="left"/>
      </w:pPr>
      <w:hyperlink w:anchor="22" w:history="1">
        <w:r>
          <w:rPr>
            <w:rStyle w:val="Hyperlink"/>
            <w:rFonts w:ascii="宋体" w:hAnsi="宋体" w:cs="宋体"/>
            <w:color w:val="000000"/>
            <w:spacing w:val="0"/>
            <w:w w:val="100"/>
            <w:position w:val="0"/>
            <w:sz w:val="21"/>
            <w:u w:val="none"/>
          </w:rPr>
          <w:t>8.4</w:t>
        </w:r>
      </w:hyperlink>
      <w:r>
        <w:rPr>
          <w:rFonts w:ascii="Calibri" w:hAnsi="Calibri" w:cs="Calibri"/>
          <w:color w:val="000000"/>
          <w:spacing w:val="0"/>
          <w:w w:val="384"/>
          <w:sz w:val="24"/>
          <w:u w:val="none"/>
        </w:rPr>
        <w:t> </w:t>
      </w:r>
      <w:hyperlink w:anchor="22" w:history="1">
        <w:r>
          <w:rPr>
            <w:rStyle w:val="Hyperlink"/>
            <w:rFonts w:ascii="宋体" w:eastAsia="宋体" w:hAnsi="宋体" w:cs="宋体"/>
            <w:color w:val="000000"/>
            <w:spacing w:val="0"/>
            <w:w w:val="100"/>
            <w:position w:val="0"/>
            <w:sz w:val="21"/>
            <w:u w:val="none"/>
          </w:rPr>
          <w:t>探明的资源量</w:t>
        </w:r>
      </w:hyperlink>
      <w:r>
        <w:rPr>
          <w:rFonts w:ascii="Calibri" w:hAnsi="Calibri" w:cs="Calibri"/>
          <w:color w:val="000000"/>
          <w:spacing w:val="14"/>
          <w:w w:val="100"/>
          <w:sz w:val="24"/>
          <w:u w:val="none"/>
        </w:rPr>
        <w:t> </w:t>
      </w:r>
      <w:hyperlink w:anchor="2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22" w:history="1">
        <w:r>
          <w:rPr>
            <w:rStyle w:val="Hyperlink"/>
            <w:rFonts w:ascii="宋体" w:hAnsi="宋体" w:cs="宋体"/>
            <w:color w:val="000000"/>
            <w:spacing w:val="0"/>
            <w:w w:val="100"/>
            <w:position w:val="0"/>
            <w:sz w:val="21"/>
            <w:u w:val="none"/>
          </w:rPr>
          <w:t>16</w:t>
        </w:r>
      </w:hyperlink>
    </w:p>
    <w:p>
      <w:pPr>
        <w:tabs>
          <w:tab w:val="left" w:pos="2604"/>
        </w:tabs>
        <w:spacing w:before="0" w:after="0" w:line="389" w:lineRule="exact"/>
        <w:ind w:left="346" w:firstLine="0"/>
        <w:jc w:val="left"/>
      </w:pPr>
      <w:hyperlink w:anchor="2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0"/>
            <w:w w:val="100"/>
            <w:position w:val="0"/>
            <w:sz w:val="21"/>
            <w:u w:val="none"/>
          </w:rPr>
          <w:t>A</w:t>
        </w:r>
      </w:hyperlink>
      <w:hyperlink w:anchor="23"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23" w:history="1">
        <w:r>
          <w:rPr>
            <w:rStyle w:val="Hyperlink"/>
            <w:rFonts w:ascii="宋体" w:eastAsia="宋体" w:hAnsi="宋体" w:cs="宋体"/>
            <w:color w:val="000000"/>
            <w:spacing w:val="0"/>
            <w:w w:val="100"/>
            <w:position w:val="0"/>
            <w:sz w:val="21"/>
            <w:u w:val="none"/>
          </w:rPr>
          <w:t>资源评价工作内容</w:t>
        </w:r>
      </w:hyperlink>
      <w:r>
        <w:rPr>
          <w:rFonts w:ascii="Calibri" w:hAnsi="Calibri" w:cs="Calibri"/>
          <w:color w:val="000000"/>
          <w:spacing w:val="-19"/>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3" w:history="1">
        <w:r>
          <w:rPr>
            <w:rStyle w:val="Hyperlink"/>
            <w:rFonts w:ascii="宋体" w:hAnsi="宋体" w:cs="宋体"/>
            <w:color w:val="000000"/>
            <w:spacing w:val="0"/>
            <w:w w:val="100"/>
            <w:position w:val="0"/>
            <w:sz w:val="21"/>
            <w:u w:val="none"/>
          </w:rPr>
          <w:t>17</w:t>
        </w:r>
      </w:hyperlink>
    </w:p>
    <w:p>
      <w:pPr>
        <w:tabs>
          <w:tab w:val="left" w:pos="2604"/>
        </w:tabs>
        <w:spacing w:before="0" w:after="0" w:line="391" w:lineRule="exact"/>
        <w:ind w:left="346" w:firstLine="0"/>
        <w:jc w:val="left"/>
      </w:pPr>
      <w:hyperlink w:anchor="2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6" w:history="1">
        <w:r>
          <w:rPr>
            <w:rStyle w:val="Hyperlink"/>
            <w:rFonts w:ascii="宋体" w:hAnsi="宋体" w:cs="宋体"/>
            <w:color w:val="000000"/>
            <w:spacing w:val="0"/>
            <w:w w:val="100"/>
            <w:position w:val="0"/>
            <w:sz w:val="21"/>
            <w:u w:val="none"/>
          </w:rPr>
          <w:t>B</w:t>
        </w:r>
      </w:hyperlink>
      <w:hyperlink w:anchor="26"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26" w:history="1">
        <w:r>
          <w:rPr>
            <w:rStyle w:val="Hyperlink"/>
            <w:rFonts w:ascii="宋体" w:hAnsi="宋体" w:cs="宋体"/>
            <w:color w:val="000000"/>
            <w:spacing w:val="0"/>
            <w:w w:val="100"/>
            <w:position w:val="0"/>
            <w:sz w:val="21"/>
            <w:u w:val="none"/>
          </w:rPr>
          <w:t>天然气水合物资源量计算“蒙特卡洛法”说明</w:t>
        </w:r>
      </w:hyperlink>
      <w:r>
        <w:rPr>
          <w:rFonts w:ascii="Calibri" w:hAnsi="Calibri" w:cs="Calibri"/>
          <w:color w:val="000000"/>
          <w:spacing w:val="-7"/>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6" w:history="1">
        <w:r>
          <w:rPr>
            <w:rStyle w:val="Hyperlink"/>
            <w:rFonts w:ascii="宋体" w:hAnsi="宋体" w:cs="宋体"/>
            <w:color w:val="000000"/>
            <w:spacing w:val="0"/>
            <w:w w:val="100"/>
            <w:position w:val="0"/>
            <w:sz w:val="21"/>
            <w:u w:val="none"/>
          </w:rPr>
          <w:t>20</w:t>
        </w:r>
      </w:hyperlink>
    </w:p>
    <w:p>
      <w:pPr>
        <w:tabs>
          <w:tab w:val="left" w:pos="2604"/>
        </w:tabs>
        <w:spacing w:before="0" w:after="0" w:line="391" w:lineRule="exact"/>
        <w:ind w:left="346" w:firstLine="0"/>
        <w:jc w:val="left"/>
      </w:pPr>
      <w:hyperlink w:anchor="3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1" w:history="1">
        <w:r>
          <w:rPr>
            <w:rStyle w:val="Hyperlink"/>
            <w:rFonts w:ascii="宋体" w:hAnsi="宋体" w:cs="宋体"/>
            <w:color w:val="000000"/>
            <w:spacing w:val="0"/>
            <w:w w:val="100"/>
            <w:position w:val="0"/>
            <w:sz w:val="21"/>
            <w:u w:val="none"/>
          </w:rPr>
          <w:t>C</w:t>
        </w:r>
      </w:hyperlink>
      <w:hyperlink w:anchor="31"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31" w:history="1">
        <w:r>
          <w:rPr>
            <w:rStyle w:val="Hyperlink"/>
            <w:rFonts w:ascii="宋体" w:eastAsia="宋体" w:hAnsi="宋体" w:cs="宋体"/>
            <w:color w:val="000000"/>
            <w:spacing w:val="0"/>
            <w:w w:val="100"/>
            <w:position w:val="0"/>
            <w:sz w:val="21"/>
            <w:u w:val="none"/>
          </w:rPr>
          <w:t>勘查报告编制内容</w:t>
        </w:r>
      </w:hyperlink>
      <w:r>
        <w:rPr>
          <w:rFonts w:ascii="Calibri" w:hAnsi="Calibri" w:cs="Calibri"/>
          <w:color w:val="000000"/>
          <w:spacing w:val="-19"/>
          <w:w w:val="100"/>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31" w:history="1">
        <w:r>
          <w:rPr>
            <w:rStyle w:val="Hyperlink"/>
            <w:rFonts w:ascii="宋体" w:hAnsi="宋体" w:cs="宋体"/>
            <w:color w:val="000000"/>
            <w:spacing w:val="0"/>
            <w:w w:val="100"/>
            <w:position w:val="0"/>
            <w:sz w:val="21"/>
            <w:u w:val="none"/>
          </w:rPr>
          <w:t>26</w:t>
        </w:r>
      </w:hyperlink>
    </w:p>
    <w:p>
      <w:pPr>
        <w:tabs>
          <w:tab w:val="left" w:pos="9376"/>
        </w:tabs>
        <w:spacing w:before="0" w:after="0" w:line="389" w:lineRule="exact"/>
        <w:ind w:left="346" w:firstLine="0"/>
        <w:jc w:val="left"/>
      </w:pPr>
      <w:hyperlink w:anchor="34"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6"/>
          <w:w w:val="100"/>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29</w:t>
        </w:r>
      </w:hyperlink>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tabs>
          <w:tab w:val="left" w:pos="1135"/>
        </w:tabs>
        <w:spacing w:before="0" w:after="0" w:line="295" w:lineRule="exact"/>
        <w:ind w:left="346" w:firstLine="0"/>
        <w:jc w:val="left"/>
      </w:pPr>
      <w:hyperlink w:anchor="27"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B.1</w:t>
        </w:r>
      </w:hyperlink>
      <w:r>
        <w:rPr>
          <w:rFonts w:cs="Calibri"/>
          <w:w w:val="100"/>
        </w:rPr>
        <w:tab/>
      </w:r>
      <w:hyperlink w:anchor="27" w:history="1">
        <w:r>
          <w:rPr>
            <w:rStyle w:val="Hyperlink"/>
            <w:rFonts w:ascii="宋体" w:eastAsia="宋体" w:hAnsi="宋体" w:cs="宋体"/>
            <w:color w:val="000000"/>
            <w:spacing w:val="0"/>
            <w:w w:val="100"/>
            <w:position w:val="0"/>
            <w:sz w:val="21"/>
            <w:u w:val="none"/>
          </w:rPr>
          <w:t>随机变量的累积概率分布曲线</w:t>
        </w:r>
      </w:hyperlink>
      <w:r>
        <w:rPr>
          <w:rFonts w:ascii="Calibri" w:hAnsi="Calibri" w:cs="Calibri"/>
          <w:color w:val="000000"/>
          <w:spacing w:val="-21"/>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7" w:history="1">
        <w:r>
          <w:rPr>
            <w:rStyle w:val="Hyperlink"/>
            <w:rFonts w:ascii="宋体" w:hAnsi="宋体" w:cs="宋体"/>
            <w:color w:val="000000"/>
            <w:spacing w:val="0"/>
            <w:w w:val="100"/>
            <w:position w:val="0"/>
            <w:sz w:val="21"/>
            <w:u w:val="none"/>
          </w:rPr>
          <w:t>21</w:t>
        </w:r>
      </w:hyperlink>
    </w:p>
    <w:p>
      <w:pPr>
        <w:tabs>
          <w:tab w:val="left" w:pos="1135"/>
        </w:tabs>
        <w:spacing w:before="0" w:after="0" w:line="312" w:lineRule="exact"/>
        <w:ind w:left="346" w:firstLine="0"/>
        <w:jc w:val="left"/>
      </w:pPr>
      <w:hyperlink w:anchor="29"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9" w:history="1">
        <w:r>
          <w:rPr>
            <w:rStyle w:val="Hyperlink"/>
            <w:rFonts w:ascii="宋体" w:hAnsi="宋体" w:cs="宋体"/>
            <w:color w:val="000000"/>
            <w:spacing w:val="0"/>
            <w:w w:val="100"/>
            <w:position w:val="0"/>
            <w:sz w:val="21"/>
            <w:u w:val="none"/>
          </w:rPr>
          <w:t>B.2</w:t>
        </w:r>
      </w:hyperlink>
      <w:r>
        <w:rPr>
          <w:rFonts w:cs="Calibri"/>
          <w:w w:val="100"/>
        </w:rPr>
        <w:tab/>
      </w:r>
      <w:hyperlink w:anchor="29" w:history="1">
        <w:r>
          <w:rPr>
            <w:rStyle w:val="Hyperlink"/>
            <w:rFonts w:ascii="宋体" w:eastAsia="宋体" w:hAnsi="宋体" w:cs="宋体"/>
            <w:color w:val="000000"/>
            <w:spacing w:val="0"/>
            <w:w w:val="100"/>
            <w:position w:val="0"/>
            <w:sz w:val="21"/>
            <w:u w:val="none"/>
          </w:rPr>
          <w:t>局部地质单元资源量的概率分布曲线</w:t>
        </w:r>
      </w:hyperlink>
      <w:r>
        <w:rPr>
          <w:rFonts w:ascii="Calibri" w:hAnsi="Calibri" w:cs="Calibri"/>
          <w:color w:val="000000"/>
          <w:spacing w:val="-19"/>
          <w:w w:val="100"/>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9" w:history="1">
        <w:r>
          <w:rPr>
            <w:rStyle w:val="Hyperlink"/>
            <w:rFonts w:ascii="宋体" w:hAnsi="宋体" w:cs="宋体"/>
            <w:color w:val="000000"/>
            <w:spacing w:val="0"/>
            <w:w w:val="100"/>
            <w:position w:val="0"/>
            <w:sz w:val="21"/>
            <w:u w:val="none"/>
          </w:rPr>
          <w:t>23</w:t>
        </w:r>
      </w:hyperlink>
    </w:p>
    <w:p>
      <w:pPr>
        <w:spacing w:before="0" w:after="0" w:line="240" w:lineRule="exact"/>
        <w:ind w:left="346" w:firstLine="0"/>
      </w:pPr>
    </w:p>
    <w:p>
      <w:pPr>
        <w:spacing w:before="0" w:after="0" w:line="214" w:lineRule="exact"/>
        <w:ind w:left="346" w:firstLine="9066"/>
        <w:jc w:val="left"/>
        <w:sectPr>
          <w:type w:val="nextPage"/>
          <w:pgSz w:w="11906" w:h="16839"/>
          <w:pgMar w:top="1100" w:right="711" w:bottom="860" w:left="1071" w:header="0" w:footer="0" w:gutter="0"/>
          <w:pgNumType w:start="8"/>
          <w:cols w:num="1" w:space="720"/>
          <w:titlePg w:val="0"/>
        </w:sectPr>
      </w:pPr>
      <w:r>
        <w:rPr>
          <w:rFonts w:ascii="宋体" w:hAnsi="宋体" w:cs="宋体"/>
          <w:color w:val="000000"/>
          <w:spacing w:val="-1"/>
          <w:w w:val="100"/>
          <w:position w:val="0"/>
          <w:sz w:val="18"/>
          <w:u w:val="none"/>
        </w:rPr>
        <w:t>I</w:t>
      </w:r>
    </w:p>
    <w:p>
      <w:pPr>
        <w:spacing w:before="0" w:after="0" w:line="341" w:lineRule="exact"/>
      </w:pPr>
      <w:bookmarkStart w:id="3" w:name="4"/>
      <w:bookmarkEnd w:id="3"/>
    </w:p>
    <w:p>
      <w:pPr>
        <w:widowControl/>
        <w:jc w:val="left"/>
        <w:sectPr>
          <w:type w:val="continuous"/>
          <w:pgSz w:w="11906" w:h="16838"/>
          <w:pgMar w:top="1100" w:right="713" w:bottom="860" w:left="1073" w:header="0" w:footer="0" w:gutter="0"/>
          <w:pgNumType w:start="9"/>
          <w:cols w:num="1" w:space="720"/>
          <w:docGrid w:type="lines" w:linePitch="312" w:charSpace="0"/>
        </w:sectPr>
      </w:pPr>
    </w:p>
    <w:p>
      <w:pPr>
        <w:spacing w:before="0" w:after="0" w:line="234"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850"/>
        </w:tabs>
        <w:spacing w:before="0" w:after="0" w:line="258" w:lineRule="exact"/>
        <w:ind w:left="60" w:firstLine="0"/>
        <w:jc w:val="left"/>
      </w:pPr>
      <w:hyperlink w:anchor="29"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9" w:history="1">
        <w:r>
          <w:rPr>
            <w:rStyle w:val="Hyperlink"/>
            <w:rFonts w:ascii="宋体" w:hAnsi="宋体" w:cs="宋体"/>
            <w:color w:val="000000"/>
            <w:spacing w:val="0"/>
            <w:w w:val="100"/>
            <w:position w:val="0"/>
            <w:sz w:val="21"/>
            <w:u w:val="none"/>
          </w:rPr>
          <w:t>B.3</w:t>
        </w:r>
      </w:hyperlink>
      <w:r>
        <w:rPr>
          <w:rFonts w:cs="Calibri"/>
          <w:w w:val="100"/>
        </w:rPr>
        <w:tab/>
      </w:r>
      <w:hyperlink w:anchor="29" w:history="1">
        <w:r>
          <w:rPr>
            <w:rStyle w:val="Hyperlink"/>
            <w:rFonts w:ascii="宋体" w:eastAsia="宋体" w:hAnsi="宋体" w:cs="宋体"/>
            <w:color w:val="000000"/>
            <w:spacing w:val="0"/>
            <w:w w:val="100"/>
            <w:position w:val="0"/>
            <w:sz w:val="21"/>
            <w:u w:val="none"/>
          </w:rPr>
          <w:t>蒙特卡罗法计算水合物资源量计算流程图</w:t>
        </w:r>
      </w:hyperlink>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9" w:history="1">
        <w:r>
          <w:rPr>
            <w:rStyle w:val="Hyperlink"/>
            <w:rFonts w:ascii="宋体" w:hAnsi="宋体" w:cs="宋体"/>
            <w:color w:val="000000"/>
            <w:spacing w:val="0"/>
            <w:w w:val="100"/>
            <w:position w:val="0"/>
            <w:sz w:val="21"/>
            <w:u w:val="none"/>
          </w:rPr>
          <w:t>23</w:t>
        </w:r>
      </w:hyperlink>
    </w:p>
    <w:p>
      <w:pPr>
        <w:tabs>
          <w:tab w:val="left" w:pos="850"/>
        </w:tabs>
        <w:spacing w:before="0" w:after="0" w:line="312" w:lineRule="exact"/>
        <w:ind w:left="60" w:firstLine="0"/>
        <w:jc w:val="left"/>
      </w:pPr>
      <w:hyperlink w:anchor="30"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0" w:history="1">
        <w:r>
          <w:rPr>
            <w:rStyle w:val="Hyperlink"/>
            <w:rFonts w:ascii="宋体" w:hAnsi="宋体" w:cs="宋体"/>
            <w:color w:val="000000"/>
            <w:spacing w:val="0"/>
            <w:w w:val="100"/>
            <w:position w:val="0"/>
            <w:sz w:val="21"/>
            <w:u w:val="none"/>
          </w:rPr>
          <w:t>B.4</w:t>
        </w:r>
      </w:hyperlink>
      <w:r>
        <w:rPr>
          <w:rFonts w:cs="Calibri"/>
          <w:w w:val="100"/>
        </w:rPr>
        <w:tab/>
      </w:r>
      <w:hyperlink w:anchor="30" w:history="1">
        <w:r>
          <w:rPr>
            <w:rStyle w:val="Hyperlink"/>
            <w:rFonts w:ascii="宋体" w:eastAsia="宋体" w:hAnsi="宋体" w:cs="宋体"/>
            <w:color w:val="000000"/>
            <w:spacing w:val="0"/>
            <w:w w:val="100"/>
            <w:position w:val="0"/>
            <w:sz w:val="21"/>
            <w:u w:val="none"/>
          </w:rPr>
          <w:t>计算水合物资源总量示意图</w:t>
        </w:r>
      </w:hyperlink>
      <w:r>
        <w:rPr>
          <w:rFonts w:ascii="Calibri" w:hAnsi="Calibri" w:cs="Calibri"/>
          <w:color w:val="000000"/>
          <w:spacing w:val="0"/>
          <w:w w:val="202"/>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3"/>
          <w:w w:val="100"/>
          <w:sz w:val="21"/>
          <w:u w:val="none"/>
        </w:rPr>
        <w:t> </w:t>
      </w:r>
      <w:hyperlink w:anchor="30" w:history="1">
        <w:r>
          <w:rPr>
            <w:rStyle w:val="Hyperlink"/>
            <w:rFonts w:ascii="宋体" w:hAnsi="宋体" w:cs="宋体"/>
            <w:color w:val="000000"/>
            <w:spacing w:val="0"/>
            <w:w w:val="100"/>
            <w:position w:val="0"/>
            <w:sz w:val="21"/>
            <w:u w:val="none"/>
          </w:rPr>
          <w:t>24</w:t>
        </w:r>
      </w:hyperlink>
    </w:p>
    <w:p>
      <w:pPr>
        <w:widowControl/>
        <w:jc w:val="left"/>
        <w:sectPr>
          <w:type w:val="continuous"/>
          <w:pgSz w:w="11906" w:h="16838"/>
          <w:pgMar w:top="1100" w:right="713" w:bottom="860" w:left="1073" w:header="0" w:footer="0" w:gutter="0"/>
          <w:pgNumType w:start="10"/>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93" w:lineRule="exact"/>
        <w:ind w:left="60" w:firstLine="0"/>
      </w:pPr>
    </w:p>
    <w:p>
      <w:pPr>
        <w:widowControl/>
        <w:jc w:val="left"/>
        <w:sectPr>
          <w:type w:val="continuous"/>
          <w:pgSz w:w="11906" w:h="16838"/>
          <w:pgMar w:top="1100" w:right="713" w:bottom="860" w:left="1073" w:header="0" w:footer="0" w:gutter="0"/>
          <w:pgNumType w:start="11"/>
          <w:cols w:num="1" w:space="720"/>
          <w:docGrid w:type="lines" w:linePitch="312" w:charSpace="0"/>
        </w:sectPr>
      </w:pPr>
    </w:p>
    <w:p>
      <w:pPr>
        <w:spacing w:before="0" w:after="0" w:line="180" w:lineRule="exact"/>
        <w:ind w:left="281"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2"/>
          <w:cols w:num="1" w:space="708" w:equalWidth="0">
            <w:col w:w="10121" w:space="0"/>
          </w:cols>
          <w:docGrid w:type="lines" w:linePitch="312" w:charSpace="0"/>
        </w:sectPr>
      </w:pPr>
    </w:p>
    <w:p>
      <w:pPr>
        <w:spacing w:before="0" w:after="0" w:line="341" w:lineRule="exact"/>
      </w:pPr>
      <w:bookmarkStart w:id="4" w:name="5"/>
      <w:bookmarkEnd w:id="4"/>
    </w:p>
    <w:p>
      <w:pPr>
        <w:widowControl/>
        <w:jc w:val="left"/>
        <w:sectPr>
          <w:type w:val="continuous"/>
          <w:pgSz w:w="11906" w:h="16839"/>
          <w:pgMar w:top="1100" w:right="708" w:bottom="860" w:left="1068" w:header="0" w:footer="0" w:gutter="0"/>
          <w:pgNumType w:start="13"/>
          <w:cols w:num="1" w:space="720"/>
          <w:docGrid w:type="lines" w:linePitch="312" w:charSpace="0"/>
        </w:sectPr>
      </w:pPr>
    </w:p>
    <w:p>
      <w:pPr>
        <w:spacing w:before="0" w:after="0" w:line="234" w:lineRule="exact"/>
        <w:ind w:left="348" w:firstLine="7677"/>
        <w:jc w:val="left"/>
      </w:pPr>
      <w:r>
        <w:pict>
          <v:shape id="_x0000_s2054" o:spid="_x0000_s1029" type="#_x0000_t12" style="width:470.7pt;height:31.2pt;margin-top:127.55pt;margin-left:69.3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8" w:firstLine="7677"/>
      </w:pPr>
    </w:p>
    <w:p>
      <w:pPr>
        <w:spacing w:before="0" w:after="0" w:line="240" w:lineRule="exact"/>
        <w:ind w:left="348" w:firstLine="7677"/>
      </w:pPr>
    </w:p>
    <w:p>
      <w:pPr>
        <w:spacing w:before="0" w:after="0" w:line="240" w:lineRule="exact"/>
        <w:ind w:left="348" w:firstLine="7677"/>
      </w:pPr>
    </w:p>
    <w:p>
      <w:pPr>
        <w:spacing w:before="0" w:after="0" w:line="240" w:lineRule="exact"/>
        <w:ind w:left="348" w:firstLine="7677"/>
      </w:pPr>
    </w:p>
    <w:p>
      <w:pPr>
        <w:tabs>
          <w:tab w:val="left" w:pos="5188"/>
        </w:tabs>
        <w:spacing w:before="0" w:after="0" w:line="386" w:lineRule="exact"/>
        <w:ind w:left="348" w:firstLine="4198"/>
        <w:jc w:val="left"/>
      </w:pPr>
      <w:r>
        <w:rPr>
          <w:rFonts w:ascii="黑体" w:eastAsia="黑体" w:hAnsi="黑体" w:cs="黑体"/>
          <w:color w:val="000000"/>
          <w:spacing w:val="-1"/>
          <w:w w:val="100"/>
          <w:position w:val="0"/>
          <w:sz w:val="32"/>
          <w:u w:val="none"/>
        </w:rPr>
        <w:t>前</w:t>
      </w:r>
      <w:r>
        <w:rPr>
          <w:rFonts w:cs="Calibri"/>
          <w:color w:val="000000"/>
          <w:spacing w:val="-24"/>
          <w:w w:val="100"/>
          <w:u w:val="none"/>
        </w:rPr>
        <w:tab/>
      </w:r>
      <w:r>
        <w:rPr>
          <w:rFonts w:ascii="黑体" w:eastAsia="黑体" w:hAnsi="黑体" w:cs="黑体"/>
          <w:color w:val="000000"/>
          <w:spacing w:val="-1"/>
          <w:w w:val="100"/>
          <w:position w:val="0"/>
          <w:sz w:val="32"/>
          <w:u w:val="none"/>
        </w:rPr>
        <w:t>言</w:t>
      </w:r>
    </w:p>
    <w:p>
      <w:pPr>
        <w:spacing w:before="0" w:after="0" w:line="240" w:lineRule="exact"/>
        <w:ind w:left="348" w:firstLine="4198"/>
      </w:pPr>
    </w:p>
    <w:p>
      <w:pPr>
        <w:spacing w:before="0" w:after="0" w:line="240" w:lineRule="exact"/>
        <w:ind w:left="348" w:firstLine="4198"/>
      </w:pPr>
    </w:p>
    <w:p>
      <w:pPr>
        <w:spacing w:before="0" w:after="0" w:line="240" w:lineRule="exact"/>
        <w:ind w:left="348" w:firstLine="4198"/>
      </w:pPr>
    </w:p>
    <w:p>
      <w:pPr>
        <w:spacing w:before="0" w:after="0" w:line="272" w:lineRule="exact"/>
        <w:ind w:left="348" w:firstLine="420"/>
        <w:jc w:val="left"/>
      </w:pPr>
      <w:r>
        <w:rPr>
          <w:rFonts w:ascii="宋体" w:eastAsia="宋体" w:hAnsi="宋体" w:cs="宋体"/>
          <w:color w:val="000000"/>
          <w:spacing w:val="0"/>
          <w:w w:val="100"/>
          <w:position w:val="0"/>
          <w:sz w:val="21"/>
          <w:u w:val="none"/>
        </w:rPr>
        <w:t>本标准的附录</w:t>
      </w:r>
      <w:r>
        <w:rPr>
          <w:rFonts w:ascii="Times New Roman" w:hAnsi="Times New Roman" w:cs="Times New Roman"/>
          <w:color w:val="000000"/>
          <w:spacing w:val="0"/>
          <w:w w:val="100"/>
          <w:position w:val="0"/>
          <w:sz w:val="21"/>
          <w:u w:val="none"/>
        </w:rPr>
        <w:t>A</w:t>
      </w:r>
      <w:r>
        <w:rPr>
          <w:rFonts w:ascii="宋体" w:hAnsi="宋体" w:cs="宋体"/>
          <w:color w:val="000000"/>
          <w:spacing w:val="0"/>
          <w:w w:val="100"/>
          <w:position w:val="0"/>
          <w:sz w:val="21"/>
          <w:u w:val="none"/>
        </w:rPr>
        <w:t>、附录</w:t>
      </w:r>
      <w:r>
        <w:rPr>
          <w:rFonts w:ascii="Times New Roman" w:hAnsi="Times New Roman" w:cs="Times New Roman"/>
          <w:color w:val="000000"/>
          <w:spacing w:val="0"/>
          <w:w w:val="100"/>
          <w:position w:val="0"/>
          <w:sz w:val="21"/>
          <w:u w:val="none"/>
        </w:rPr>
        <w:t>B</w:t>
      </w:r>
      <w:r>
        <w:rPr>
          <w:rFonts w:ascii="宋体" w:eastAsia="宋体" w:hAnsi="宋体" w:cs="宋体"/>
          <w:color w:val="000000"/>
          <w:spacing w:val="0"/>
          <w:w w:val="100"/>
          <w:position w:val="0"/>
          <w:sz w:val="21"/>
          <w:u w:val="none"/>
        </w:rPr>
        <w:t>和附录</w:t>
      </w:r>
      <w:r>
        <w:rPr>
          <w:rFonts w:ascii="Times New Roman" w:hAnsi="Times New Roman" w:cs="Times New Roman"/>
          <w:color w:val="000000"/>
          <w:spacing w:val="0"/>
          <w:w w:val="100"/>
          <w:position w:val="0"/>
          <w:sz w:val="21"/>
          <w:u w:val="none"/>
        </w:rPr>
        <w:t>C</w:t>
      </w:r>
      <w:r>
        <w:rPr>
          <w:rFonts w:ascii="宋体" w:hAnsi="宋体" w:cs="宋体"/>
          <w:color w:val="000000"/>
          <w:spacing w:val="0"/>
          <w:w w:val="100"/>
          <w:position w:val="0"/>
          <w:sz w:val="21"/>
          <w:u w:val="none"/>
        </w:rPr>
        <w:t>为资料性附录。</w:t>
      </w:r>
    </w:p>
    <w:p>
      <w:pPr>
        <w:spacing w:before="0" w:after="0" w:line="296" w:lineRule="exact"/>
        <w:ind w:left="348" w:firstLine="420"/>
        <w:jc w:val="left"/>
      </w:pPr>
      <w:r>
        <w:rPr>
          <w:rFonts w:ascii="宋体" w:hAnsi="宋体" w:cs="宋体"/>
          <w:color w:val="000000"/>
          <w:spacing w:val="0"/>
          <w:w w:val="100"/>
          <w:position w:val="0"/>
          <w:sz w:val="21"/>
          <w:u w:val="none"/>
        </w:rPr>
        <w:t>本标准由中国地质调查局提出。</w:t>
      </w:r>
    </w:p>
    <w:p>
      <w:pPr>
        <w:spacing w:before="0" w:after="0" w:line="312" w:lineRule="exact"/>
        <w:ind w:left="348" w:firstLine="420"/>
        <w:jc w:val="left"/>
      </w:pPr>
      <w:r>
        <w:rPr>
          <w:rFonts w:ascii="宋体" w:hAnsi="宋体" w:cs="宋体"/>
          <w:color w:val="000000"/>
          <w:spacing w:val="0"/>
          <w:w w:val="100"/>
          <w:position w:val="0"/>
          <w:sz w:val="21"/>
          <w:u w:val="none"/>
        </w:rPr>
        <w:t>本标准由国土资源部科技与国际合作司归口管理。</w:t>
      </w:r>
    </w:p>
    <w:p>
      <w:pPr>
        <w:spacing w:before="0" w:after="0" w:line="312" w:lineRule="exact"/>
        <w:ind w:left="348" w:firstLine="420"/>
        <w:jc w:val="left"/>
      </w:pPr>
      <w:r>
        <w:rPr>
          <w:rFonts w:ascii="宋体" w:hAnsi="宋体" w:cs="宋体"/>
          <w:color w:val="000000"/>
          <w:spacing w:val="0"/>
          <w:w w:val="100"/>
          <w:position w:val="0"/>
          <w:sz w:val="21"/>
          <w:u w:val="none"/>
        </w:rPr>
        <w:t>本标准起草单位：广州海洋地质调查局。</w:t>
      </w:r>
    </w:p>
    <w:p>
      <w:pPr>
        <w:spacing w:before="0" w:after="0" w:line="313" w:lineRule="exact"/>
        <w:ind w:left="348" w:firstLine="420"/>
        <w:jc w:val="left"/>
      </w:pPr>
      <w:r>
        <w:rPr>
          <w:rFonts w:ascii="宋体" w:hAnsi="宋体" w:cs="宋体"/>
          <w:color w:val="000000"/>
          <w:spacing w:val="-3"/>
          <w:w w:val="100"/>
          <w:position w:val="0"/>
          <w:sz w:val="21"/>
          <w:u w:val="none"/>
        </w:rPr>
        <w:t>本标准起草人：黄永样、张光学、梁金强、周昌范、王宏斌、刘坚、陈道华、郑涛、张宝金、何水</w:t>
      </w:r>
    </w:p>
    <w:p>
      <w:pPr>
        <w:spacing w:before="0" w:after="0" w:line="312" w:lineRule="exact"/>
        <w:ind w:left="348" w:firstLine="0"/>
        <w:jc w:val="left"/>
      </w:pPr>
      <w:r>
        <w:rPr>
          <w:rFonts w:ascii="宋体" w:hAnsi="宋体" w:cs="宋体"/>
          <w:color w:val="000000"/>
          <w:spacing w:val="0"/>
          <w:w w:val="100"/>
          <w:position w:val="0"/>
          <w:sz w:val="21"/>
          <w:u w:val="none"/>
        </w:rPr>
        <w:t>原、罗贤虎、张锦炜、龚跃华、郭依群、温明明、刘方兰。</w:t>
      </w:r>
    </w:p>
    <w:p>
      <w:pPr>
        <w:widowControl/>
        <w:jc w:val="left"/>
        <w:sectPr>
          <w:type w:val="continuous"/>
          <w:pgSz w:w="11906" w:h="16839"/>
          <w:pgMar w:top="1100" w:right="708" w:bottom="860" w:left="1068" w:header="0" w:footer="0" w:gutter="0"/>
          <w:pgNumType w:start="14"/>
          <w:cols w:num="1" w:space="708" w:equalWidth="0">
            <w:col w:w="10130"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40" w:lineRule="exact"/>
        <w:ind w:left="348" w:firstLine="0"/>
      </w:pPr>
    </w:p>
    <w:p>
      <w:pPr>
        <w:widowControl/>
        <w:jc w:val="left"/>
        <w:sectPr>
          <w:type w:val="continuous"/>
          <w:pgSz w:w="11906" w:h="16839"/>
          <w:pgMar w:top="1100" w:right="708" w:bottom="860" w:left="1068" w:header="0" w:footer="0" w:gutter="0"/>
          <w:pgNumType w:start="15"/>
          <w:cols w:num="1" w:space="720"/>
          <w:docGrid w:type="lines" w:linePitch="312" w:charSpace="0"/>
        </w:sectPr>
      </w:pPr>
    </w:p>
    <w:p>
      <w:pPr>
        <w:spacing w:before="0" w:after="0" w:line="180" w:lineRule="exact"/>
        <w:ind w:left="9235"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0" w:right="708" w:bottom="860" w:left="1068" w:header="0" w:footer="0" w:gutter="0"/>
          <w:pgNumType w:start="16"/>
          <w:cols w:num="1" w:space="708" w:equalWidth="0">
            <w:col w:w="10130" w:space="0"/>
          </w:cols>
          <w:docGrid w:type="lines" w:linePitch="312" w:charSpace="0"/>
        </w:sectPr>
      </w:pPr>
    </w:p>
    <w:p>
      <w:pPr>
        <w:spacing w:before="0" w:after="0" w:line="240" w:lineRule="exact"/>
        <w:sectPr>
          <w:type w:val="continuous"/>
          <w:pgSz w:w="11906" w:h="16839"/>
          <w:pgMar w:top="1100" w:right="708" w:bottom="860" w:left="1068" w:header="0" w:footer="0" w:gutter="0"/>
          <w:pgNumType w:start="17"/>
          <w:cols w:num="1" w:space="720"/>
        </w:sectPr>
      </w:pPr>
      <w:bookmarkStart w:id="5" w:name="_GoBack"/>
      <w:bookmarkEnd w:id="5"/>
      <w:bookmarkStart w:id="6" w:name="6"/>
      <w:bookmarkEnd w:id="6"/>
      <w:bookmarkStart w:id="7" w:name="7"/>
      <w:bookmarkEnd w:id="7"/>
    </w:p>
    <w:p>
      <w:pPr>
        <w:spacing w:before="0" w:after="0" w:line="335" w:lineRule="exact"/>
        <w:ind w:left="348" w:firstLine="7677"/>
        <w:jc w:val="left"/>
      </w:pPr>
      <w:r>
        <w:pict>
          <v:shape id="_x0000_s2055" o:spid="_x0000_s1030" type="#_x0000_t12" style="width:470.7pt;height:23pt;margin-top:127.55pt;margin-left:69.35pt;mso-height-relative:page;mso-position-horizontal-relative:page;mso-position-vertical-relative:page;mso-width-relative:page;position:absolute;z-index:-251653120" coordsize="21600,21600" fillcolor="white" stroked="f">
            <v:stroke joinstyle="miter"/>
          </v:shape>
        </w:pict>
      </w:r>
      <w:r>
        <w:pict>
          <v:shape id="WS_polygon93" o:spid="_x0000_s1031" type="#_x0000_t12" style="width:264.5pt;height:14.75pt;margin-top:428.2pt;margin-left:91.8pt;mso-height-relative:page;mso-position-horizontal-relative:page;mso-position-vertical-relative:page;mso-width-relative:page;position:absolute;z-index:-251652096" coordsize="21600,21600" fillcolor="yellow"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8" w:firstLine="7677"/>
      </w:pPr>
    </w:p>
    <w:p>
      <w:pPr>
        <w:spacing w:before="0" w:after="0" w:line="240" w:lineRule="exact"/>
        <w:ind w:left="348" w:firstLine="7677"/>
      </w:pPr>
    </w:p>
    <w:p>
      <w:pPr>
        <w:spacing w:before="0" w:after="0" w:line="240" w:lineRule="exact"/>
        <w:ind w:left="348" w:firstLine="7677"/>
      </w:pPr>
    </w:p>
    <w:p>
      <w:pPr>
        <w:spacing w:before="0" w:after="0" w:line="240" w:lineRule="exact"/>
        <w:ind w:left="348" w:firstLine="7677"/>
      </w:pPr>
    </w:p>
    <w:p>
      <w:pPr>
        <w:spacing w:before="0" w:after="0" w:line="329" w:lineRule="exact"/>
        <w:ind w:left="348" w:firstLine="2439"/>
        <w:jc w:val="left"/>
      </w:pPr>
      <w:r>
        <w:rPr>
          <w:rFonts w:ascii="黑体" w:eastAsia="黑体" w:hAnsi="黑体" w:cs="黑体"/>
          <w:color w:val="000000"/>
          <w:spacing w:val="-1"/>
          <w:w w:val="100"/>
          <w:position w:val="0"/>
          <w:sz w:val="32"/>
          <w:u w:val="none"/>
        </w:rPr>
        <w:t>海洋天然气水合物地质勘查规范</w:t>
      </w:r>
    </w:p>
    <w:p>
      <w:pPr>
        <w:spacing w:before="0" w:after="0" w:line="240" w:lineRule="exact"/>
        <w:ind w:left="348" w:firstLine="2439"/>
      </w:pPr>
    </w:p>
    <w:p>
      <w:pPr>
        <w:spacing w:before="0" w:after="0" w:line="240" w:lineRule="exact"/>
        <w:ind w:left="348" w:firstLine="2439"/>
      </w:pPr>
    </w:p>
    <w:p>
      <w:pPr>
        <w:tabs>
          <w:tab w:val="left" w:pos="663"/>
        </w:tabs>
        <w:spacing w:before="0" w:after="0" w:line="390" w:lineRule="exact"/>
        <w:ind w:left="348"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348" w:firstLine="0"/>
      </w:pPr>
    </w:p>
    <w:p>
      <w:pPr>
        <w:spacing w:before="0" w:after="0" w:line="384" w:lineRule="exact"/>
        <w:ind w:left="348" w:firstLine="420"/>
        <w:jc w:val="left"/>
      </w:pPr>
      <w:r>
        <w:rPr>
          <w:rFonts w:ascii="宋体" w:hAnsi="宋体" w:cs="宋体"/>
          <w:color w:val="000000"/>
          <w:spacing w:val="1"/>
          <w:w w:val="100"/>
          <w:position w:val="0"/>
          <w:sz w:val="21"/>
          <w:u w:val="none"/>
        </w:rPr>
        <w:t>本标准规定了海洋天然气水合物勘查目的任务、天然气水合物矿产勘查的工作内容及技术方法要</w:t>
      </w:r>
    </w:p>
    <w:p>
      <w:pPr>
        <w:spacing w:before="0" w:after="0" w:line="312" w:lineRule="exact"/>
        <w:ind w:left="348" w:firstLine="0"/>
        <w:jc w:val="left"/>
      </w:pPr>
      <w:r>
        <w:rPr>
          <w:rFonts w:ascii="宋体" w:hAnsi="宋体" w:cs="宋体"/>
          <w:color w:val="000000"/>
          <w:spacing w:val="0"/>
          <w:w w:val="100"/>
          <w:position w:val="0"/>
          <w:sz w:val="21"/>
          <w:u w:val="none"/>
        </w:rPr>
        <w:t>求、矿产资源分类原则、资源量估算方法及资料整理及报告编制要求等。</w:t>
      </w:r>
    </w:p>
    <w:p>
      <w:pPr>
        <w:spacing w:before="0" w:after="0" w:line="312" w:lineRule="exact"/>
        <w:ind w:left="348" w:firstLine="420"/>
        <w:jc w:val="left"/>
      </w:pPr>
      <w:r>
        <w:rPr>
          <w:rFonts w:ascii="宋体" w:hAnsi="宋体" w:cs="宋体"/>
          <w:color w:val="000000"/>
          <w:spacing w:val="0"/>
          <w:w w:val="100"/>
          <w:position w:val="0"/>
          <w:sz w:val="21"/>
          <w:u w:val="none"/>
        </w:rPr>
        <w:t>本标准适用于海洋天然气水合物资源勘查工作。</w:t>
      </w:r>
    </w:p>
    <w:p>
      <w:pPr>
        <w:spacing w:before="0" w:after="0" w:line="240" w:lineRule="exact"/>
        <w:ind w:left="348" w:firstLine="420"/>
      </w:pPr>
    </w:p>
    <w:p>
      <w:pPr>
        <w:tabs>
          <w:tab w:val="left" w:pos="663"/>
        </w:tabs>
        <w:spacing w:before="0" w:after="0" w:line="387" w:lineRule="exact"/>
        <w:ind w:left="348"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8" w:firstLine="0"/>
      </w:pPr>
    </w:p>
    <w:p>
      <w:pPr>
        <w:spacing w:before="0" w:after="0" w:line="382" w:lineRule="exact"/>
        <w:ind w:left="348" w:firstLine="420"/>
        <w:jc w:val="left"/>
      </w:pPr>
      <w:r>
        <w:rPr>
          <w:rFonts w:ascii="宋体" w:hAnsi="宋体" w:cs="宋体"/>
          <w:color w:val="000000"/>
          <w:spacing w:val="-3"/>
          <w:w w:val="100"/>
          <w:position w:val="0"/>
          <w:sz w:val="21"/>
          <w:u w:val="none"/>
        </w:rPr>
        <w:t>下列文件对于本文件的应用是必不可少的。凡是注日期的引用文件，仅所注日期的版本适用于本文</w:t>
      </w:r>
    </w:p>
    <w:p>
      <w:pPr>
        <w:spacing w:before="0" w:after="0" w:line="312" w:lineRule="exact"/>
        <w:ind w:left="348" w:firstLine="0"/>
        <w:jc w:val="left"/>
      </w:pPr>
      <w:r>
        <w:rPr>
          <w:rFonts w:ascii="宋体" w:hAnsi="宋体" w:cs="宋体"/>
          <w:color w:val="000000"/>
          <w:spacing w:val="0"/>
          <w:w w:val="100"/>
          <w:position w:val="0"/>
          <w:sz w:val="21"/>
          <w:u w:val="none"/>
        </w:rPr>
        <w:t>件。凡是不注日期的引用文件，其最新版本（包括所有的修改单）适用于本文件。</w:t>
      </w:r>
    </w:p>
    <w:p>
      <w:pPr>
        <w:spacing w:before="0" w:after="0" w:line="328" w:lineRule="exact"/>
        <w:ind w:left="348" w:firstLine="420"/>
        <w:jc w:val="left"/>
      </w:pP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12763.8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2007</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海洋调查规范</w:t>
      </w:r>
      <w:r>
        <w:rPr>
          <w:rFonts w:ascii="Calibri" w:hAnsi="Calibri" w:cs="Calibri"/>
          <w:color w:val="000000"/>
          <w:spacing w:val="0"/>
          <w:w w:val="216"/>
          <w:sz w:val="21"/>
          <w:u w:val="none"/>
        </w:rPr>
        <w:t> </w:t>
      </w:r>
      <w:r>
        <w:rPr>
          <w:rFonts w:ascii="宋体" w:eastAsia="宋体" w:hAnsi="宋体" w:cs="宋体"/>
          <w:color w:val="000000"/>
          <w:spacing w:val="0"/>
          <w:w w:val="100"/>
          <w:position w:val="0"/>
          <w:sz w:val="21"/>
          <w:u w:val="none"/>
        </w:rPr>
        <w:t>第</w:t>
      </w:r>
      <w:r>
        <w:rPr>
          <w:rFonts w:ascii="Times New Roman" w:hAnsi="Times New Roman" w:cs="Times New Roman"/>
          <w:color w:val="000000"/>
          <w:spacing w:val="0"/>
          <w:w w:val="100"/>
          <w:position w:val="0"/>
          <w:sz w:val="21"/>
          <w:u w:val="none"/>
        </w:rPr>
        <w:t>8</w:t>
      </w:r>
      <w:r>
        <w:rPr>
          <w:rFonts w:ascii="宋体" w:eastAsia="宋体" w:hAnsi="宋体" w:cs="宋体"/>
          <w:color w:val="000000"/>
          <w:spacing w:val="0"/>
          <w:w w:val="100"/>
          <w:position w:val="0"/>
          <w:sz w:val="21"/>
          <w:u w:val="none"/>
        </w:rPr>
        <w:t>部分：海洋地质地球物理调查</w:t>
      </w:r>
    </w:p>
    <w:p>
      <w:pPr>
        <w:spacing w:before="0" w:after="0" w:line="312" w:lineRule="exact"/>
        <w:ind w:left="348" w:firstLine="420"/>
        <w:jc w:val="left"/>
      </w:pP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12763.10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2007</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海洋调查规范</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Times New Roman" w:hAnsi="Times New Roman" w:cs="Times New Roman"/>
          <w:color w:val="000000"/>
          <w:spacing w:val="-1"/>
          <w:w w:val="100"/>
          <w:position w:val="0"/>
          <w:sz w:val="21"/>
          <w:u w:val="none"/>
        </w:rPr>
        <w:t>10</w:t>
      </w:r>
      <w:r>
        <w:rPr>
          <w:rFonts w:ascii="宋体" w:eastAsia="宋体" w:hAnsi="宋体" w:cs="宋体"/>
          <w:color w:val="000000"/>
          <w:spacing w:val="0"/>
          <w:w w:val="100"/>
          <w:position w:val="0"/>
          <w:sz w:val="21"/>
          <w:u w:val="none"/>
        </w:rPr>
        <w:t>部分：海底地形地貌调查</w:t>
      </w:r>
    </w:p>
    <w:p>
      <w:pPr>
        <w:spacing w:before="0" w:after="0" w:line="312" w:lineRule="exact"/>
        <w:ind w:left="348" w:firstLine="420"/>
        <w:jc w:val="left"/>
      </w:pP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12763.11</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2007</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海洋调查规范</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第</w:t>
      </w:r>
      <w:r>
        <w:rPr>
          <w:rFonts w:ascii="Times New Roman" w:hAnsi="Times New Roman" w:cs="Times New Roman"/>
          <w:color w:val="000000"/>
          <w:spacing w:val="-1"/>
          <w:w w:val="100"/>
          <w:position w:val="0"/>
          <w:sz w:val="21"/>
          <w:u w:val="none"/>
        </w:rPr>
        <w:t>11</w:t>
      </w:r>
      <w:r>
        <w:rPr>
          <w:rFonts w:ascii="宋体" w:eastAsia="宋体" w:hAnsi="宋体" w:cs="宋体"/>
          <w:color w:val="000000"/>
          <w:spacing w:val="0"/>
          <w:w w:val="100"/>
          <w:position w:val="0"/>
          <w:sz w:val="21"/>
          <w:u w:val="none"/>
        </w:rPr>
        <w:t>部分：海洋工程地质调查</w:t>
      </w:r>
    </w:p>
    <w:p>
      <w:pPr>
        <w:spacing w:before="0" w:after="0" w:line="312" w:lineRule="exact"/>
        <w:ind w:left="348" w:firstLine="420"/>
        <w:jc w:val="left"/>
      </w:pP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13908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2002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固体矿产地质勘查规范总则</w:t>
      </w:r>
    </w:p>
    <w:p>
      <w:pPr>
        <w:spacing w:before="0" w:after="0" w:line="312" w:lineRule="exact"/>
        <w:ind w:left="348" w:firstLine="420"/>
        <w:jc w:val="left"/>
      </w:pP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17766</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1999</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固体矿产资源</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储量分类</w:t>
      </w:r>
    </w:p>
    <w:p>
      <w:pPr>
        <w:spacing w:before="0" w:after="0" w:line="312" w:lineRule="exact"/>
        <w:ind w:left="348" w:firstLine="420"/>
        <w:jc w:val="left"/>
      </w:pPr>
      <w:r>
        <w:rPr>
          <w:rFonts w:ascii="Times New Roman" w:hAnsi="Times New Roman" w:cs="Times New Roman"/>
          <w:color w:val="000000"/>
          <w:spacing w:val="0"/>
          <w:w w:val="100"/>
          <w:position w:val="0"/>
          <w:sz w:val="21"/>
          <w:u w:val="none"/>
        </w:rPr>
        <w:t>DZ</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0130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2006</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地质矿产实验室测试质量管理规范</w:t>
      </w:r>
    </w:p>
    <w:p>
      <w:pPr>
        <w:spacing w:before="0" w:after="0" w:line="312" w:lineRule="exact"/>
        <w:ind w:left="348" w:firstLine="420"/>
        <w:jc w:val="left"/>
      </w:pPr>
      <w:r>
        <w:rPr>
          <w:rFonts w:ascii="Times New Roman" w:hAnsi="Times New Roman" w:cs="Times New Roman"/>
          <w:color w:val="000000"/>
          <w:spacing w:val="0"/>
          <w:w w:val="100"/>
          <w:position w:val="0"/>
          <w:sz w:val="21"/>
          <w:u w:val="none"/>
        </w:rPr>
        <w:t>DZ</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0247</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2009</w:t>
      </w:r>
      <w:r>
        <w:rPr>
          <w:rFonts w:ascii="宋体" w:eastAsia="宋体" w:hAnsi="宋体" w:cs="宋体"/>
          <w:color w:val="000000"/>
          <w:spacing w:val="0"/>
          <w:w w:val="100"/>
          <w:position w:val="0"/>
          <w:sz w:val="21"/>
          <w:u w:val="none"/>
        </w:rPr>
        <w:t>海洋区域地质调查规范（</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000</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000</w:t>
      </w:r>
      <w:r>
        <w:rPr>
          <w:rFonts w:ascii="宋体" w:eastAsia="宋体" w:hAnsi="宋体" w:cs="宋体"/>
          <w:color w:val="000000"/>
          <w:spacing w:val="0"/>
          <w:w w:val="100"/>
          <w:position w:val="0"/>
          <w:sz w:val="21"/>
          <w:u w:val="none"/>
        </w:rPr>
        <w:t>）</w:t>
      </w:r>
    </w:p>
    <w:p>
      <w:pPr>
        <w:spacing w:before="0" w:after="0" w:line="240" w:lineRule="exact"/>
        <w:ind w:left="348" w:firstLine="420"/>
      </w:pPr>
    </w:p>
    <w:p>
      <w:pPr>
        <w:tabs>
          <w:tab w:val="left" w:pos="663"/>
        </w:tabs>
        <w:spacing w:before="0" w:after="0" w:line="370" w:lineRule="exact"/>
        <w:ind w:left="348"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48" w:firstLine="0"/>
      </w:pPr>
    </w:p>
    <w:p>
      <w:pPr>
        <w:spacing w:before="0" w:after="0" w:line="382" w:lineRule="exact"/>
        <w:ind w:left="348" w:firstLine="420"/>
        <w:jc w:val="left"/>
      </w:pPr>
      <w:r>
        <w:rPr>
          <w:rFonts w:ascii="宋体" w:hAnsi="宋体" w:cs="宋体"/>
          <w:color w:val="000000"/>
          <w:spacing w:val="0"/>
          <w:w w:val="100"/>
          <w:position w:val="0"/>
          <w:sz w:val="21"/>
          <w:u w:val="none"/>
        </w:rPr>
        <w:t>下列术语和定义适用于本文件。</w:t>
      </w:r>
    </w:p>
    <w:p>
      <w:pPr>
        <w:spacing w:before="0" w:after="0" w:line="437" w:lineRule="exact"/>
        <w:ind w:left="348" w:firstLine="0"/>
        <w:jc w:val="left"/>
      </w:pPr>
      <w:r>
        <w:rPr>
          <w:rFonts w:ascii="黑体" w:hAnsi="黑体" w:cs="黑体"/>
          <w:color w:val="000000"/>
          <w:spacing w:val="0"/>
          <w:w w:val="100"/>
          <w:position w:val="0"/>
          <w:sz w:val="21"/>
          <w:u w:val="none"/>
        </w:rPr>
        <w:t>3.1</w:t>
      </w:r>
    </w:p>
    <w:p>
      <w:pPr>
        <w:tabs>
          <w:tab w:val="left" w:pos="2239"/>
        </w:tabs>
        <w:spacing w:before="0" w:after="0" w:line="450" w:lineRule="exact"/>
        <w:ind w:left="348" w:firstLine="420"/>
        <w:jc w:val="left"/>
      </w:pPr>
      <w:r>
        <w:rPr>
          <w:rFonts w:ascii="黑体" w:eastAsia="黑体" w:hAnsi="黑体" w:cs="黑体"/>
          <w:color w:val="000000"/>
          <w:spacing w:val="0"/>
          <w:w w:val="100"/>
          <w:position w:val="0"/>
          <w:sz w:val="21"/>
          <w:u w:val="none"/>
        </w:rPr>
        <w:t>天然气水合物</w:t>
      </w:r>
      <w:r>
        <w:rPr>
          <w:rFonts w:cs="Calibri"/>
          <w:spacing w:val="0"/>
          <w:w w:val="100"/>
        </w:rPr>
        <w:tab/>
      </w:r>
      <w:r>
        <w:rPr>
          <w:rFonts w:ascii="Times New Roman" w:hAnsi="Times New Roman" w:cs="Times New Roman"/>
          <w:color w:val="000000"/>
          <w:spacing w:val="0"/>
          <w:w w:val="100"/>
          <w:position w:val="0"/>
          <w:sz w:val="21"/>
          <w:u w:val="none"/>
        </w:rPr>
        <w:t>gas</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hydrates</w:t>
      </w:r>
    </w:p>
    <w:p>
      <w:pPr>
        <w:spacing w:before="0" w:after="0" w:line="296" w:lineRule="exact"/>
        <w:ind w:left="348" w:firstLine="420"/>
        <w:jc w:val="left"/>
      </w:pPr>
      <w:r>
        <w:rPr>
          <w:rFonts w:ascii="宋体" w:hAnsi="宋体" w:cs="宋体"/>
          <w:color w:val="000000"/>
          <w:spacing w:val="0"/>
          <w:w w:val="100"/>
          <w:position w:val="0"/>
          <w:sz w:val="21"/>
          <w:u w:val="none"/>
        </w:rPr>
        <w:t>在低温高压条件下由水与天然气（主要为甲烷）形成的冰状固态物质。</w:t>
      </w:r>
    </w:p>
    <w:p>
      <w:pPr>
        <w:spacing w:before="0" w:after="0" w:line="437" w:lineRule="exact"/>
        <w:ind w:left="348" w:firstLine="0"/>
        <w:jc w:val="left"/>
      </w:pPr>
      <w:r>
        <w:rPr>
          <w:rFonts w:ascii="黑体" w:hAnsi="黑体" w:cs="黑体"/>
          <w:color w:val="000000"/>
          <w:spacing w:val="0"/>
          <w:w w:val="100"/>
          <w:position w:val="0"/>
          <w:sz w:val="21"/>
          <w:u w:val="none"/>
        </w:rPr>
        <w:t>3.2</w:t>
      </w:r>
    </w:p>
    <w:p>
      <w:pPr>
        <w:spacing w:before="0" w:after="0" w:line="451" w:lineRule="exact"/>
        <w:ind w:left="348" w:firstLine="420"/>
        <w:jc w:val="left"/>
      </w:pPr>
      <w:r>
        <w:rPr>
          <w:rFonts w:ascii="黑体" w:eastAsia="黑体" w:hAnsi="黑体" w:cs="黑体"/>
          <w:color w:val="000000"/>
          <w:spacing w:val="0"/>
          <w:w w:val="100"/>
          <w:position w:val="0"/>
          <w:sz w:val="21"/>
          <w:u w:val="none"/>
        </w:rPr>
        <w:t>天然气水合物矿体</w:t>
      </w:r>
      <w:r>
        <w:rPr>
          <w:rFonts w:ascii="Calibri" w:hAnsi="Calibri" w:cs="Calibri"/>
          <w:color w:val="000000"/>
          <w:spacing w:val="0"/>
          <w:w w:val="216"/>
          <w:sz w:val="21"/>
          <w:u w:val="none"/>
        </w:rPr>
        <w:t> </w:t>
      </w:r>
      <w:r>
        <w:rPr>
          <w:rFonts w:ascii="Times New Roman" w:hAnsi="Times New Roman" w:cs="Times New Roman"/>
          <w:color w:val="000000"/>
          <w:spacing w:val="0"/>
          <w:w w:val="100"/>
          <w:position w:val="0"/>
          <w:sz w:val="21"/>
          <w:u w:val="none"/>
        </w:rPr>
        <w:t>Gas</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hydrate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body</w:t>
      </w:r>
    </w:p>
    <w:p>
      <w:pPr>
        <w:spacing w:before="0" w:after="0" w:line="296" w:lineRule="exact"/>
        <w:ind w:left="348" w:firstLine="420"/>
        <w:jc w:val="left"/>
      </w:pPr>
      <w:r>
        <w:rPr>
          <w:rFonts w:ascii="宋体" w:hAnsi="宋体" w:cs="宋体"/>
          <w:color w:val="000000"/>
          <w:spacing w:val="0"/>
          <w:w w:val="100"/>
          <w:position w:val="0"/>
          <w:sz w:val="21"/>
          <w:u w:val="none"/>
        </w:rPr>
        <w:t>一个独立的呈层状或不规则状含天然气水合物的沉积体或构造体。</w:t>
      </w:r>
    </w:p>
    <w:p>
      <w:pPr>
        <w:spacing w:before="0" w:after="0" w:line="437" w:lineRule="exact"/>
        <w:ind w:left="348" w:firstLine="0"/>
        <w:jc w:val="left"/>
      </w:pPr>
      <w:r>
        <w:rPr>
          <w:rFonts w:ascii="黑体" w:hAnsi="黑体" w:cs="黑体"/>
          <w:color w:val="000000"/>
          <w:spacing w:val="0"/>
          <w:w w:val="100"/>
          <w:position w:val="0"/>
          <w:sz w:val="21"/>
          <w:u w:val="none"/>
        </w:rPr>
        <w:t>3.3</w:t>
      </w:r>
    </w:p>
    <w:p>
      <w:pPr>
        <w:tabs>
          <w:tab w:val="left" w:pos="2659"/>
        </w:tabs>
        <w:spacing w:before="0" w:after="0" w:line="453" w:lineRule="exact"/>
        <w:ind w:left="348" w:firstLine="420"/>
        <w:jc w:val="left"/>
      </w:pPr>
      <w:r>
        <w:rPr>
          <w:rFonts w:ascii="黑体" w:eastAsia="黑体" w:hAnsi="黑体" w:cs="黑体"/>
          <w:color w:val="000000"/>
          <w:spacing w:val="0"/>
          <w:w w:val="100"/>
          <w:position w:val="0"/>
          <w:sz w:val="21"/>
          <w:u w:val="none"/>
        </w:rPr>
        <w:t>天然气水合物矿床</w:t>
      </w:r>
      <w:r>
        <w:rPr>
          <w:rFonts w:cs="Calibri"/>
          <w:spacing w:val="4"/>
          <w:w w:val="100"/>
        </w:rPr>
        <w:tab/>
      </w:r>
      <w:r>
        <w:rPr>
          <w:rFonts w:ascii="Times New Roman" w:hAnsi="Times New Roman" w:cs="Times New Roman"/>
          <w:color w:val="000000"/>
          <w:spacing w:val="0"/>
          <w:w w:val="100"/>
          <w:position w:val="0"/>
          <w:sz w:val="21"/>
          <w:u w:val="none"/>
        </w:rPr>
        <w:t>Gas</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hydrate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deposit</w:t>
      </w:r>
    </w:p>
    <w:p>
      <w:pPr>
        <w:spacing w:before="0" w:after="0" w:line="296" w:lineRule="exact"/>
        <w:ind w:left="348" w:firstLine="420"/>
        <w:jc w:val="left"/>
      </w:pPr>
      <w:r>
        <w:rPr>
          <w:rFonts w:ascii="宋体" w:hAnsi="宋体" w:cs="宋体"/>
          <w:color w:val="000000"/>
          <w:spacing w:val="0"/>
          <w:w w:val="100"/>
          <w:position w:val="0"/>
          <w:sz w:val="21"/>
          <w:u w:val="none"/>
        </w:rPr>
        <w:t>由一个或多个矿体组成，在矿区内相对独立的天然气水合物矿体分布区。</w:t>
      </w:r>
    </w:p>
    <w:p>
      <w:pPr>
        <w:spacing w:before="0" w:after="0" w:line="437" w:lineRule="exact"/>
        <w:ind w:left="348" w:firstLine="0"/>
        <w:jc w:val="left"/>
      </w:pPr>
      <w:r>
        <w:rPr>
          <w:rFonts w:ascii="黑体" w:hAnsi="黑体" w:cs="黑体"/>
          <w:color w:val="000000"/>
          <w:spacing w:val="0"/>
          <w:w w:val="100"/>
          <w:position w:val="0"/>
          <w:sz w:val="21"/>
          <w:u w:val="none"/>
        </w:rPr>
        <w:t>3.4</w:t>
      </w:r>
    </w:p>
    <w:p>
      <w:pPr>
        <w:spacing w:before="0" w:after="0" w:line="450" w:lineRule="exact"/>
        <w:ind w:left="348" w:firstLine="420"/>
        <w:jc w:val="left"/>
      </w:pPr>
      <w:r>
        <w:rPr>
          <w:rFonts w:ascii="黑体" w:eastAsia="黑体" w:hAnsi="黑体" w:cs="黑体"/>
          <w:color w:val="000000"/>
          <w:spacing w:val="0"/>
          <w:w w:val="100"/>
          <w:position w:val="0"/>
          <w:sz w:val="21"/>
          <w:u w:val="none"/>
        </w:rPr>
        <w:t>似海底反射界面</w:t>
      </w:r>
      <w:r>
        <w:rPr>
          <w:rFonts w:ascii="黑体" w:hAnsi="黑体" w:cs="黑体"/>
          <w:color w:val="000000"/>
          <w:spacing w:val="0"/>
          <w:w w:val="100"/>
          <w:position w:val="0"/>
          <w:sz w:val="21"/>
          <w:u w:val="none"/>
        </w:rPr>
        <w:t>(BSR)</w:t>
      </w:r>
      <w:r>
        <w:rPr>
          <w:rFonts w:ascii="Calibri" w:hAnsi="Calibri" w:cs="Calibri"/>
          <w:color w:val="000000"/>
          <w:spacing w:val="0"/>
          <w:w w:val="195"/>
          <w:sz w:val="24"/>
          <w:u w:val="none"/>
        </w:rPr>
        <w:t>  </w:t>
      </w:r>
      <w:r>
        <w:rPr>
          <w:rFonts w:ascii="Times New Roman" w:hAnsi="Times New Roman" w:cs="Times New Roman"/>
          <w:color w:val="000000"/>
          <w:spacing w:val="-1"/>
          <w:w w:val="100"/>
          <w:position w:val="0"/>
          <w:sz w:val="21"/>
          <w:u w:val="none"/>
        </w:rPr>
        <w:t>bottom</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simulating</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reflector</w:t>
      </w:r>
    </w:p>
    <w:p>
      <w:pPr>
        <w:spacing w:before="0" w:after="0" w:line="296" w:lineRule="exact"/>
        <w:ind w:left="348" w:firstLine="420"/>
        <w:jc w:val="left"/>
      </w:pPr>
      <w:r>
        <w:rPr>
          <w:rFonts w:ascii="宋体" w:eastAsia="宋体" w:hAnsi="宋体" w:cs="宋体"/>
          <w:color w:val="000000"/>
          <w:spacing w:val="0"/>
          <w:w w:val="100"/>
          <w:position w:val="0"/>
          <w:sz w:val="21"/>
          <w:u w:val="none"/>
        </w:rPr>
        <w:t>地震剖面</w:t>
      </w:r>
      <w:r>
        <w:rPr>
          <w:rFonts w:ascii="宋体" w:eastAsia="宋体" w:hAnsi="宋体" w:cs="宋体"/>
          <w:color w:val="000000"/>
          <w:spacing w:val="1"/>
          <w:w w:val="100"/>
          <w:position w:val="0"/>
          <w:sz w:val="21"/>
          <w:u w:val="none"/>
        </w:rPr>
        <w:t>中与</w:t>
      </w:r>
      <w:r>
        <w:rPr>
          <w:rFonts w:ascii="宋体" w:eastAsia="宋体" w:hAnsi="宋体" w:cs="宋体"/>
          <w:color w:val="000000"/>
          <w:spacing w:val="0"/>
          <w:w w:val="100"/>
          <w:position w:val="0"/>
          <w:sz w:val="21"/>
          <w:u w:val="none"/>
        </w:rPr>
        <w:t>海底</w:t>
      </w:r>
      <w:r>
        <w:rPr>
          <w:rFonts w:ascii="宋体" w:eastAsia="宋体" w:hAnsi="宋体" w:cs="宋体"/>
          <w:color w:val="000000"/>
          <w:spacing w:val="1"/>
          <w:w w:val="100"/>
          <w:position w:val="0"/>
          <w:sz w:val="21"/>
          <w:u w:val="none"/>
        </w:rPr>
        <w:t>近似平行</w:t>
      </w:r>
      <w:r>
        <w:rPr>
          <w:rFonts w:ascii="宋体" w:eastAsia="宋体" w:hAnsi="宋体" w:cs="宋体"/>
          <w:color w:val="000000"/>
          <w:spacing w:val="0"/>
          <w:w w:val="100"/>
          <w:position w:val="0"/>
          <w:sz w:val="21"/>
          <w:u w:val="none"/>
        </w:rPr>
        <w:t>的</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地</w:t>
      </w:r>
      <w:r>
        <w:rPr>
          <w:rFonts w:ascii="宋体" w:eastAsia="宋体" w:hAnsi="宋体" w:cs="宋体"/>
          <w:color w:val="000000"/>
          <w:spacing w:val="1"/>
          <w:w w:val="100"/>
          <w:position w:val="0"/>
          <w:sz w:val="21"/>
          <w:u w:val="none"/>
        </w:rPr>
        <w:t>震声</w:t>
      </w:r>
      <w:r>
        <w:rPr>
          <w:rFonts w:ascii="宋体" w:eastAsia="宋体" w:hAnsi="宋体" w:cs="宋体"/>
          <w:color w:val="000000"/>
          <w:spacing w:val="0"/>
          <w:w w:val="100"/>
          <w:position w:val="0"/>
          <w:sz w:val="21"/>
          <w:u w:val="none"/>
        </w:rPr>
        <w:t>波速</w:t>
      </w:r>
      <w:r>
        <w:rPr>
          <w:rFonts w:ascii="宋体" w:eastAsia="宋体" w:hAnsi="宋体" w:cs="宋体"/>
          <w:color w:val="000000"/>
          <w:spacing w:val="1"/>
          <w:w w:val="100"/>
          <w:position w:val="0"/>
          <w:sz w:val="21"/>
          <w:u w:val="none"/>
        </w:rPr>
        <w:t>度由高速</w:t>
      </w:r>
      <w:r>
        <w:rPr>
          <w:rFonts w:ascii="宋体" w:eastAsia="宋体" w:hAnsi="宋体" w:cs="宋体"/>
          <w:color w:val="000000"/>
          <w:spacing w:val="0"/>
          <w:w w:val="100"/>
          <w:position w:val="0"/>
          <w:sz w:val="21"/>
          <w:u w:val="none"/>
        </w:rPr>
        <w:t>变为低</w:t>
      </w:r>
      <w:r>
        <w:rPr>
          <w:rFonts w:ascii="宋体" w:eastAsia="宋体" w:hAnsi="宋体" w:cs="宋体"/>
          <w:color w:val="000000"/>
          <w:spacing w:val="1"/>
          <w:w w:val="100"/>
          <w:position w:val="0"/>
          <w:sz w:val="21"/>
          <w:u w:val="none"/>
        </w:rPr>
        <w:t>速时</w:t>
      </w:r>
      <w:r>
        <w:rPr>
          <w:rFonts w:ascii="宋体" w:eastAsia="宋体" w:hAnsi="宋体" w:cs="宋体"/>
          <w:color w:val="000000"/>
          <w:spacing w:val="0"/>
          <w:w w:val="100"/>
          <w:position w:val="0"/>
          <w:sz w:val="21"/>
          <w:u w:val="none"/>
        </w:rPr>
        <w:t>形成</w:t>
      </w:r>
      <w:r>
        <w:rPr>
          <w:rFonts w:ascii="宋体" w:eastAsia="宋体" w:hAnsi="宋体" w:cs="宋体"/>
          <w:color w:val="000000"/>
          <w:spacing w:val="1"/>
          <w:w w:val="100"/>
          <w:position w:val="0"/>
          <w:sz w:val="21"/>
          <w:u w:val="none"/>
        </w:rPr>
        <w:t>的波阻抗</w:t>
      </w:r>
      <w:r>
        <w:rPr>
          <w:rFonts w:ascii="宋体" w:eastAsia="宋体" w:hAnsi="宋体" w:cs="宋体"/>
          <w:color w:val="000000"/>
          <w:spacing w:val="0"/>
          <w:w w:val="100"/>
          <w:position w:val="0"/>
          <w:sz w:val="21"/>
          <w:u w:val="none"/>
        </w:rPr>
        <w:t>反射界面</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简称为</w:t>
      </w:r>
    </w:p>
    <w:p>
      <w:pPr>
        <w:spacing w:before="0" w:after="0" w:line="328" w:lineRule="exact"/>
        <w:ind w:left="348" w:firstLine="0"/>
        <w:jc w:val="left"/>
      </w:pP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BSR</w:t>
      </w:r>
      <w:r>
        <w:rPr>
          <w:rFonts w:ascii="宋体" w:hAnsi="宋体" w:cs="宋体"/>
          <w:color w:val="000000"/>
          <w:spacing w:val="0"/>
          <w:w w:val="100"/>
          <w:position w:val="0"/>
          <w:sz w:val="21"/>
          <w:u w:val="none"/>
        </w:rPr>
        <w:t>”。</w:t>
      </w:r>
    </w:p>
    <w:p>
      <w:pPr>
        <w:spacing w:before="0" w:after="0" w:line="240" w:lineRule="exact"/>
        <w:ind w:left="348" w:firstLine="0"/>
      </w:pPr>
    </w:p>
    <w:p>
      <w:pPr>
        <w:spacing w:before="0" w:after="0" w:line="299" w:lineRule="exact"/>
        <w:ind w:left="348" w:firstLine="9066"/>
        <w:jc w:val="left"/>
        <w:sectPr>
          <w:type w:val="nextPage"/>
          <w:pgSz w:w="11906" w:h="16839"/>
          <w:pgMar w:top="1100" w:right="708" w:bottom="860" w:left="1068" w:header="0" w:footer="0" w:gutter="0"/>
          <w:pgNumType w:start="18"/>
          <w:cols w:num="1" w:space="720"/>
          <w:titlePg w:val="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35"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375"/>
        </w:tabs>
        <w:spacing w:before="0" w:after="0" w:line="261"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矿产勘查目的任务</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勘查阶段划分</w:t>
      </w:r>
    </w:p>
    <w:p>
      <w:pPr>
        <w:spacing w:before="0" w:after="0" w:line="240" w:lineRule="exact"/>
        <w:ind w:left="60" w:firstLine="0"/>
      </w:pPr>
    </w:p>
    <w:p>
      <w:pPr>
        <w:spacing w:before="0" w:after="0" w:line="244" w:lineRule="exact"/>
        <w:ind w:left="60" w:firstLine="420"/>
        <w:jc w:val="left"/>
      </w:pPr>
      <w:r>
        <w:rPr>
          <w:rFonts w:ascii="宋体" w:eastAsia="宋体" w:hAnsi="宋体" w:cs="宋体"/>
          <w:color w:val="000000"/>
          <w:spacing w:val="-1"/>
          <w:w w:val="100"/>
          <w:position w:val="0"/>
          <w:sz w:val="21"/>
          <w:u w:val="none"/>
        </w:rPr>
        <w:t>鉴于天然气水合物在沉积层中以固态形式赋存，按</w:t>
      </w: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13908</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2002</w:t>
      </w:r>
      <w:r>
        <w:rPr>
          <w:rFonts w:ascii="Calibri" w:hAnsi="Calibri" w:cs="Calibri"/>
          <w:color w:val="000000"/>
          <w:spacing w:val="0"/>
          <w:w w:val="171"/>
          <w:sz w:val="21"/>
          <w:u w:val="none"/>
        </w:rPr>
        <w:t> </w:t>
      </w:r>
      <w:r>
        <w:rPr>
          <w:rFonts w:ascii="宋体" w:hAnsi="宋体" w:cs="宋体"/>
          <w:color w:val="000000"/>
          <w:spacing w:val="0"/>
          <w:w w:val="100"/>
          <w:position w:val="0"/>
          <w:sz w:val="21"/>
          <w:u w:val="none"/>
        </w:rPr>
        <w:t>《固体矿产地质勘查规范总</w:t>
      </w:r>
    </w:p>
    <w:p>
      <w:pPr>
        <w:spacing w:before="0" w:after="0" w:line="296" w:lineRule="exact"/>
        <w:ind w:left="60" w:firstLine="0"/>
        <w:jc w:val="left"/>
      </w:pPr>
      <w:r>
        <w:rPr>
          <w:rFonts w:ascii="宋体" w:hAnsi="宋体" w:cs="宋体"/>
          <w:color w:val="000000"/>
          <w:spacing w:val="0"/>
          <w:w w:val="100"/>
          <w:position w:val="0"/>
          <w:sz w:val="21"/>
          <w:u w:val="none"/>
        </w:rPr>
        <w:t>则》，将天然气水合物资源勘查划分为预查、普查、详查和勘探四个阶段。</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各勘查阶段目的任务</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4.2.1</w:t>
      </w:r>
      <w:r>
        <w:rPr>
          <w:rFonts w:cs="Calibri"/>
          <w:spacing w:val="0"/>
          <w:w w:val="100"/>
        </w:rPr>
        <w:tab/>
      </w:r>
      <w:r>
        <w:rPr>
          <w:rFonts w:ascii="黑体" w:eastAsia="黑体" w:hAnsi="黑体" w:cs="黑体"/>
          <w:color w:val="000000"/>
          <w:spacing w:val="0"/>
          <w:w w:val="100"/>
          <w:position w:val="0"/>
          <w:sz w:val="21"/>
          <w:u w:val="none"/>
        </w:rPr>
        <w:t>预查</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3"/>
          <w:w w:val="100"/>
          <w:position w:val="0"/>
          <w:sz w:val="21"/>
          <w:u w:val="none"/>
        </w:rPr>
        <w:t>在具备天然气水合物成矿条件的海域，通过路线剖面或较稀测网的高分辨多道地震探测，并结合已</w:t>
      </w:r>
    </w:p>
    <w:p>
      <w:pPr>
        <w:spacing w:before="0" w:after="0" w:line="329" w:lineRule="exact"/>
        <w:ind w:left="60" w:firstLine="0"/>
        <w:jc w:val="left"/>
      </w:pPr>
      <w:r>
        <w:rPr>
          <w:rFonts w:ascii="宋体" w:eastAsia="宋体" w:hAnsi="宋体" w:cs="宋体"/>
          <w:color w:val="000000"/>
          <w:spacing w:val="0"/>
          <w:w w:val="100"/>
          <w:position w:val="0"/>
          <w:sz w:val="21"/>
          <w:u w:val="none"/>
        </w:rPr>
        <w:t>有地质资料，圈出天然气水合物资源区域成矿远景区，并进行区域远景资源评价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参见附录</w:t>
      </w:r>
      <w:r>
        <w:rPr>
          <w:rFonts w:ascii="Times New Roman" w:hAnsi="Times New Roman" w:cs="Times New Roman"/>
          <w:color w:val="000000"/>
          <w:spacing w:val="0"/>
          <w:w w:val="100"/>
          <w:position w:val="0"/>
          <w:sz w:val="21"/>
          <w:u w:val="none"/>
        </w:rPr>
        <w:t>A.1</w:t>
      </w:r>
      <w:r>
        <w:rPr>
          <w:rFonts w:ascii="宋体" w:hAnsi="宋体" w:cs="宋体"/>
          <w:color w:val="000000"/>
          <w:spacing w:val="0"/>
          <w:w w:val="100"/>
          <w:position w:val="0"/>
          <w:sz w:val="21"/>
          <w:u w:val="none"/>
        </w:rPr>
        <w:t>)。主要</w:t>
      </w:r>
    </w:p>
    <w:p>
      <w:pPr>
        <w:spacing w:before="0" w:after="0" w:line="296" w:lineRule="exact"/>
        <w:ind w:left="60" w:firstLine="0"/>
        <w:jc w:val="left"/>
      </w:pPr>
      <w:r>
        <w:rPr>
          <w:rFonts w:ascii="宋体" w:eastAsia="宋体" w:hAnsi="宋体" w:cs="宋体"/>
          <w:color w:val="000000"/>
          <w:spacing w:val="-3"/>
          <w:w w:val="100"/>
          <w:position w:val="0"/>
          <w:sz w:val="21"/>
          <w:u w:val="none"/>
        </w:rPr>
        <w:t>任务是：了解勘查区区域构造特征，初步划分和建立地震层序；初步了解天然气水合物稳定带厚度及其</w:t>
      </w:r>
    </w:p>
    <w:p>
      <w:pPr>
        <w:spacing w:before="0" w:after="0" w:line="312" w:lineRule="exact"/>
        <w:ind w:left="60" w:firstLine="0"/>
        <w:jc w:val="left"/>
      </w:pPr>
      <w:r>
        <w:rPr>
          <w:rFonts w:ascii="宋体" w:hAnsi="宋体" w:cs="宋体"/>
          <w:color w:val="000000"/>
          <w:spacing w:val="0"/>
          <w:w w:val="100"/>
          <w:position w:val="0"/>
          <w:sz w:val="21"/>
          <w:u w:val="none"/>
        </w:rPr>
        <w:t>分布范围，圈出可供天然气水合物资源普查的远景区域；估算资源量。</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4.2.2</w:t>
      </w:r>
      <w:r>
        <w:rPr>
          <w:rFonts w:cs="Calibri"/>
          <w:spacing w:val="0"/>
          <w:w w:val="100"/>
        </w:rPr>
        <w:tab/>
      </w:r>
      <w:r>
        <w:rPr>
          <w:rFonts w:ascii="黑体" w:eastAsia="黑体" w:hAnsi="黑体" w:cs="黑体"/>
          <w:color w:val="000000"/>
          <w:spacing w:val="0"/>
          <w:w w:val="100"/>
          <w:position w:val="0"/>
          <w:sz w:val="21"/>
          <w:u w:val="none"/>
        </w:rPr>
        <w:t>普查</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对天然气水合物资源成矿远景区按一定测网进行地质、地球物理和地球化学勘查，结合已有资料，</w:t>
      </w:r>
    </w:p>
    <w:p>
      <w:pPr>
        <w:spacing w:before="0" w:after="0" w:line="328" w:lineRule="exact"/>
        <w:ind w:left="60" w:firstLine="0"/>
        <w:jc w:val="left"/>
      </w:pPr>
      <w:r>
        <w:rPr>
          <w:rFonts w:ascii="宋体" w:eastAsia="宋体" w:hAnsi="宋体" w:cs="宋体"/>
          <w:color w:val="000000"/>
          <w:spacing w:val="0"/>
          <w:w w:val="100"/>
          <w:position w:val="0"/>
          <w:sz w:val="21"/>
          <w:u w:val="none"/>
        </w:rPr>
        <w:t>划分天然气水合物资源成矿有利区带，进行成矿区带资源评价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参见附录</w:t>
      </w:r>
      <w:r>
        <w:rPr>
          <w:rFonts w:ascii="Times New Roman" w:hAnsi="Times New Roman" w:cs="Times New Roman"/>
          <w:color w:val="000000"/>
          <w:spacing w:val="0"/>
          <w:w w:val="100"/>
          <w:position w:val="0"/>
          <w:sz w:val="21"/>
          <w:u w:val="none"/>
        </w:rPr>
        <w:t>A.1</w:t>
      </w:r>
      <w:r>
        <w:rPr>
          <w:rFonts w:ascii="宋体" w:hAnsi="宋体" w:cs="宋体"/>
          <w:color w:val="000000"/>
          <w:spacing w:val="0"/>
          <w:w w:val="100"/>
          <w:position w:val="0"/>
          <w:sz w:val="21"/>
          <w:u w:val="none"/>
        </w:rPr>
        <w:t>)。主要任务是：初步查明</w:t>
      </w:r>
    </w:p>
    <w:p>
      <w:pPr>
        <w:spacing w:before="0" w:after="0" w:line="296" w:lineRule="exact"/>
        <w:ind w:left="60" w:firstLine="0"/>
        <w:jc w:val="left"/>
      </w:pPr>
      <w:r>
        <w:rPr>
          <w:rFonts w:ascii="宋体" w:eastAsia="宋体" w:hAnsi="宋体" w:cs="宋体"/>
          <w:color w:val="000000"/>
          <w:spacing w:val="-5"/>
          <w:w w:val="100"/>
          <w:position w:val="0"/>
          <w:sz w:val="21"/>
          <w:u w:val="none"/>
        </w:rPr>
        <w:t>勘查区构造特征，建立地层层序；初步查明勘查区海底地形特征，浅表层沉积物类型及其地球化学特征；</w:t>
      </w:r>
    </w:p>
    <w:p>
      <w:pPr>
        <w:spacing w:before="0" w:after="0" w:line="312" w:lineRule="exact"/>
        <w:ind w:left="60" w:firstLine="0"/>
        <w:jc w:val="left"/>
      </w:pPr>
      <w:r>
        <w:rPr>
          <w:rFonts w:ascii="宋体" w:hAnsi="宋体" w:cs="宋体"/>
          <w:color w:val="000000"/>
          <w:spacing w:val="-3"/>
          <w:w w:val="100"/>
          <w:position w:val="0"/>
          <w:sz w:val="21"/>
          <w:u w:val="none"/>
        </w:rPr>
        <w:t>初步查明与天然气水合物相关的地球物理、地质和地球化学异常分布特征及范围，圈定可供天然气水合</w:t>
      </w:r>
    </w:p>
    <w:p>
      <w:pPr>
        <w:spacing w:before="0" w:after="0" w:line="312" w:lineRule="exact"/>
        <w:ind w:left="60" w:firstLine="0"/>
        <w:jc w:val="left"/>
      </w:pPr>
      <w:r>
        <w:rPr>
          <w:rFonts w:ascii="宋体" w:hAnsi="宋体" w:cs="宋体"/>
          <w:color w:val="000000"/>
          <w:spacing w:val="0"/>
          <w:w w:val="100"/>
          <w:position w:val="0"/>
          <w:sz w:val="21"/>
          <w:u w:val="none"/>
        </w:rPr>
        <w:t>物资源详查的成矿区带；估算资源量。</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4.2.3</w:t>
      </w:r>
      <w:r>
        <w:rPr>
          <w:rFonts w:cs="Calibri"/>
          <w:spacing w:val="0"/>
          <w:w w:val="100"/>
        </w:rPr>
        <w:tab/>
      </w:r>
      <w:r>
        <w:rPr>
          <w:rFonts w:ascii="黑体" w:eastAsia="黑体" w:hAnsi="黑体" w:cs="黑体"/>
          <w:color w:val="000000"/>
          <w:spacing w:val="0"/>
          <w:w w:val="100"/>
          <w:position w:val="0"/>
          <w:sz w:val="21"/>
          <w:u w:val="none"/>
        </w:rPr>
        <w:t>详查</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5"/>
          <w:w w:val="100"/>
          <w:position w:val="0"/>
          <w:sz w:val="21"/>
          <w:u w:val="none"/>
        </w:rPr>
        <w:t>在详查区，开展加密测网的地质、地球化学和地球物理探测，局部开展三维高分辨率多道地震探测，</w:t>
      </w:r>
    </w:p>
    <w:p>
      <w:pPr>
        <w:spacing w:before="0" w:after="0" w:line="312" w:lineRule="exact"/>
        <w:ind w:left="60" w:firstLine="0"/>
        <w:jc w:val="left"/>
      </w:pPr>
      <w:r>
        <w:rPr>
          <w:rFonts w:ascii="宋体" w:eastAsia="宋体" w:hAnsi="宋体" w:cs="宋体"/>
          <w:color w:val="000000"/>
          <w:spacing w:val="-3"/>
          <w:w w:val="100"/>
          <w:position w:val="0"/>
          <w:sz w:val="21"/>
          <w:u w:val="none"/>
        </w:rPr>
        <w:t>优选出天然气水合物成矿区块和预探目标区，确定井位，实施天然气水合物资源的钻探验证，进行成矿</w:t>
      </w:r>
    </w:p>
    <w:p>
      <w:pPr>
        <w:spacing w:before="0" w:after="0" w:line="328" w:lineRule="exact"/>
        <w:ind w:left="60" w:firstLine="0"/>
        <w:jc w:val="left"/>
      </w:pPr>
      <w:r>
        <w:rPr>
          <w:rFonts w:ascii="宋体" w:eastAsia="宋体" w:hAnsi="宋体" w:cs="宋体"/>
          <w:color w:val="000000"/>
          <w:spacing w:val="0"/>
          <w:w w:val="100"/>
          <w:position w:val="0"/>
          <w:sz w:val="21"/>
          <w:u w:val="none"/>
        </w:rPr>
        <w:t>区块资源评价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参见附录</w:t>
      </w:r>
      <w:r>
        <w:rPr>
          <w:rFonts w:ascii="Times New Roman" w:hAnsi="Times New Roman" w:cs="Times New Roman"/>
          <w:color w:val="000000"/>
          <w:spacing w:val="0"/>
          <w:w w:val="100"/>
          <w:position w:val="0"/>
          <w:sz w:val="21"/>
          <w:u w:val="none"/>
        </w:rPr>
        <w:t>A.3</w:t>
      </w:r>
      <w:r>
        <w:rPr>
          <w:rFonts w:ascii="宋体" w:hAnsi="宋体" w:cs="宋体"/>
          <w:color w:val="000000"/>
          <w:spacing w:val="0"/>
          <w:w w:val="100"/>
          <w:position w:val="0"/>
          <w:sz w:val="21"/>
          <w:u w:val="none"/>
        </w:rPr>
        <w:t>)。主要任务是：查明天然气水合物含矿层的沉积物类型、含矿层年代、厚</w:t>
      </w:r>
    </w:p>
    <w:p>
      <w:pPr>
        <w:spacing w:before="0" w:after="0" w:line="296" w:lineRule="exact"/>
        <w:ind w:left="60" w:firstLine="0"/>
        <w:jc w:val="left"/>
      </w:pPr>
      <w:r>
        <w:rPr>
          <w:rFonts w:ascii="宋体" w:hAnsi="宋体" w:cs="宋体"/>
          <w:color w:val="000000"/>
          <w:spacing w:val="0"/>
          <w:w w:val="100"/>
          <w:position w:val="0"/>
          <w:sz w:val="21"/>
          <w:u w:val="none"/>
        </w:rPr>
        <w:t>度、含矿率；初步查明天然气水合物矿床类型、矿体特征、矿体产状，确定天然气水合物资源勘探区；</w:t>
      </w:r>
    </w:p>
    <w:p>
      <w:pPr>
        <w:spacing w:before="0" w:after="0" w:line="312" w:lineRule="exact"/>
        <w:ind w:left="60" w:firstLine="0"/>
        <w:jc w:val="left"/>
      </w:pPr>
      <w:r>
        <w:rPr>
          <w:rFonts w:ascii="宋体" w:hAnsi="宋体" w:cs="宋体"/>
          <w:color w:val="000000"/>
          <w:spacing w:val="-5"/>
          <w:w w:val="100"/>
          <w:position w:val="0"/>
          <w:sz w:val="21"/>
          <w:u w:val="none"/>
        </w:rPr>
        <w:t>初步查明含矿层及外围沉积物工程力学特征；利用钻井获取天然气水合物资源量计算参数，计算资源量。</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4.2.4</w:t>
      </w:r>
      <w:r>
        <w:rPr>
          <w:rFonts w:cs="Calibri"/>
          <w:spacing w:val="-3"/>
          <w:w w:val="100"/>
        </w:rPr>
        <w:tab/>
      </w:r>
      <w:r>
        <w:rPr>
          <w:rFonts w:ascii="黑体" w:eastAsia="黑体" w:hAnsi="黑体" w:cs="黑体"/>
          <w:color w:val="000000"/>
          <w:spacing w:val="0"/>
          <w:w w:val="100"/>
          <w:position w:val="0"/>
          <w:sz w:val="21"/>
          <w:u w:val="none"/>
        </w:rPr>
        <w:t>勘查</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3"/>
          <w:w w:val="100"/>
          <w:position w:val="0"/>
          <w:sz w:val="21"/>
          <w:u w:val="none"/>
        </w:rPr>
        <w:t>针对天然气水合物勘探区，开展三维高分辨率多道地震探测，进行加密钻井取样</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确定天然气水合</w:t>
      </w:r>
    </w:p>
    <w:p>
      <w:pPr>
        <w:spacing w:before="0" w:after="0" w:line="328" w:lineRule="exact"/>
        <w:ind w:left="60" w:firstLine="0"/>
        <w:jc w:val="left"/>
      </w:pPr>
      <w:r>
        <w:rPr>
          <w:rFonts w:ascii="宋体" w:eastAsia="宋体" w:hAnsi="宋体" w:cs="宋体"/>
          <w:color w:val="000000"/>
          <w:spacing w:val="0"/>
          <w:w w:val="100"/>
          <w:position w:val="0"/>
          <w:sz w:val="21"/>
          <w:u w:val="none"/>
        </w:rPr>
        <w:t>物资源试采区，进行天然气水合物资源矿床评价</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参见附录</w:t>
      </w:r>
      <w:r>
        <w:rPr>
          <w:rFonts w:ascii="Times New Roman" w:hAnsi="Times New Roman" w:cs="Times New Roman"/>
          <w:color w:val="000000"/>
          <w:spacing w:val="0"/>
          <w:w w:val="100"/>
          <w:position w:val="0"/>
          <w:sz w:val="21"/>
          <w:u w:val="none"/>
        </w:rPr>
        <w:t>A.4</w:t>
      </w:r>
      <w:r>
        <w:rPr>
          <w:rFonts w:ascii="宋体" w:hAnsi="宋体" w:cs="宋体"/>
          <w:color w:val="000000"/>
          <w:spacing w:val="0"/>
          <w:w w:val="100"/>
          <w:position w:val="0"/>
          <w:sz w:val="21"/>
          <w:u w:val="none"/>
        </w:rPr>
        <w:t>)。主要任务是：查明天然气水合物矿床</w:t>
      </w:r>
    </w:p>
    <w:p>
      <w:pPr>
        <w:spacing w:before="0" w:after="0" w:line="296" w:lineRule="exact"/>
        <w:ind w:left="60" w:firstLine="0"/>
        <w:jc w:val="left"/>
      </w:pPr>
      <w:r>
        <w:rPr>
          <w:rFonts w:ascii="宋体" w:hAnsi="宋体" w:cs="宋体"/>
          <w:color w:val="000000"/>
          <w:spacing w:val="-3"/>
          <w:w w:val="100"/>
          <w:position w:val="0"/>
          <w:sz w:val="21"/>
          <w:u w:val="none"/>
        </w:rPr>
        <w:t>类型、矿体特征、矿体范围、资源量估算参数；查明含矿层及外围沉积物工程力学特征和环境特征；利</w:t>
      </w:r>
    </w:p>
    <w:p>
      <w:pPr>
        <w:spacing w:before="0" w:after="0" w:line="313" w:lineRule="exact"/>
        <w:ind w:left="60" w:firstLine="0"/>
        <w:jc w:val="left"/>
      </w:pPr>
      <w:r>
        <w:rPr>
          <w:rFonts w:ascii="宋体" w:hAnsi="宋体" w:cs="宋体"/>
          <w:color w:val="000000"/>
          <w:spacing w:val="0"/>
          <w:w w:val="100"/>
          <w:position w:val="0"/>
          <w:sz w:val="21"/>
          <w:u w:val="none"/>
        </w:rPr>
        <w:t>用钻井样品的实验数据及测井数据等实测资料计算资源量。</w:t>
      </w:r>
    </w:p>
    <w:p>
      <w:pPr>
        <w:spacing w:before="0" w:after="0" w:line="240" w:lineRule="exact"/>
        <w:ind w:left="60" w:firstLine="0"/>
      </w:pPr>
    </w:p>
    <w:p>
      <w:pPr>
        <w:tabs>
          <w:tab w:val="left" w:pos="375"/>
        </w:tabs>
        <w:spacing w:before="0" w:after="0" w:line="386" w:lineRule="exact"/>
        <w:ind w:left="60" w:firstLine="0"/>
        <w:jc w:val="left"/>
      </w:pPr>
      <w:r>
        <w:rPr>
          <w:rFonts w:ascii="黑体" w:hAnsi="黑体" w:cs="黑体"/>
          <w:color w:val="000000"/>
          <w:spacing w:val="0"/>
          <w:w w:val="100"/>
          <w:position w:val="0"/>
          <w:sz w:val="21"/>
          <w:u w:val="none"/>
        </w:rPr>
        <w:t>5</w:t>
      </w:r>
      <w:r>
        <w:rPr>
          <w:rFonts w:cs="Calibri"/>
          <w:spacing w:val="-5"/>
          <w:w w:val="100"/>
        </w:rPr>
        <w:tab/>
      </w:r>
      <w:r>
        <w:rPr>
          <w:rFonts w:ascii="黑体" w:eastAsia="黑体" w:hAnsi="黑体" w:cs="黑体"/>
          <w:color w:val="000000"/>
          <w:spacing w:val="0"/>
          <w:w w:val="100"/>
          <w:position w:val="0"/>
          <w:sz w:val="21"/>
          <w:u w:val="none"/>
        </w:rPr>
        <w:t>矿产勘查工作</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勘查工作内容</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5.1.1</w:t>
      </w:r>
      <w:r>
        <w:rPr>
          <w:rFonts w:cs="Calibri"/>
          <w:spacing w:val="0"/>
          <w:w w:val="100"/>
        </w:rPr>
        <w:tab/>
      </w:r>
      <w:r>
        <w:rPr>
          <w:rFonts w:ascii="黑体" w:eastAsia="黑体" w:hAnsi="黑体" w:cs="黑体"/>
          <w:color w:val="000000"/>
          <w:spacing w:val="0"/>
          <w:w w:val="100"/>
          <w:position w:val="0"/>
          <w:sz w:val="21"/>
          <w:u w:val="none"/>
        </w:rPr>
        <w:t>地质研究</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5.1.1.1</w:t>
      </w:r>
      <w:r>
        <w:rPr>
          <w:rFonts w:cs="Calibri"/>
          <w:spacing w:val="0"/>
          <w:w w:val="100"/>
        </w:rPr>
        <w:tab/>
      </w:r>
      <w:r>
        <w:rPr>
          <w:rFonts w:ascii="黑体" w:eastAsia="黑体" w:hAnsi="黑体" w:cs="黑体"/>
          <w:color w:val="000000"/>
          <w:spacing w:val="0"/>
          <w:w w:val="100"/>
          <w:position w:val="0"/>
          <w:sz w:val="21"/>
          <w:u w:val="none"/>
        </w:rPr>
        <w:t>勘查区地质构造研究</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海底地质：调查研究海底地形地貌特征；调查海底自生碳酸盐岩的分布、海底双壳类及甲烷菌等生</w:t>
      </w:r>
    </w:p>
    <w:p>
      <w:pPr>
        <w:spacing w:before="0" w:after="0" w:line="312" w:lineRule="exact"/>
        <w:ind w:left="60" w:firstLine="0"/>
        <w:jc w:val="left"/>
      </w:pPr>
      <w:r>
        <w:rPr>
          <w:rFonts w:ascii="宋体" w:hAnsi="宋体" w:cs="宋体"/>
          <w:color w:val="000000"/>
          <w:spacing w:val="-3"/>
          <w:w w:val="100"/>
          <w:position w:val="0"/>
          <w:sz w:val="21"/>
          <w:u w:val="none"/>
        </w:rPr>
        <w:t>物种类分布。研究自生碳酸盐岩的矿物组成、碳氧同位素及形成年代特征；研究冷泉附近海底特殊生物</w:t>
      </w:r>
    </w:p>
    <w:p>
      <w:pPr>
        <w:spacing w:before="0" w:after="0" w:line="240" w:lineRule="exact"/>
        <w:ind w:left="60" w:firstLine="0"/>
      </w:pPr>
    </w:p>
    <w:p>
      <w:pPr>
        <w:spacing w:before="0" w:after="0" w:line="315" w:lineRule="exact"/>
        <w:ind w:left="60" w:firstLine="221"/>
        <w:jc w:val="left"/>
        <w:sectPr>
          <w:type w:val="continuous"/>
          <w:pgSz w:w="11906" w:h="16838"/>
          <w:pgMar w:top="1100" w:right="713" w:bottom="860" w:left="1073" w:header="0" w:footer="0" w:gutter="0"/>
          <w:pgNumType w:start="19"/>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35" w:lineRule="exact"/>
        <w:ind w:left="454" w:firstLine="7677"/>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54" w:firstLine="7677"/>
      </w:pPr>
    </w:p>
    <w:p>
      <w:pPr>
        <w:spacing w:before="0" w:after="0" w:line="258" w:lineRule="exact"/>
        <w:ind w:left="454" w:firstLine="0"/>
        <w:jc w:val="left"/>
      </w:pPr>
      <w:r>
        <w:rPr>
          <w:rFonts w:ascii="宋体" w:hAnsi="宋体" w:cs="宋体"/>
          <w:color w:val="000000"/>
          <w:spacing w:val="-3"/>
          <w:w w:val="100"/>
          <w:position w:val="0"/>
          <w:sz w:val="21"/>
          <w:u w:val="none"/>
        </w:rPr>
        <w:t>群落结构及其形成机理。查明浅表层沉积物类型、矿物及生物组分、物理性质及地球化学特征；研究沉</w:t>
      </w:r>
    </w:p>
    <w:p>
      <w:pPr>
        <w:spacing w:before="0" w:after="0" w:line="312" w:lineRule="exact"/>
        <w:ind w:left="454" w:firstLine="0"/>
        <w:jc w:val="left"/>
      </w:pPr>
      <w:r>
        <w:rPr>
          <w:rFonts w:ascii="宋体" w:hAnsi="宋体" w:cs="宋体"/>
          <w:color w:val="000000"/>
          <w:spacing w:val="0"/>
          <w:w w:val="100"/>
          <w:position w:val="0"/>
          <w:sz w:val="21"/>
          <w:u w:val="none"/>
        </w:rPr>
        <w:t>积物孔隙水地球化学特征。</w:t>
      </w:r>
    </w:p>
    <w:p>
      <w:pPr>
        <w:spacing w:before="0" w:after="0" w:line="312" w:lineRule="exact"/>
        <w:ind w:left="454" w:firstLine="420"/>
        <w:jc w:val="left"/>
      </w:pPr>
      <w:r>
        <w:rPr>
          <w:rFonts w:ascii="宋体" w:hAnsi="宋体" w:cs="宋体"/>
          <w:color w:val="000000"/>
          <w:spacing w:val="-5"/>
          <w:w w:val="100"/>
          <w:position w:val="0"/>
          <w:sz w:val="21"/>
          <w:u w:val="none"/>
        </w:rPr>
        <w:t>地层：建立地震地层层序，确立各层序的地质属性及年代；划分地震相及沉积相，研究其组合特征。</w:t>
      </w:r>
    </w:p>
    <w:p>
      <w:pPr>
        <w:spacing w:before="0" w:after="0" w:line="312" w:lineRule="exact"/>
        <w:ind w:left="454" w:firstLine="0"/>
        <w:jc w:val="left"/>
      </w:pPr>
      <w:r>
        <w:rPr>
          <w:rFonts w:ascii="宋体" w:eastAsia="宋体" w:hAnsi="宋体" w:cs="宋体"/>
          <w:color w:val="000000"/>
          <w:spacing w:val="-3"/>
          <w:w w:val="100"/>
          <w:position w:val="0"/>
          <w:sz w:val="21"/>
          <w:u w:val="none"/>
        </w:rPr>
        <w:t>研究水合物赋存地层古生物，建立地层层序及确立地层年代，探讨沉积环境演化规律；研究水合物赋存</w:t>
      </w:r>
    </w:p>
    <w:p>
      <w:pPr>
        <w:spacing w:before="0" w:after="0" w:line="312" w:lineRule="exact"/>
        <w:ind w:left="454" w:firstLine="0"/>
        <w:jc w:val="left"/>
      </w:pPr>
      <w:r>
        <w:rPr>
          <w:rFonts w:ascii="宋体" w:hAnsi="宋体" w:cs="宋体"/>
          <w:color w:val="000000"/>
          <w:spacing w:val="-5"/>
          <w:w w:val="100"/>
          <w:position w:val="0"/>
          <w:sz w:val="21"/>
          <w:u w:val="none"/>
        </w:rPr>
        <w:t>地层沉积层组合、沉积物组分、含微生物特征、地球化学和地球物理特征，探讨水合物成矿与沉积作用、</w:t>
      </w:r>
    </w:p>
    <w:p>
      <w:pPr>
        <w:spacing w:before="0" w:after="0" w:line="312" w:lineRule="exact"/>
        <w:ind w:left="454" w:firstLine="0"/>
        <w:jc w:val="left"/>
      </w:pPr>
      <w:r>
        <w:rPr>
          <w:rFonts w:ascii="宋体" w:hAnsi="宋体" w:cs="宋体"/>
          <w:color w:val="000000"/>
          <w:spacing w:val="0"/>
          <w:w w:val="100"/>
          <w:position w:val="0"/>
          <w:sz w:val="21"/>
          <w:u w:val="none"/>
        </w:rPr>
        <w:t>水合物成矿与微生物活动关系，研究水合物成矿机理。</w:t>
      </w:r>
    </w:p>
    <w:p>
      <w:pPr>
        <w:spacing w:before="0" w:after="0" w:line="312" w:lineRule="exact"/>
        <w:ind w:left="454" w:firstLine="420"/>
        <w:jc w:val="left"/>
      </w:pPr>
      <w:r>
        <w:rPr>
          <w:rFonts w:ascii="宋体" w:hAnsi="宋体" w:cs="宋体"/>
          <w:color w:val="000000"/>
          <w:spacing w:val="-3"/>
          <w:w w:val="100"/>
          <w:position w:val="0"/>
          <w:sz w:val="21"/>
          <w:u w:val="none"/>
        </w:rPr>
        <w:t>构造：查明断层性质、发育程度及分布；底辟、泥火山、滑塌体等地质异常体性质及分布。探讨地</w:t>
      </w:r>
    </w:p>
    <w:p>
      <w:pPr>
        <w:spacing w:before="0" w:after="0" w:line="312" w:lineRule="exact"/>
        <w:ind w:left="454" w:firstLine="0"/>
        <w:jc w:val="left"/>
      </w:pPr>
      <w:r>
        <w:rPr>
          <w:rFonts w:ascii="宋体" w:hAnsi="宋体" w:cs="宋体"/>
          <w:color w:val="000000"/>
          <w:spacing w:val="0"/>
          <w:w w:val="100"/>
          <w:position w:val="0"/>
          <w:sz w:val="21"/>
          <w:u w:val="none"/>
        </w:rPr>
        <w:t>质构造作用与水合物成矿关系。</w:t>
      </w:r>
    </w:p>
    <w:p>
      <w:pPr>
        <w:spacing w:before="0" w:after="0" w:line="312" w:lineRule="exact"/>
        <w:ind w:left="454" w:firstLine="420"/>
        <w:jc w:val="left"/>
      </w:pPr>
      <w:r>
        <w:rPr>
          <w:rFonts w:ascii="宋体" w:hAnsi="宋体" w:cs="宋体"/>
          <w:color w:val="000000"/>
          <w:spacing w:val="0"/>
          <w:w w:val="100"/>
          <w:position w:val="0"/>
          <w:sz w:val="21"/>
          <w:u w:val="none"/>
        </w:rPr>
        <w:t>编制地质构造图。</w:t>
      </w:r>
    </w:p>
    <w:p>
      <w:pPr>
        <w:spacing w:before="0" w:after="0" w:line="240" w:lineRule="exact"/>
        <w:ind w:left="454" w:firstLine="420"/>
      </w:pPr>
    </w:p>
    <w:p>
      <w:pPr>
        <w:tabs>
          <w:tab w:val="left" w:pos="1400"/>
        </w:tabs>
        <w:spacing w:before="0" w:after="0" w:line="228" w:lineRule="exact"/>
        <w:ind w:left="454" w:firstLine="0"/>
        <w:jc w:val="left"/>
      </w:pPr>
      <w:r>
        <w:rPr>
          <w:rFonts w:ascii="黑体" w:hAnsi="黑体" w:cs="黑体"/>
          <w:color w:val="000000"/>
          <w:spacing w:val="0"/>
          <w:w w:val="100"/>
          <w:position w:val="0"/>
          <w:sz w:val="21"/>
          <w:u w:val="none"/>
        </w:rPr>
        <w:t>5.1.1.2</w:t>
      </w:r>
      <w:r>
        <w:rPr>
          <w:rFonts w:cs="Calibri"/>
          <w:spacing w:val="0"/>
          <w:w w:val="100"/>
        </w:rPr>
        <w:tab/>
      </w:r>
      <w:r>
        <w:rPr>
          <w:rFonts w:ascii="黑体" w:eastAsia="黑体" w:hAnsi="黑体" w:cs="黑体"/>
          <w:color w:val="000000"/>
          <w:spacing w:val="0"/>
          <w:w w:val="100"/>
          <w:position w:val="0"/>
          <w:sz w:val="21"/>
          <w:u w:val="none"/>
        </w:rPr>
        <w:t>勘查区地球物理异常研究</w:t>
      </w:r>
    </w:p>
    <w:p>
      <w:pPr>
        <w:spacing w:before="0" w:after="0" w:line="240" w:lineRule="exact"/>
        <w:ind w:left="454" w:firstLine="0"/>
      </w:pPr>
    </w:p>
    <w:p>
      <w:pPr>
        <w:spacing w:before="0" w:after="0" w:line="229" w:lineRule="exact"/>
        <w:ind w:left="454" w:firstLine="420"/>
        <w:jc w:val="left"/>
      </w:pPr>
      <w:r>
        <w:rPr>
          <w:rFonts w:ascii="宋体" w:eastAsia="宋体" w:hAnsi="宋体" w:cs="宋体"/>
          <w:color w:val="000000"/>
          <w:spacing w:val="-3"/>
          <w:w w:val="100"/>
          <w:position w:val="0"/>
          <w:sz w:val="21"/>
          <w:u w:val="none"/>
        </w:rPr>
        <w:t>通过高分辨多道地震数据处理资料及地震剖面揭示研究，识别与天然气水合物含矿层厚度和底界相</w:t>
      </w:r>
    </w:p>
    <w:p>
      <w:pPr>
        <w:spacing w:before="0" w:after="0" w:line="328" w:lineRule="exact"/>
        <w:ind w:left="454" w:firstLine="0"/>
        <w:jc w:val="left"/>
      </w:pPr>
      <w:r>
        <w:rPr>
          <w:rFonts w:ascii="宋体" w:hAnsi="宋体" w:cs="宋体"/>
          <w:color w:val="000000"/>
          <w:spacing w:val="-5"/>
          <w:w w:val="100"/>
          <w:position w:val="0"/>
          <w:sz w:val="21"/>
          <w:u w:val="none"/>
        </w:rPr>
        <w:t>关的空白带、似海底反射界面（</w:t>
      </w:r>
      <w:r>
        <w:rPr>
          <w:rFonts w:ascii="Times New Roman" w:hAnsi="Times New Roman" w:cs="Times New Roman"/>
          <w:color w:val="000000"/>
          <w:spacing w:val="0"/>
          <w:w w:val="100"/>
          <w:position w:val="0"/>
          <w:sz w:val="21"/>
          <w:u w:val="none"/>
        </w:rPr>
        <w:t>BSR</w:t>
      </w:r>
      <w:r>
        <w:rPr>
          <w:rFonts w:ascii="宋体" w:hAnsi="宋体" w:cs="宋体"/>
          <w:color w:val="000000"/>
          <w:spacing w:val="-4"/>
          <w:w w:val="100"/>
          <w:position w:val="0"/>
          <w:sz w:val="21"/>
          <w:u w:val="none"/>
        </w:rPr>
        <w:t>）、层速度异常及极性倒转等地球物理异常现象，推算含矿层厚度，</w:t>
      </w:r>
    </w:p>
    <w:p>
      <w:pPr>
        <w:spacing w:before="0" w:after="0" w:line="312" w:lineRule="exact"/>
        <w:ind w:left="454" w:firstLine="0"/>
        <w:jc w:val="left"/>
      </w:pPr>
      <w:r>
        <w:rPr>
          <w:rFonts w:ascii="宋体" w:hAnsi="宋体" w:cs="宋体"/>
          <w:color w:val="000000"/>
          <w:spacing w:val="0"/>
          <w:w w:val="100"/>
          <w:position w:val="0"/>
          <w:sz w:val="21"/>
          <w:u w:val="none"/>
        </w:rPr>
        <w:t>根据“</w:t>
      </w:r>
      <w:r>
        <w:rPr>
          <w:rFonts w:ascii="Times New Roman" w:hAnsi="Times New Roman" w:cs="Times New Roman"/>
          <w:color w:val="000000"/>
          <w:spacing w:val="0"/>
          <w:w w:val="100"/>
          <w:position w:val="0"/>
          <w:sz w:val="21"/>
          <w:u w:val="none"/>
        </w:rPr>
        <w:t>BSR</w:t>
      </w:r>
      <w:r>
        <w:rPr>
          <w:rFonts w:ascii="宋体" w:hAnsi="宋体" w:cs="宋体"/>
          <w:color w:val="000000"/>
          <w:spacing w:val="0"/>
          <w:w w:val="100"/>
          <w:position w:val="0"/>
          <w:sz w:val="21"/>
          <w:u w:val="none"/>
        </w:rPr>
        <w:t>”的信息推测天然气水合物的分布范围。</w:t>
      </w:r>
    </w:p>
    <w:p>
      <w:pPr>
        <w:spacing w:before="0" w:after="0" w:line="312" w:lineRule="exact"/>
        <w:ind w:left="454" w:firstLine="420"/>
        <w:jc w:val="left"/>
      </w:pPr>
      <w:r>
        <w:rPr>
          <w:rFonts w:ascii="宋体" w:eastAsia="宋体" w:hAnsi="宋体" w:cs="宋体"/>
          <w:color w:val="000000"/>
          <w:spacing w:val="0"/>
          <w:w w:val="100"/>
          <w:position w:val="0"/>
          <w:sz w:val="21"/>
          <w:u w:val="none"/>
        </w:rPr>
        <w:t>编制天然气水合物地球物理异常（</w:t>
      </w:r>
      <w:r>
        <w:rPr>
          <w:rFonts w:ascii="Times New Roman" w:hAnsi="Times New Roman" w:cs="Times New Roman"/>
          <w:color w:val="000000"/>
          <w:spacing w:val="0"/>
          <w:w w:val="100"/>
          <w:position w:val="0"/>
          <w:sz w:val="21"/>
          <w:u w:val="none"/>
        </w:rPr>
        <w:t>BSR</w:t>
      </w:r>
      <w:r>
        <w:rPr>
          <w:rFonts w:ascii="宋体" w:hAnsi="宋体" w:cs="宋体"/>
          <w:color w:val="000000"/>
          <w:spacing w:val="0"/>
          <w:w w:val="100"/>
          <w:position w:val="0"/>
          <w:sz w:val="21"/>
          <w:u w:val="none"/>
        </w:rPr>
        <w:t>）分布图。</w:t>
      </w:r>
    </w:p>
    <w:p>
      <w:pPr>
        <w:spacing w:before="0" w:after="0" w:line="240" w:lineRule="exact"/>
        <w:ind w:left="454" w:firstLine="420"/>
      </w:pPr>
    </w:p>
    <w:p>
      <w:pPr>
        <w:tabs>
          <w:tab w:val="left" w:pos="1400"/>
        </w:tabs>
        <w:spacing w:before="0" w:after="0" w:line="212" w:lineRule="exact"/>
        <w:ind w:left="454" w:firstLine="0"/>
        <w:jc w:val="left"/>
      </w:pPr>
      <w:r>
        <w:rPr>
          <w:rFonts w:ascii="黑体" w:hAnsi="黑体" w:cs="黑体"/>
          <w:color w:val="000000"/>
          <w:spacing w:val="0"/>
          <w:w w:val="100"/>
          <w:position w:val="0"/>
          <w:sz w:val="21"/>
          <w:u w:val="none"/>
        </w:rPr>
        <w:t>5.1.1.3</w:t>
      </w:r>
      <w:r>
        <w:rPr>
          <w:rFonts w:cs="Calibri"/>
          <w:spacing w:val="-3"/>
          <w:w w:val="100"/>
        </w:rPr>
        <w:tab/>
      </w:r>
      <w:r>
        <w:rPr>
          <w:rFonts w:ascii="黑体" w:eastAsia="黑体" w:hAnsi="黑体" w:cs="黑体"/>
          <w:color w:val="000000"/>
          <w:spacing w:val="0"/>
          <w:w w:val="100"/>
          <w:position w:val="0"/>
          <w:sz w:val="21"/>
          <w:u w:val="none"/>
        </w:rPr>
        <w:t>勘查区地球化学异常研究</w:t>
      </w:r>
    </w:p>
    <w:p>
      <w:pPr>
        <w:spacing w:before="0" w:after="0" w:line="240" w:lineRule="exact"/>
        <w:ind w:left="454" w:firstLine="0"/>
      </w:pPr>
    </w:p>
    <w:p>
      <w:pPr>
        <w:spacing w:before="0" w:after="0" w:line="228" w:lineRule="exact"/>
        <w:ind w:left="454" w:firstLine="420"/>
        <w:jc w:val="left"/>
      </w:pPr>
      <w:r>
        <w:rPr>
          <w:rFonts w:ascii="宋体" w:hAnsi="宋体" w:cs="宋体"/>
          <w:color w:val="000000"/>
          <w:spacing w:val="-3"/>
          <w:w w:val="100"/>
          <w:position w:val="0"/>
          <w:sz w:val="21"/>
          <w:u w:val="none"/>
        </w:rPr>
        <w:t>分析海底沉积物、沉积物孔隙水、及底层水的地球化学特征，分析各类地球化学异常与天然气水合</w:t>
      </w:r>
    </w:p>
    <w:p>
      <w:pPr>
        <w:spacing w:before="0" w:after="0" w:line="312" w:lineRule="exact"/>
        <w:ind w:left="454" w:firstLine="0"/>
        <w:jc w:val="left"/>
      </w:pPr>
      <w:r>
        <w:rPr>
          <w:rFonts w:ascii="宋体" w:hAnsi="宋体" w:cs="宋体"/>
          <w:color w:val="000000"/>
          <w:spacing w:val="0"/>
          <w:w w:val="100"/>
          <w:position w:val="0"/>
          <w:sz w:val="21"/>
          <w:u w:val="none"/>
        </w:rPr>
        <w:t>物的关系，圈定异常分布范围。</w:t>
      </w:r>
    </w:p>
    <w:p>
      <w:pPr>
        <w:spacing w:before="0" w:after="0" w:line="312" w:lineRule="exact"/>
        <w:ind w:left="454" w:firstLine="420"/>
        <w:jc w:val="left"/>
      </w:pPr>
      <w:r>
        <w:rPr>
          <w:rFonts w:ascii="宋体" w:hAnsi="宋体" w:cs="宋体"/>
          <w:color w:val="000000"/>
          <w:spacing w:val="0"/>
          <w:w w:val="100"/>
          <w:position w:val="0"/>
          <w:sz w:val="21"/>
          <w:u w:val="none"/>
        </w:rPr>
        <w:t>编制天然气水合物地球化学异常分布图。</w:t>
      </w:r>
    </w:p>
    <w:p>
      <w:pPr>
        <w:spacing w:before="0" w:after="0" w:line="240" w:lineRule="exact"/>
        <w:ind w:left="454" w:firstLine="420"/>
      </w:pPr>
    </w:p>
    <w:p>
      <w:pPr>
        <w:tabs>
          <w:tab w:val="left" w:pos="1400"/>
        </w:tabs>
        <w:spacing w:before="0" w:after="0" w:line="228" w:lineRule="exact"/>
        <w:ind w:left="454" w:firstLine="0"/>
        <w:jc w:val="left"/>
      </w:pPr>
      <w:r>
        <w:rPr>
          <w:rFonts w:ascii="黑体" w:hAnsi="黑体" w:cs="黑体"/>
          <w:color w:val="000000"/>
          <w:spacing w:val="0"/>
          <w:w w:val="100"/>
          <w:position w:val="0"/>
          <w:sz w:val="21"/>
          <w:u w:val="none"/>
        </w:rPr>
        <w:t>5.1.1.4</w:t>
      </w:r>
      <w:r>
        <w:rPr>
          <w:rFonts w:cs="Calibri"/>
          <w:spacing w:val="-5"/>
          <w:w w:val="100"/>
        </w:rPr>
        <w:tab/>
      </w:r>
      <w:r>
        <w:rPr>
          <w:rFonts w:ascii="黑体" w:eastAsia="黑体" w:hAnsi="黑体" w:cs="黑体"/>
          <w:color w:val="000000"/>
          <w:spacing w:val="0"/>
          <w:w w:val="100"/>
          <w:position w:val="0"/>
          <w:sz w:val="21"/>
          <w:u w:val="none"/>
        </w:rPr>
        <w:t>矿体地质研究</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矿体特征</w:t>
      </w:r>
      <w:r>
        <w:rPr>
          <w:rFonts w:ascii="宋体" w:hAnsi="宋体" w:cs="宋体"/>
          <w:color w:val="000000"/>
          <w:spacing w:val="0"/>
          <w:w w:val="100"/>
          <w:position w:val="0"/>
          <w:sz w:val="21"/>
          <w:u w:val="none"/>
        </w:rPr>
        <w:t>:根据钻探的岩心和钻孔测井资料，研究天然气水合物矿体空间分布范围、数量、规模、</w:t>
      </w:r>
    </w:p>
    <w:p>
      <w:pPr>
        <w:spacing w:before="0" w:after="0" w:line="312" w:lineRule="exact"/>
        <w:ind w:left="454" w:firstLine="0"/>
        <w:jc w:val="left"/>
      </w:pPr>
      <w:r>
        <w:rPr>
          <w:rFonts w:ascii="宋体" w:hAnsi="宋体" w:cs="宋体"/>
          <w:color w:val="000000"/>
          <w:spacing w:val="0"/>
          <w:w w:val="100"/>
          <w:position w:val="0"/>
          <w:sz w:val="21"/>
          <w:u w:val="none"/>
        </w:rPr>
        <w:t>产状、矿层厚度、空间位置及形态、矿体间相互关系等。</w:t>
      </w:r>
    </w:p>
    <w:p>
      <w:pPr>
        <w:spacing w:before="0" w:after="0" w:line="312" w:lineRule="exact"/>
        <w:ind w:left="454" w:firstLine="420"/>
        <w:jc w:val="left"/>
      </w:pPr>
      <w:r>
        <w:rPr>
          <w:rFonts w:ascii="宋体" w:hAnsi="宋体" w:cs="宋体"/>
          <w:color w:val="000000"/>
          <w:spacing w:val="0"/>
          <w:w w:val="100"/>
          <w:position w:val="0"/>
          <w:sz w:val="21"/>
          <w:u w:val="none"/>
        </w:rPr>
        <w:t>天然气水合物“矿石”特征:研究其结构、构造、气体成分、含矿饱和度等特征。</w:t>
      </w:r>
    </w:p>
    <w:p>
      <w:pPr>
        <w:spacing w:before="0" w:after="0" w:line="312" w:lineRule="exact"/>
        <w:ind w:left="454" w:firstLine="420"/>
        <w:jc w:val="left"/>
      </w:pPr>
      <w:r>
        <w:rPr>
          <w:rFonts w:ascii="宋体" w:hAnsi="宋体" w:cs="宋体"/>
          <w:color w:val="000000"/>
          <w:spacing w:val="0"/>
          <w:w w:val="100"/>
          <w:position w:val="0"/>
          <w:sz w:val="21"/>
          <w:u w:val="none"/>
        </w:rPr>
        <w:t>编制天然气水合物矿体三维空间分布图。</w:t>
      </w:r>
    </w:p>
    <w:p>
      <w:pPr>
        <w:spacing w:before="0" w:after="0" w:line="240" w:lineRule="exact"/>
        <w:ind w:left="454" w:firstLine="420"/>
      </w:pPr>
    </w:p>
    <w:p>
      <w:pPr>
        <w:tabs>
          <w:tab w:val="left" w:pos="1400"/>
        </w:tabs>
        <w:spacing w:before="0" w:after="0" w:line="228" w:lineRule="exact"/>
        <w:ind w:left="454" w:firstLine="0"/>
        <w:jc w:val="left"/>
      </w:pPr>
      <w:r>
        <w:rPr>
          <w:rFonts w:ascii="黑体" w:hAnsi="黑体" w:cs="黑体"/>
          <w:color w:val="000000"/>
          <w:spacing w:val="0"/>
          <w:w w:val="100"/>
          <w:position w:val="0"/>
          <w:sz w:val="21"/>
          <w:u w:val="none"/>
        </w:rPr>
        <w:t>5.1.1.5</w:t>
      </w:r>
      <w:r>
        <w:rPr>
          <w:rFonts w:cs="Calibri"/>
          <w:spacing w:val="0"/>
          <w:w w:val="100"/>
        </w:rPr>
        <w:tab/>
      </w:r>
      <w:r>
        <w:rPr>
          <w:rFonts w:ascii="黑体" w:eastAsia="黑体" w:hAnsi="黑体" w:cs="黑体"/>
          <w:color w:val="000000"/>
          <w:spacing w:val="0"/>
          <w:w w:val="100"/>
          <w:position w:val="0"/>
          <w:sz w:val="21"/>
          <w:u w:val="none"/>
        </w:rPr>
        <w:t>试采工程地质条件及海洋环境研究</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3"/>
          <w:w w:val="100"/>
          <w:position w:val="0"/>
          <w:sz w:val="21"/>
          <w:u w:val="none"/>
        </w:rPr>
        <w:t>开采地质环境条件研究包括：海水动力学性质研究；海底工程地质条件研究；含天然气水合物沉积</w:t>
      </w:r>
    </w:p>
    <w:p>
      <w:pPr>
        <w:spacing w:before="0" w:after="0" w:line="312" w:lineRule="exact"/>
        <w:ind w:left="454" w:firstLine="0"/>
        <w:jc w:val="left"/>
      </w:pPr>
      <w:r>
        <w:rPr>
          <w:rFonts w:ascii="宋体" w:hAnsi="宋体" w:cs="宋体"/>
          <w:color w:val="000000"/>
          <w:spacing w:val="0"/>
          <w:w w:val="100"/>
          <w:position w:val="0"/>
          <w:sz w:val="21"/>
          <w:u w:val="none"/>
        </w:rPr>
        <w:t>层工程地质条件；外围沉积层工程地质条件研究。</w:t>
      </w:r>
    </w:p>
    <w:p>
      <w:pPr>
        <w:spacing w:before="0" w:after="0" w:line="312" w:lineRule="exact"/>
        <w:ind w:left="454" w:firstLine="420"/>
        <w:jc w:val="left"/>
      </w:pPr>
      <w:r>
        <w:rPr>
          <w:rFonts w:ascii="宋体" w:eastAsia="宋体" w:hAnsi="宋体" w:cs="宋体"/>
          <w:color w:val="000000"/>
          <w:spacing w:val="0"/>
          <w:w w:val="100"/>
          <w:position w:val="0"/>
          <w:sz w:val="21"/>
          <w:u w:val="none"/>
        </w:rPr>
        <w:t>地质环境条件研究的具体内容如下：</w:t>
      </w:r>
    </w:p>
    <w:p>
      <w:pPr>
        <w:spacing w:before="0" w:after="0" w:line="312" w:lineRule="exact"/>
        <w:ind w:left="454" w:firstLine="420"/>
        <w:jc w:val="left"/>
      </w:pPr>
      <w:r>
        <w:rPr>
          <w:rFonts w:ascii="宋体" w:hAnsi="宋体" w:cs="宋体"/>
          <w:color w:val="000000"/>
          <w:spacing w:val="0"/>
          <w:w w:val="100"/>
          <w:position w:val="0"/>
          <w:sz w:val="21"/>
          <w:u w:val="none"/>
        </w:rPr>
        <w:t>海水动力学性质研究——研究海流、海水内波对开采工程的影响。</w:t>
      </w:r>
    </w:p>
    <w:p>
      <w:pPr>
        <w:spacing w:before="0" w:after="0" w:line="313" w:lineRule="exact"/>
        <w:ind w:left="454" w:firstLine="420"/>
        <w:jc w:val="left"/>
      </w:pPr>
      <w:r>
        <w:rPr>
          <w:rFonts w:ascii="宋体" w:hAnsi="宋体" w:cs="宋体"/>
          <w:color w:val="000000"/>
          <w:spacing w:val="-3"/>
          <w:w w:val="100"/>
          <w:position w:val="0"/>
          <w:sz w:val="21"/>
          <w:u w:val="none"/>
        </w:rPr>
        <w:t>海底工程地质环境研究——研究浅表层沉积物的类型、结构、物理力学性质、海底地貌特征、海底</w:t>
      </w:r>
    </w:p>
    <w:p>
      <w:pPr>
        <w:spacing w:before="0" w:after="0" w:line="312" w:lineRule="exact"/>
        <w:ind w:left="454" w:firstLine="0"/>
        <w:jc w:val="left"/>
      </w:pPr>
      <w:r>
        <w:rPr>
          <w:rFonts w:ascii="宋体" w:hAnsi="宋体" w:cs="宋体"/>
          <w:color w:val="000000"/>
          <w:spacing w:val="0"/>
          <w:w w:val="100"/>
          <w:position w:val="0"/>
          <w:sz w:val="21"/>
          <w:u w:val="none"/>
        </w:rPr>
        <w:t>岩石特征。</w:t>
      </w:r>
    </w:p>
    <w:p>
      <w:pPr>
        <w:spacing w:before="0" w:after="0" w:line="312" w:lineRule="exact"/>
        <w:ind w:left="454" w:firstLine="420"/>
        <w:jc w:val="left"/>
      </w:pPr>
      <w:r>
        <w:rPr>
          <w:rFonts w:ascii="宋体" w:hAnsi="宋体" w:cs="宋体"/>
          <w:color w:val="000000"/>
          <w:spacing w:val="0"/>
          <w:w w:val="100"/>
          <w:position w:val="0"/>
          <w:sz w:val="21"/>
          <w:u w:val="none"/>
        </w:rPr>
        <w:t>含天然气水合物沉积层研究——研究含矿沉积物的类型、结构、构造、沉积物孔隙度、水饱和度、</w:t>
      </w:r>
    </w:p>
    <w:p>
      <w:pPr>
        <w:spacing w:before="0" w:after="0" w:line="312" w:lineRule="exact"/>
        <w:ind w:left="454" w:firstLine="0"/>
        <w:jc w:val="left"/>
      </w:pPr>
      <w:r>
        <w:rPr>
          <w:rFonts w:ascii="宋体" w:hAnsi="宋体" w:cs="宋体"/>
          <w:color w:val="000000"/>
          <w:spacing w:val="-3"/>
          <w:w w:val="100"/>
          <w:position w:val="0"/>
          <w:sz w:val="21"/>
          <w:u w:val="none"/>
        </w:rPr>
        <w:t>天然气水合物含矿度、含水合物沉积层物理力学性质；开展水合物沉积层产气过程流体力学研究及实验</w:t>
      </w:r>
    </w:p>
    <w:p>
      <w:pPr>
        <w:spacing w:before="0" w:after="0" w:line="312" w:lineRule="exact"/>
        <w:ind w:left="454" w:firstLine="0"/>
        <w:jc w:val="left"/>
      </w:pPr>
      <w:r>
        <w:rPr>
          <w:rFonts w:ascii="宋体" w:hAnsi="宋体" w:cs="宋体"/>
          <w:color w:val="000000"/>
          <w:spacing w:val="0"/>
          <w:w w:val="100"/>
          <w:position w:val="0"/>
          <w:sz w:val="21"/>
          <w:u w:val="none"/>
        </w:rPr>
        <w:t>模拟研究。</w:t>
      </w:r>
    </w:p>
    <w:p>
      <w:pPr>
        <w:spacing w:before="0" w:after="0" w:line="312" w:lineRule="exact"/>
        <w:ind w:left="454" w:firstLine="420"/>
        <w:jc w:val="left"/>
      </w:pPr>
      <w:r>
        <w:rPr>
          <w:rFonts w:ascii="宋体" w:eastAsia="宋体" w:hAnsi="宋体" w:cs="宋体"/>
          <w:color w:val="000000"/>
          <w:spacing w:val="0"/>
          <w:w w:val="100"/>
          <w:position w:val="0"/>
          <w:sz w:val="21"/>
          <w:u w:val="none"/>
        </w:rPr>
        <w:t>外围沉积层工程地质条件研究</w:t>
      </w:r>
      <w:r>
        <w:rPr>
          <w:rFonts w:ascii="宋体" w:hAnsi="宋体" w:cs="宋体"/>
          <w:color w:val="000000"/>
          <w:spacing w:val="0"/>
          <w:w w:val="100"/>
          <w:position w:val="0"/>
          <w:sz w:val="21"/>
          <w:u w:val="none"/>
        </w:rPr>
        <w:t>:开展沉积物类型、结构、构造、沉积物孔隙度、水饱和度及物理力</w:t>
      </w:r>
    </w:p>
    <w:p>
      <w:pPr>
        <w:spacing w:before="0" w:after="0" w:line="312" w:lineRule="exact"/>
        <w:ind w:left="454" w:firstLine="0"/>
        <w:jc w:val="left"/>
      </w:pPr>
      <w:r>
        <w:rPr>
          <w:rFonts w:ascii="宋体" w:hAnsi="宋体" w:cs="宋体"/>
          <w:color w:val="000000"/>
          <w:spacing w:val="0"/>
          <w:w w:val="100"/>
          <w:position w:val="0"/>
          <w:sz w:val="21"/>
          <w:u w:val="none"/>
        </w:rPr>
        <w:t>学性质等研究；开展沉积物与天然气水合物矿体的接触关系、沉积层内潜在的灾害地质因素（浅层气、</w:t>
      </w:r>
    </w:p>
    <w:p>
      <w:pPr>
        <w:spacing w:before="0" w:after="0" w:line="312" w:lineRule="exact"/>
        <w:ind w:left="454" w:firstLine="0"/>
        <w:jc w:val="left"/>
      </w:pPr>
      <w:r>
        <w:rPr>
          <w:rFonts w:ascii="宋体" w:hAnsi="宋体" w:cs="宋体"/>
          <w:color w:val="000000"/>
          <w:spacing w:val="0"/>
          <w:w w:val="100"/>
          <w:position w:val="0"/>
          <w:sz w:val="21"/>
          <w:u w:val="none"/>
        </w:rPr>
        <w:t>滑坡、泥火山、古河道、活动断裂）等研究，并对开采工程地质条件及环境进行评价。</w:t>
      </w:r>
    </w:p>
    <w:p>
      <w:pPr>
        <w:spacing w:before="0" w:after="0" w:line="312" w:lineRule="exact"/>
        <w:ind w:left="454" w:firstLine="420"/>
        <w:jc w:val="left"/>
      </w:pPr>
      <w:r>
        <w:rPr>
          <w:rFonts w:ascii="宋体" w:hAnsi="宋体" w:cs="宋体"/>
          <w:color w:val="000000"/>
          <w:spacing w:val="0"/>
          <w:w w:val="100"/>
          <w:position w:val="0"/>
          <w:sz w:val="21"/>
          <w:u w:val="none"/>
        </w:rPr>
        <w:t>编制环境、工程地质评价图。</w:t>
      </w:r>
    </w:p>
    <w:p>
      <w:pPr>
        <w:spacing w:before="0" w:after="0" w:line="240" w:lineRule="exact"/>
        <w:ind w:left="454" w:firstLine="420"/>
      </w:pPr>
    </w:p>
    <w:p>
      <w:pPr>
        <w:spacing w:before="0" w:after="0" w:line="240" w:lineRule="exact"/>
        <w:ind w:left="454" w:firstLine="420"/>
      </w:pPr>
    </w:p>
    <w:p>
      <w:pPr>
        <w:spacing w:before="0" w:after="0" w:line="240" w:lineRule="exact"/>
        <w:ind w:left="454" w:firstLine="420"/>
      </w:pPr>
    </w:p>
    <w:p>
      <w:pPr>
        <w:spacing w:before="0" w:after="0" w:line="303" w:lineRule="exact"/>
        <w:ind w:left="454" w:firstLine="9066"/>
        <w:jc w:val="left"/>
        <w:sectPr>
          <w:type w:val="continuous"/>
          <w:pgSz w:w="11906" w:h="16839"/>
          <w:pgMar w:top="1100" w:right="602" w:bottom="860" w:left="962" w:header="0" w:footer="0" w:gutter="0"/>
          <w:pgNumType w:start="20"/>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35"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795"/>
        </w:tabs>
        <w:spacing w:before="0" w:after="0" w:line="258"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黑体" w:eastAsia="黑体" w:hAnsi="黑体" w:cs="黑体"/>
          <w:color w:val="000000"/>
          <w:spacing w:val="0"/>
          <w:w w:val="100"/>
          <w:position w:val="0"/>
          <w:sz w:val="21"/>
          <w:u w:val="none"/>
        </w:rPr>
        <w:t>产气实验</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5.1.2.1</w:t>
      </w:r>
      <w:r>
        <w:rPr>
          <w:rFonts w:cs="Calibri"/>
          <w:spacing w:val="0"/>
          <w:w w:val="100"/>
        </w:rPr>
        <w:tab/>
      </w:r>
      <w:r>
        <w:rPr>
          <w:rFonts w:ascii="宋体" w:eastAsia="宋体" w:hAnsi="宋体" w:cs="宋体"/>
          <w:color w:val="000000"/>
          <w:spacing w:val="0"/>
          <w:w w:val="100"/>
          <w:position w:val="0"/>
          <w:sz w:val="21"/>
          <w:u w:val="none"/>
        </w:rPr>
        <w:t>对钻探获得的天然气水合物样品，应现场进行采气试验，测定天然气水合物含可燃气的成分</w:t>
      </w:r>
    </w:p>
    <w:p>
      <w:pPr>
        <w:spacing w:before="0" w:after="0" w:line="312" w:lineRule="exact"/>
        <w:ind w:left="60" w:firstLine="0"/>
        <w:jc w:val="left"/>
      </w:pPr>
      <w:r>
        <w:rPr>
          <w:rFonts w:ascii="宋体" w:hAnsi="宋体" w:cs="宋体"/>
          <w:color w:val="000000"/>
          <w:spacing w:val="0"/>
          <w:w w:val="100"/>
          <w:position w:val="0"/>
          <w:sz w:val="21"/>
          <w:u w:val="none"/>
        </w:rPr>
        <w:t>和单位体积天然气的含量，为计算天然气水合物控制和探明资源量提供数据。</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5.1.2.2</w:t>
      </w:r>
      <w:r>
        <w:rPr>
          <w:rFonts w:cs="Calibri"/>
          <w:spacing w:val="0"/>
          <w:w w:val="100"/>
        </w:rPr>
        <w:tab/>
      </w:r>
      <w:r>
        <w:rPr>
          <w:rFonts w:ascii="宋体" w:eastAsia="宋体" w:hAnsi="宋体" w:cs="宋体"/>
          <w:color w:val="000000"/>
          <w:spacing w:val="0"/>
          <w:w w:val="100"/>
          <w:position w:val="0"/>
          <w:sz w:val="21"/>
          <w:u w:val="none"/>
        </w:rPr>
        <w:t>利用钻探获得的沉积物和天然气水合物样品及相关数据参数资料，开展实验室模拟采气试验</w:t>
      </w:r>
    </w:p>
    <w:p>
      <w:pPr>
        <w:spacing w:before="0" w:after="0" w:line="312" w:lineRule="exact"/>
        <w:ind w:left="60" w:firstLine="0"/>
        <w:jc w:val="left"/>
      </w:pPr>
      <w:r>
        <w:rPr>
          <w:rFonts w:ascii="宋体" w:hAnsi="宋体" w:cs="宋体"/>
          <w:color w:val="000000"/>
          <w:spacing w:val="0"/>
          <w:w w:val="100"/>
          <w:position w:val="0"/>
          <w:sz w:val="21"/>
          <w:u w:val="none"/>
        </w:rPr>
        <w:t>研究，获得天然气水合物开采的试验数据，提出开采模式，条件成熟时开展海上试采试验。</w:t>
      </w:r>
    </w:p>
    <w:p>
      <w:pPr>
        <w:spacing w:before="0" w:after="0" w:line="240" w:lineRule="exact"/>
        <w:ind w:left="60" w:firstLine="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5.2</w:t>
      </w:r>
      <w:r>
        <w:rPr>
          <w:rFonts w:cs="Calibri"/>
          <w:spacing w:val="0"/>
          <w:w w:val="100"/>
        </w:rPr>
        <w:tab/>
      </w:r>
      <w:r>
        <w:rPr>
          <w:rFonts w:ascii="黑体" w:eastAsia="黑体" w:hAnsi="黑体" w:cs="黑体"/>
          <w:color w:val="000000"/>
          <w:spacing w:val="0"/>
          <w:w w:val="100"/>
          <w:position w:val="0"/>
          <w:sz w:val="21"/>
          <w:u w:val="none"/>
        </w:rPr>
        <w:t>勘查工程控制及各阶段要求</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5.2.1</w:t>
      </w:r>
      <w:r>
        <w:rPr>
          <w:rFonts w:cs="Calibri"/>
          <w:spacing w:val="-1"/>
          <w:w w:val="100"/>
        </w:rPr>
        <w:tab/>
      </w:r>
      <w:r>
        <w:rPr>
          <w:rFonts w:ascii="黑体" w:eastAsia="黑体" w:hAnsi="黑体" w:cs="黑体"/>
          <w:color w:val="000000"/>
          <w:spacing w:val="0"/>
          <w:w w:val="100"/>
          <w:position w:val="0"/>
          <w:sz w:val="21"/>
          <w:u w:val="none"/>
        </w:rPr>
        <w:t>工程间距确定原则</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勘查工程地质、地球物理测网应根据勘查阶段采用规定的测网间距。各阶段的工程布置应考虑后续</w:t>
      </w:r>
    </w:p>
    <w:p>
      <w:pPr>
        <w:spacing w:before="0" w:after="0" w:line="313" w:lineRule="exact"/>
        <w:ind w:left="60" w:firstLine="0"/>
        <w:jc w:val="left"/>
      </w:pPr>
      <w:r>
        <w:rPr>
          <w:rFonts w:ascii="宋体" w:hAnsi="宋体" w:cs="宋体"/>
          <w:color w:val="000000"/>
          <w:spacing w:val="-3"/>
          <w:w w:val="100"/>
          <w:position w:val="0"/>
          <w:sz w:val="21"/>
          <w:u w:val="none"/>
        </w:rPr>
        <w:t>勘查工作的衔接。详查阶段钻探工程间距应以控制矿体边界为原则，验证矿体的含矿性。勘探阶段钻探</w:t>
      </w:r>
    </w:p>
    <w:p>
      <w:pPr>
        <w:spacing w:before="0" w:after="0" w:line="312" w:lineRule="exact"/>
        <w:ind w:left="60" w:firstLine="0"/>
        <w:jc w:val="left"/>
      </w:pPr>
      <w:r>
        <w:rPr>
          <w:rFonts w:ascii="宋体" w:hAnsi="宋体" w:cs="宋体"/>
          <w:color w:val="000000"/>
          <w:spacing w:val="0"/>
          <w:w w:val="100"/>
          <w:position w:val="0"/>
          <w:sz w:val="21"/>
          <w:u w:val="none"/>
        </w:rPr>
        <w:t>工程间距应以查明矿体的范围和性质，探明资源量为原则。</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5.2.2</w:t>
      </w:r>
      <w:r>
        <w:rPr>
          <w:rFonts w:cs="Calibri"/>
          <w:spacing w:val="0"/>
          <w:w w:val="100"/>
        </w:rPr>
        <w:tab/>
      </w:r>
      <w:r>
        <w:rPr>
          <w:rFonts w:ascii="黑体" w:eastAsia="黑体" w:hAnsi="黑体" w:cs="黑体"/>
          <w:color w:val="000000"/>
          <w:spacing w:val="0"/>
          <w:w w:val="100"/>
          <w:position w:val="0"/>
          <w:sz w:val="21"/>
          <w:u w:val="none"/>
        </w:rPr>
        <w:t>工程间距各阶段要求</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5.2.2.1</w:t>
      </w:r>
      <w:r>
        <w:rPr>
          <w:rFonts w:cs="Calibri"/>
          <w:spacing w:val="0"/>
          <w:w w:val="100"/>
        </w:rPr>
        <w:tab/>
      </w:r>
      <w:r>
        <w:rPr>
          <w:rFonts w:ascii="黑体" w:eastAsia="黑体" w:hAnsi="黑体" w:cs="黑体"/>
          <w:color w:val="000000"/>
          <w:spacing w:val="0"/>
          <w:w w:val="100"/>
          <w:position w:val="0"/>
          <w:sz w:val="21"/>
          <w:u w:val="none"/>
        </w:rPr>
        <w:t>预查</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3"/>
          <w:w w:val="100"/>
          <w:position w:val="0"/>
          <w:sz w:val="21"/>
          <w:u w:val="none"/>
        </w:rPr>
        <w:t>可利用已有的多道地震原始数据进行针对天然气水合物地球物理异常的重处理，并进行天然气水合</w:t>
      </w:r>
    </w:p>
    <w:p>
      <w:pPr>
        <w:spacing w:before="0" w:after="0" w:line="328" w:lineRule="exact"/>
        <w:ind w:left="60" w:firstLine="0"/>
        <w:jc w:val="left"/>
      </w:pPr>
      <w:r>
        <w:rPr>
          <w:rFonts w:ascii="宋体" w:eastAsia="宋体" w:hAnsi="宋体" w:cs="宋体"/>
          <w:color w:val="000000"/>
          <w:spacing w:val="-1"/>
          <w:w w:val="100"/>
          <w:position w:val="0"/>
          <w:sz w:val="21"/>
          <w:u w:val="none"/>
        </w:rPr>
        <w:t>物异常识别解释；进行高分辨率多道地震路线探测，也可进行测网间距大于</w:t>
      </w:r>
      <w:r>
        <w:rPr>
          <w:rFonts w:ascii="Times New Roman" w:hAnsi="Times New Roman" w:cs="Times New Roman"/>
          <w:color w:val="000000"/>
          <w:spacing w:val="0"/>
          <w:w w:val="100"/>
          <w:position w:val="0"/>
          <w:sz w:val="21"/>
          <w:u w:val="none"/>
        </w:rPr>
        <w:t>8km×16km</w:t>
      </w:r>
      <w:r>
        <w:rPr>
          <w:rFonts w:ascii="宋体" w:hAnsi="宋体" w:cs="宋体"/>
          <w:color w:val="000000"/>
          <w:spacing w:val="-1"/>
          <w:w w:val="100"/>
          <w:position w:val="0"/>
          <w:sz w:val="21"/>
          <w:u w:val="none"/>
        </w:rPr>
        <w:t>的区域勘查。编</w:t>
      </w:r>
    </w:p>
    <w:p>
      <w:pPr>
        <w:spacing w:before="0" w:after="0" w:line="312" w:lineRule="exact"/>
        <w:ind w:left="60" w:firstLine="0"/>
        <w:jc w:val="left"/>
      </w:pPr>
      <w:r>
        <w:rPr>
          <w:rFonts w:ascii="宋体" w:eastAsia="宋体" w:hAnsi="宋体" w:cs="宋体"/>
          <w:color w:val="000000"/>
          <w:spacing w:val="0"/>
          <w:w w:val="100"/>
          <w:position w:val="0"/>
          <w:sz w:val="21"/>
          <w:u w:val="none"/>
        </w:rPr>
        <w:t>制比例尺小于</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500</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000</w:t>
      </w:r>
      <w:r>
        <w:rPr>
          <w:rFonts w:ascii="宋体" w:hAnsi="宋体" w:cs="宋体"/>
          <w:color w:val="000000"/>
          <w:spacing w:val="0"/>
          <w:w w:val="100"/>
          <w:position w:val="0"/>
          <w:sz w:val="21"/>
          <w:u w:val="none"/>
        </w:rPr>
        <w:t>地质构造图和天然气水合物地球物理异常分布图。</w:t>
      </w:r>
    </w:p>
    <w:p>
      <w:pPr>
        <w:spacing w:before="0" w:after="0" w:line="240" w:lineRule="exact"/>
        <w:ind w:left="60" w:firstLine="0"/>
      </w:pPr>
    </w:p>
    <w:p>
      <w:pPr>
        <w:tabs>
          <w:tab w:val="left" w:pos="1006"/>
        </w:tabs>
        <w:spacing w:before="0" w:after="0" w:line="212" w:lineRule="exact"/>
        <w:ind w:left="60" w:firstLine="0"/>
        <w:jc w:val="left"/>
      </w:pPr>
      <w:r>
        <w:rPr>
          <w:rFonts w:ascii="黑体" w:hAnsi="黑体" w:cs="黑体"/>
          <w:color w:val="000000"/>
          <w:spacing w:val="0"/>
          <w:w w:val="100"/>
          <w:position w:val="0"/>
          <w:sz w:val="21"/>
          <w:u w:val="none"/>
        </w:rPr>
        <w:t>5.2.2.2</w:t>
      </w:r>
      <w:r>
        <w:rPr>
          <w:rFonts w:cs="Calibri"/>
          <w:spacing w:val="0"/>
          <w:w w:val="100"/>
        </w:rPr>
        <w:tab/>
      </w:r>
      <w:r>
        <w:rPr>
          <w:rFonts w:ascii="黑体" w:eastAsia="黑体" w:hAnsi="黑体" w:cs="黑体"/>
          <w:color w:val="000000"/>
          <w:spacing w:val="0"/>
          <w:w w:val="100"/>
          <w:position w:val="0"/>
          <w:sz w:val="21"/>
          <w:u w:val="none"/>
        </w:rPr>
        <w:t>普查</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在天然气水合物成矿远景区开展地球物理、地质及地球化学调查。地球物理探测以高分辨率多道地</w:t>
      </w:r>
    </w:p>
    <w:p>
      <w:pPr>
        <w:spacing w:before="0" w:after="0" w:line="328" w:lineRule="exact"/>
        <w:ind w:left="60" w:firstLine="0"/>
        <w:jc w:val="left"/>
      </w:pPr>
      <w:r>
        <w:rPr>
          <w:rFonts w:ascii="宋体" w:hAnsi="宋体" w:cs="宋体"/>
          <w:color w:val="000000"/>
          <w:spacing w:val="-1"/>
          <w:w w:val="100"/>
          <w:position w:val="0"/>
          <w:sz w:val="21"/>
          <w:u w:val="none"/>
        </w:rPr>
        <w:t>震探测为主，重点区域开展多波束地形地貌调查和浅层剖面探测。高分辨率多道地震探测测网为：</w:t>
      </w:r>
      <w:r>
        <w:rPr>
          <w:rFonts w:ascii="Times New Roman" w:hAnsi="Times New Roman" w:cs="Times New Roman"/>
          <w:color w:val="000000"/>
          <w:spacing w:val="-1"/>
          <w:w w:val="100"/>
          <w:position w:val="0"/>
          <w:sz w:val="21"/>
          <w:u w:val="none"/>
        </w:rPr>
        <w:t>8km</w:t>
      </w:r>
    </w:p>
    <w:p>
      <w:pPr>
        <w:spacing w:before="0" w:after="0" w:line="312" w:lineRule="exact"/>
        <w:ind w:left="60" w:firstLine="0"/>
        <w:jc w:val="left"/>
      </w:pP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16km</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4km</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8km</w:t>
      </w:r>
      <w:r>
        <w:rPr>
          <w:rFonts w:ascii="宋体" w:hAnsi="宋体" w:cs="宋体"/>
          <w:color w:val="000000"/>
          <w:spacing w:val="-3"/>
          <w:w w:val="100"/>
          <w:position w:val="0"/>
          <w:sz w:val="21"/>
          <w:u w:val="none"/>
        </w:rPr>
        <w:t>，并应同步进行水深探测。地质测站调查测网为</w:t>
      </w:r>
      <w:r>
        <w:rPr>
          <w:rFonts w:ascii="Times New Roman" w:hAnsi="Times New Roman" w:cs="Times New Roman"/>
          <w:color w:val="000000"/>
          <w:spacing w:val="0"/>
          <w:w w:val="100"/>
          <w:position w:val="0"/>
          <w:sz w:val="21"/>
          <w:u w:val="none"/>
        </w:rPr>
        <w:t>16km</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16km</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8km</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8km</w:t>
      </w:r>
      <w:r>
        <w:rPr>
          <w:rFonts w:ascii="宋体" w:eastAsia="宋体" w:hAnsi="宋体" w:cs="宋体"/>
          <w:color w:val="000000"/>
          <w:spacing w:val="-7"/>
          <w:w w:val="100"/>
          <w:position w:val="0"/>
          <w:sz w:val="21"/>
          <w:u w:val="none"/>
        </w:rPr>
        <w:t>，调查项</w:t>
      </w:r>
    </w:p>
    <w:p>
      <w:pPr>
        <w:spacing w:before="0" w:after="0" w:line="312" w:lineRule="exact"/>
        <w:ind w:left="60" w:firstLine="0"/>
        <w:jc w:val="left"/>
      </w:pPr>
      <w:r>
        <w:rPr>
          <w:rFonts w:ascii="宋体" w:hAnsi="宋体" w:cs="宋体"/>
          <w:color w:val="000000"/>
          <w:spacing w:val="-1"/>
          <w:w w:val="100"/>
          <w:position w:val="0"/>
          <w:sz w:val="21"/>
          <w:u w:val="none"/>
        </w:rPr>
        <w:t>目应包括：浅层地质取样、海底视像探测、热流探测、海水温盐深及海流探测。编制比例尺</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500</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000</w:t>
      </w:r>
    </w:p>
    <w:p>
      <w:pPr>
        <w:spacing w:before="0" w:after="0" w:line="312" w:lineRule="exact"/>
        <w:ind w:left="60" w:firstLine="0"/>
        <w:jc w:val="left"/>
      </w:pP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250</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000</w:t>
      </w:r>
      <w:r>
        <w:rPr>
          <w:rFonts w:ascii="宋体" w:hAnsi="宋体" w:cs="宋体"/>
          <w:color w:val="000000"/>
          <w:spacing w:val="0"/>
          <w:w w:val="100"/>
          <w:position w:val="0"/>
          <w:sz w:val="21"/>
          <w:u w:val="none"/>
        </w:rPr>
        <w:t>的地质构造图和天然气水合物地球物理异常分布图、地球化学异常分布图。</w:t>
      </w:r>
    </w:p>
    <w:p>
      <w:pPr>
        <w:spacing w:before="0" w:after="0" w:line="240" w:lineRule="exact"/>
        <w:ind w:left="60" w:firstLine="0"/>
      </w:pPr>
    </w:p>
    <w:p>
      <w:pPr>
        <w:tabs>
          <w:tab w:val="left" w:pos="1006"/>
        </w:tabs>
        <w:spacing w:before="0" w:after="0" w:line="212" w:lineRule="exact"/>
        <w:ind w:left="60" w:firstLine="0"/>
        <w:jc w:val="left"/>
      </w:pPr>
      <w:r>
        <w:rPr>
          <w:rFonts w:ascii="黑体" w:hAnsi="黑体" w:cs="黑体"/>
          <w:color w:val="000000"/>
          <w:spacing w:val="0"/>
          <w:w w:val="100"/>
          <w:position w:val="0"/>
          <w:sz w:val="21"/>
          <w:u w:val="none"/>
        </w:rPr>
        <w:t>5.2.2.3</w:t>
      </w:r>
      <w:r>
        <w:rPr>
          <w:rFonts w:cs="Calibri"/>
          <w:spacing w:val="-1"/>
          <w:w w:val="100"/>
        </w:rPr>
        <w:tab/>
      </w:r>
      <w:r>
        <w:rPr>
          <w:rFonts w:ascii="黑体" w:eastAsia="黑体" w:hAnsi="黑体" w:cs="黑体"/>
          <w:color w:val="000000"/>
          <w:spacing w:val="0"/>
          <w:w w:val="100"/>
          <w:position w:val="0"/>
          <w:sz w:val="21"/>
          <w:u w:val="none"/>
        </w:rPr>
        <w:t>详查</w:t>
      </w:r>
    </w:p>
    <w:p>
      <w:pPr>
        <w:spacing w:before="0" w:after="0" w:line="240" w:lineRule="exact"/>
        <w:ind w:left="60" w:firstLine="0"/>
      </w:pPr>
    </w:p>
    <w:p>
      <w:pPr>
        <w:spacing w:before="0" w:after="0" w:line="228" w:lineRule="exact"/>
        <w:ind w:left="60" w:firstLine="432"/>
        <w:jc w:val="left"/>
      </w:pPr>
      <w:r>
        <w:rPr>
          <w:rFonts w:ascii="宋体" w:eastAsia="宋体" w:hAnsi="宋体" w:cs="宋体"/>
          <w:color w:val="000000"/>
          <w:spacing w:val="0"/>
          <w:w w:val="100"/>
          <w:position w:val="0"/>
          <w:sz w:val="21"/>
          <w:u w:val="none"/>
        </w:rPr>
        <w:t>在天然气</w:t>
      </w:r>
      <w:r>
        <w:rPr>
          <w:rFonts w:ascii="宋体" w:eastAsia="宋体" w:hAnsi="宋体" w:cs="宋体"/>
          <w:color w:val="000000"/>
          <w:spacing w:val="2"/>
          <w:w w:val="100"/>
          <w:position w:val="0"/>
          <w:sz w:val="21"/>
          <w:u w:val="none"/>
        </w:rPr>
        <w:t>水合</w:t>
      </w:r>
      <w:r>
        <w:rPr>
          <w:rFonts w:ascii="宋体" w:eastAsia="宋体" w:hAnsi="宋体" w:cs="宋体"/>
          <w:color w:val="000000"/>
          <w:spacing w:val="0"/>
          <w:w w:val="100"/>
          <w:position w:val="0"/>
          <w:sz w:val="21"/>
          <w:u w:val="none"/>
        </w:rPr>
        <w:t>物</w:t>
      </w:r>
      <w:r>
        <w:rPr>
          <w:rFonts w:ascii="宋体" w:eastAsia="宋体" w:hAnsi="宋体" w:cs="宋体"/>
          <w:color w:val="000000"/>
          <w:spacing w:val="2"/>
          <w:w w:val="100"/>
          <w:position w:val="0"/>
          <w:sz w:val="21"/>
          <w:u w:val="none"/>
        </w:rPr>
        <w:t>有利</w:t>
      </w:r>
      <w:r>
        <w:rPr>
          <w:rFonts w:ascii="宋体" w:eastAsia="宋体" w:hAnsi="宋体" w:cs="宋体"/>
          <w:color w:val="000000"/>
          <w:spacing w:val="0"/>
          <w:w w:val="100"/>
          <w:position w:val="0"/>
          <w:sz w:val="21"/>
          <w:u w:val="none"/>
        </w:rPr>
        <w:t>成</w:t>
      </w:r>
      <w:r>
        <w:rPr>
          <w:rFonts w:ascii="宋体" w:eastAsia="宋体" w:hAnsi="宋体" w:cs="宋体"/>
          <w:color w:val="000000"/>
          <w:spacing w:val="2"/>
          <w:w w:val="100"/>
          <w:position w:val="0"/>
          <w:sz w:val="21"/>
          <w:u w:val="none"/>
        </w:rPr>
        <w:t>矿区</w:t>
      </w:r>
      <w:r>
        <w:rPr>
          <w:rFonts w:ascii="宋体" w:eastAsia="宋体" w:hAnsi="宋体" w:cs="宋体"/>
          <w:color w:val="000000"/>
          <w:spacing w:val="0"/>
          <w:w w:val="100"/>
          <w:position w:val="0"/>
          <w:sz w:val="21"/>
          <w:u w:val="none"/>
        </w:rPr>
        <w:t>带开展</w:t>
      </w:r>
      <w:r>
        <w:rPr>
          <w:rFonts w:ascii="宋体" w:eastAsia="宋体" w:hAnsi="宋体" w:cs="宋体"/>
          <w:color w:val="000000"/>
          <w:spacing w:val="2"/>
          <w:w w:val="100"/>
          <w:position w:val="0"/>
          <w:sz w:val="21"/>
          <w:u w:val="none"/>
        </w:rPr>
        <w:t>地球</w:t>
      </w:r>
      <w:r>
        <w:rPr>
          <w:rFonts w:ascii="宋体" w:eastAsia="宋体" w:hAnsi="宋体" w:cs="宋体"/>
          <w:color w:val="000000"/>
          <w:spacing w:val="0"/>
          <w:w w:val="100"/>
          <w:position w:val="0"/>
          <w:sz w:val="21"/>
          <w:u w:val="none"/>
        </w:rPr>
        <w:t>物</w:t>
      </w:r>
      <w:r>
        <w:rPr>
          <w:rFonts w:ascii="宋体" w:hAnsi="宋体" w:cs="宋体"/>
          <w:color w:val="000000"/>
          <w:spacing w:val="2"/>
          <w:w w:val="100"/>
          <w:position w:val="0"/>
          <w:sz w:val="21"/>
          <w:u w:val="none"/>
        </w:rPr>
        <w:t>理、</w:t>
      </w:r>
      <w:r>
        <w:rPr>
          <w:rFonts w:ascii="宋体" w:eastAsia="宋体" w:hAnsi="宋体" w:cs="宋体"/>
          <w:color w:val="000000"/>
          <w:spacing w:val="0"/>
          <w:w w:val="100"/>
          <w:position w:val="0"/>
          <w:sz w:val="21"/>
          <w:u w:val="none"/>
        </w:rPr>
        <w:t>地</w:t>
      </w:r>
      <w:r>
        <w:rPr>
          <w:rFonts w:ascii="宋体" w:eastAsia="宋体" w:hAnsi="宋体" w:cs="宋体"/>
          <w:color w:val="000000"/>
          <w:spacing w:val="2"/>
          <w:w w:val="100"/>
          <w:position w:val="0"/>
          <w:sz w:val="21"/>
          <w:u w:val="none"/>
        </w:rPr>
        <w:t>质及</w:t>
      </w:r>
      <w:r>
        <w:rPr>
          <w:rFonts w:ascii="宋体" w:eastAsia="宋体" w:hAnsi="宋体" w:cs="宋体"/>
          <w:color w:val="000000"/>
          <w:spacing w:val="0"/>
          <w:w w:val="100"/>
          <w:position w:val="0"/>
          <w:sz w:val="21"/>
          <w:u w:val="none"/>
        </w:rPr>
        <w:t>地球化</w:t>
      </w:r>
      <w:r>
        <w:rPr>
          <w:rFonts w:ascii="宋体" w:eastAsia="宋体" w:hAnsi="宋体" w:cs="宋体"/>
          <w:color w:val="000000"/>
          <w:spacing w:val="2"/>
          <w:w w:val="100"/>
          <w:position w:val="0"/>
          <w:sz w:val="21"/>
          <w:u w:val="none"/>
        </w:rPr>
        <w:t>学调</w:t>
      </w:r>
      <w:r>
        <w:rPr>
          <w:rFonts w:ascii="宋体" w:eastAsia="宋体" w:hAnsi="宋体" w:cs="宋体"/>
          <w:color w:val="000000"/>
          <w:spacing w:val="0"/>
          <w:w w:val="100"/>
          <w:position w:val="0"/>
          <w:sz w:val="21"/>
          <w:u w:val="none"/>
        </w:rPr>
        <w:t>查</w:t>
      </w:r>
      <w:r>
        <w:rPr>
          <w:rFonts w:ascii="宋体" w:eastAsia="宋体" w:hAnsi="宋体" w:cs="宋体"/>
          <w:color w:val="000000"/>
          <w:spacing w:val="2"/>
          <w:w w:val="100"/>
          <w:position w:val="0"/>
          <w:sz w:val="21"/>
          <w:u w:val="none"/>
        </w:rPr>
        <w:t>，实</w:t>
      </w:r>
      <w:r>
        <w:rPr>
          <w:rFonts w:ascii="宋体" w:eastAsia="宋体" w:hAnsi="宋体" w:cs="宋体"/>
          <w:color w:val="000000"/>
          <w:spacing w:val="0"/>
          <w:w w:val="100"/>
          <w:position w:val="0"/>
          <w:sz w:val="21"/>
          <w:u w:val="none"/>
        </w:rPr>
        <w:t>施</w:t>
      </w:r>
      <w:r>
        <w:rPr>
          <w:rFonts w:ascii="宋体" w:eastAsia="宋体" w:hAnsi="宋体" w:cs="宋体"/>
          <w:color w:val="000000"/>
          <w:spacing w:val="2"/>
          <w:w w:val="100"/>
          <w:position w:val="0"/>
          <w:sz w:val="21"/>
          <w:u w:val="none"/>
        </w:rPr>
        <w:t>钻探</w:t>
      </w:r>
      <w:r>
        <w:rPr>
          <w:rFonts w:ascii="宋体" w:eastAsia="宋体" w:hAnsi="宋体" w:cs="宋体"/>
          <w:color w:val="000000"/>
          <w:spacing w:val="0"/>
          <w:w w:val="100"/>
          <w:position w:val="0"/>
          <w:sz w:val="21"/>
          <w:u w:val="none"/>
        </w:rPr>
        <w:t>验证</w:t>
      </w:r>
      <w:r>
        <w:rPr>
          <w:rFonts w:ascii="宋体" w:hAnsi="宋体" w:cs="宋体"/>
          <w:color w:val="000000"/>
          <w:spacing w:val="0"/>
          <w:w w:val="100"/>
          <w:position w:val="0"/>
          <w:sz w:val="21"/>
          <w:u w:val="none"/>
        </w:rPr>
        <w:t>。</w:t>
      </w:r>
      <w:r>
        <w:rPr>
          <w:rFonts w:ascii="宋体" w:eastAsia="宋体" w:hAnsi="宋体" w:cs="宋体"/>
          <w:color w:val="000000"/>
          <w:spacing w:val="2"/>
          <w:w w:val="100"/>
          <w:position w:val="0"/>
          <w:sz w:val="21"/>
          <w:u w:val="none"/>
        </w:rPr>
        <w:t>地球</w:t>
      </w:r>
      <w:r>
        <w:rPr>
          <w:rFonts w:ascii="宋体" w:eastAsia="宋体" w:hAnsi="宋体" w:cs="宋体"/>
          <w:color w:val="000000"/>
          <w:spacing w:val="0"/>
          <w:w w:val="100"/>
          <w:position w:val="0"/>
          <w:sz w:val="21"/>
          <w:u w:val="none"/>
        </w:rPr>
        <w:t>物理</w:t>
      </w:r>
    </w:p>
    <w:p>
      <w:pPr>
        <w:spacing w:before="0" w:after="0" w:line="328" w:lineRule="exact"/>
        <w:ind w:left="60" w:firstLine="0"/>
        <w:jc w:val="left"/>
      </w:pPr>
      <w:r>
        <w:rPr>
          <w:rFonts w:ascii="宋体" w:eastAsia="宋体" w:hAnsi="宋体" w:cs="宋体"/>
          <w:color w:val="000000"/>
          <w:spacing w:val="0"/>
          <w:w w:val="100"/>
          <w:position w:val="0"/>
          <w:sz w:val="21"/>
          <w:u w:val="none"/>
        </w:rPr>
        <w:t>以高</w:t>
      </w:r>
      <w:r>
        <w:rPr>
          <w:rFonts w:ascii="宋体" w:eastAsia="宋体" w:hAnsi="宋体" w:cs="宋体"/>
          <w:color w:val="000000"/>
          <w:spacing w:val="2"/>
          <w:w w:val="100"/>
          <w:position w:val="0"/>
          <w:sz w:val="21"/>
          <w:u w:val="none"/>
        </w:rPr>
        <w:t>分辨</w:t>
      </w:r>
      <w:r>
        <w:rPr>
          <w:rFonts w:ascii="宋体" w:eastAsia="宋体" w:hAnsi="宋体" w:cs="宋体"/>
          <w:color w:val="000000"/>
          <w:spacing w:val="0"/>
          <w:w w:val="100"/>
          <w:position w:val="0"/>
          <w:sz w:val="21"/>
          <w:u w:val="none"/>
        </w:rPr>
        <w:t>率</w:t>
      </w:r>
      <w:r>
        <w:rPr>
          <w:rFonts w:ascii="宋体" w:eastAsia="宋体" w:hAnsi="宋体" w:cs="宋体"/>
          <w:color w:val="000000"/>
          <w:spacing w:val="2"/>
          <w:w w:val="100"/>
          <w:position w:val="0"/>
          <w:sz w:val="21"/>
          <w:u w:val="none"/>
        </w:rPr>
        <w:t>多道地震</w:t>
      </w:r>
      <w:r>
        <w:rPr>
          <w:rFonts w:ascii="宋体" w:eastAsia="宋体" w:hAnsi="宋体" w:cs="宋体"/>
          <w:color w:val="000000"/>
          <w:spacing w:val="0"/>
          <w:w w:val="100"/>
          <w:position w:val="0"/>
          <w:sz w:val="21"/>
          <w:u w:val="none"/>
        </w:rPr>
        <w:t>探</w:t>
      </w:r>
      <w:r>
        <w:rPr>
          <w:rFonts w:ascii="宋体" w:eastAsia="宋体" w:hAnsi="宋体" w:cs="宋体"/>
          <w:color w:val="000000"/>
          <w:spacing w:val="2"/>
          <w:w w:val="100"/>
          <w:position w:val="0"/>
          <w:sz w:val="21"/>
          <w:u w:val="none"/>
        </w:rPr>
        <w:t>测为</w:t>
      </w:r>
      <w:r>
        <w:rPr>
          <w:rFonts w:ascii="宋体" w:eastAsia="宋体" w:hAnsi="宋体" w:cs="宋体"/>
          <w:color w:val="000000"/>
          <w:spacing w:val="0"/>
          <w:w w:val="100"/>
          <w:position w:val="0"/>
          <w:sz w:val="21"/>
          <w:u w:val="none"/>
        </w:rPr>
        <w:t>主</w:t>
      </w:r>
      <w:r>
        <w:rPr>
          <w:rFonts w:ascii="宋体" w:eastAsia="宋体" w:hAnsi="宋体" w:cs="宋体"/>
          <w:color w:val="000000"/>
          <w:spacing w:val="2"/>
          <w:w w:val="100"/>
          <w:position w:val="0"/>
          <w:sz w:val="21"/>
          <w:u w:val="none"/>
        </w:rPr>
        <w:t>，测</w:t>
      </w:r>
      <w:r>
        <w:rPr>
          <w:rFonts w:ascii="宋体" w:eastAsia="宋体" w:hAnsi="宋体" w:cs="宋体"/>
          <w:color w:val="000000"/>
          <w:spacing w:val="0"/>
          <w:w w:val="100"/>
          <w:position w:val="0"/>
          <w:sz w:val="21"/>
          <w:u w:val="none"/>
        </w:rPr>
        <w:t>网</w:t>
      </w:r>
      <w:r>
        <w:rPr>
          <w:rFonts w:ascii="宋体" w:eastAsia="宋体" w:hAnsi="宋体" w:cs="宋体"/>
          <w:color w:val="000000"/>
          <w:spacing w:val="2"/>
          <w:w w:val="100"/>
          <w:position w:val="0"/>
          <w:sz w:val="21"/>
          <w:u w:val="none"/>
        </w:rPr>
        <w:t>为：</w:t>
      </w:r>
      <w:r>
        <w:rPr>
          <w:rFonts w:ascii="Times New Roman" w:hAnsi="Times New Roman" w:cs="Times New Roman"/>
          <w:color w:val="000000"/>
          <w:spacing w:val="1"/>
          <w:w w:val="100"/>
          <w:position w:val="0"/>
          <w:sz w:val="21"/>
          <w:u w:val="none"/>
        </w:rPr>
        <w:t>2km</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4km</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1km</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2km</w:t>
      </w:r>
      <w:r>
        <w:rPr>
          <w:rFonts w:ascii="宋体" w:eastAsia="宋体" w:hAnsi="宋体" w:cs="宋体"/>
          <w:color w:val="000000"/>
          <w:spacing w:val="0"/>
          <w:w w:val="100"/>
          <w:position w:val="0"/>
          <w:sz w:val="21"/>
          <w:u w:val="none"/>
        </w:rPr>
        <w:t>，并同步</w:t>
      </w:r>
      <w:r>
        <w:rPr>
          <w:rFonts w:ascii="宋体" w:eastAsia="宋体" w:hAnsi="宋体" w:cs="宋体"/>
          <w:color w:val="000000"/>
          <w:spacing w:val="2"/>
          <w:w w:val="100"/>
          <w:position w:val="0"/>
          <w:sz w:val="21"/>
          <w:u w:val="none"/>
        </w:rPr>
        <w:t>进行</w:t>
      </w:r>
      <w:r>
        <w:rPr>
          <w:rFonts w:ascii="宋体" w:eastAsia="宋体" w:hAnsi="宋体" w:cs="宋体"/>
          <w:color w:val="000000"/>
          <w:spacing w:val="0"/>
          <w:w w:val="100"/>
          <w:position w:val="0"/>
          <w:sz w:val="21"/>
          <w:u w:val="none"/>
        </w:rPr>
        <w:t>水</w:t>
      </w:r>
      <w:r>
        <w:rPr>
          <w:rFonts w:ascii="宋体" w:eastAsia="宋体" w:hAnsi="宋体" w:cs="宋体"/>
          <w:color w:val="000000"/>
          <w:spacing w:val="2"/>
          <w:w w:val="100"/>
          <w:position w:val="0"/>
          <w:sz w:val="21"/>
          <w:u w:val="none"/>
        </w:rPr>
        <w:t>深探</w:t>
      </w:r>
      <w:r>
        <w:rPr>
          <w:rFonts w:ascii="宋体" w:eastAsia="宋体" w:hAnsi="宋体" w:cs="宋体"/>
          <w:color w:val="000000"/>
          <w:spacing w:val="0"/>
          <w:w w:val="100"/>
          <w:position w:val="0"/>
          <w:sz w:val="21"/>
          <w:u w:val="none"/>
        </w:rPr>
        <w:t>测</w:t>
      </w:r>
      <w:r>
        <w:rPr>
          <w:rFonts w:ascii="宋体" w:hAnsi="宋体" w:cs="宋体"/>
          <w:color w:val="000000"/>
          <w:spacing w:val="2"/>
          <w:w w:val="100"/>
          <w:position w:val="0"/>
          <w:sz w:val="21"/>
          <w:u w:val="none"/>
        </w:rPr>
        <w:t>。地</w:t>
      </w:r>
      <w:r>
        <w:rPr>
          <w:rFonts w:ascii="宋体" w:eastAsia="宋体" w:hAnsi="宋体" w:cs="宋体"/>
          <w:color w:val="000000"/>
          <w:spacing w:val="2"/>
          <w:w w:val="100"/>
          <w:position w:val="0"/>
          <w:sz w:val="21"/>
          <w:u w:val="none"/>
        </w:rPr>
        <w:t>质测</w:t>
      </w:r>
      <w:r>
        <w:rPr>
          <w:rFonts w:ascii="宋体" w:eastAsia="宋体" w:hAnsi="宋体" w:cs="宋体"/>
          <w:color w:val="000000"/>
          <w:spacing w:val="0"/>
          <w:w w:val="100"/>
          <w:position w:val="0"/>
          <w:sz w:val="21"/>
          <w:u w:val="none"/>
        </w:rPr>
        <w:t>站</w:t>
      </w:r>
    </w:p>
    <w:p>
      <w:pPr>
        <w:spacing w:before="0" w:after="0" w:line="312" w:lineRule="exact"/>
        <w:ind w:left="60" w:firstLine="0"/>
        <w:jc w:val="left"/>
      </w:pPr>
      <w:r>
        <w:rPr>
          <w:rFonts w:ascii="宋体" w:eastAsia="宋体" w:hAnsi="宋体" w:cs="宋体"/>
          <w:color w:val="000000"/>
          <w:spacing w:val="0"/>
          <w:w w:val="100"/>
          <w:position w:val="0"/>
          <w:sz w:val="21"/>
          <w:u w:val="none"/>
        </w:rPr>
        <w:t>测网为</w:t>
      </w:r>
      <w:r>
        <w:rPr>
          <w:rFonts w:ascii="Times New Roman" w:hAnsi="Times New Roman" w:cs="Times New Roman"/>
          <w:color w:val="000000"/>
          <w:spacing w:val="1"/>
          <w:w w:val="100"/>
          <w:position w:val="0"/>
          <w:sz w:val="21"/>
          <w:u w:val="none"/>
        </w:rPr>
        <w:t>4km</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4km</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1km</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1km</w:t>
      </w:r>
      <w:r>
        <w:rPr>
          <w:rFonts w:ascii="宋体" w:eastAsia="宋体" w:hAnsi="宋体" w:cs="宋体"/>
          <w:color w:val="000000"/>
          <w:spacing w:val="0"/>
          <w:w w:val="100"/>
          <w:position w:val="0"/>
          <w:sz w:val="21"/>
          <w:u w:val="none"/>
        </w:rPr>
        <w:t>，调查项目</w:t>
      </w:r>
      <w:r>
        <w:rPr>
          <w:rFonts w:ascii="宋体" w:eastAsia="宋体" w:hAnsi="宋体" w:cs="宋体"/>
          <w:color w:val="000000"/>
          <w:spacing w:val="2"/>
          <w:w w:val="100"/>
          <w:position w:val="0"/>
          <w:sz w:val="21"/>
          <w:u w:val="none"/>
        </w:rPr>
        <w:t>应包</w:t>
      </w:r>
      <w:r>
        <w:rPr>
          <w:rFonts w:ascii="宋体" w:eastAsia="宋体" w:hAnsi="宋体" w:cs="宋体"/>
          <w:color w:val="000000"/>
          <w:spacing w:val="3"/>
          <w:w w:val="100"/>
          <w:position w:val="0"/>
          <w:sz w:val="21"/>
          <w:u w:val="none"/>
        </w:rPr>
        <w:t>括：浅</w:t>
      </w:r>
      <w:r>
        <w:rPr>
          <w:rFonts w:ascii="宋体" w:eastAsia="宋体" w:hAnsi="宋体" w:cs="宋体"/>
          <w:color w:val="000000"/>
          <w:spacing w:val="0"/>
          <w:w w:val="100"/>
          <w:position w:val="0"/>
          <w:sz w:val="21"/>
          <w:u w:val="none"/>
        </w:rPr>
        <w:t>层</w:t>
      </w:r>
      <w:r>
        <w:rPr>
          <w:rFonts w:ascii="宋体" w:eastAsia="宋体" w:hAnsi="宋体" w:cs="宋体"/>
          <w:color w:val="000000"/>
          <w:spacing w:val="2"/>
          <w:w w:val="100"/>
          <w:position w:val="0"/>
          <w:sz w:val="21"/>
          <w:u w:val="none"/>
        </w:rPr>
        <w:t>地质</w:t>
      </w:r>
      <w:r>
        <w:rPr>
          <w:rFonts w:ascii="宋体" w:eastAsia="宋体" w:hAnsi="宋体" w:cs="宋体"/>
          <w:color w:val="000000"/>
          <w:spacing w:val="0"/>
          <w:w w:val="100"/>
          <w:position w:val="0"/>
          <w:sz w:val="21"/>
          <w:u w:val="none"/>
        </w:rPr>
        <w:t>取</w:t>
      </w:r>
      <w:r>
        <w:rPr>
          <w:rFonts w:ascii="宋体" w:hAnsi="宋体" w:cs="宋体"/>
          <w:color w:val="000000"/>
          <w:spacing w:val="2"/>
          <w:w w:val="100"/>
          <w:position w:val="0"/>
          <w:sz w:val="21"/>
          <w:u w:val="none"/>
        </w:rPr>
        <w:t>样、</w:t>
      </w:r>
      <w:r>
        <w:rPr>
          <w:rFonts w:ascii="宋体" w:eastAsia="宋体" w:hAnsi="宋体" w:cs="宋体"/>
          <w:color w:val="000000"/>
          <w:spacing w:val="2"/>
          <w:w w:val="100"/>
          <w:position w:val="0"/>
          <w:sz w:val="21"/>
          <w:u w:val="none"/>
        </w:rPr>
        <w:t>海底</w:t>
      </w:r>
      <w:r>
        <w:rPr>
          <w:rFonts w:ascii="宋体" w:eastAsia="宋体" w:hAnsi="宋体" w:cs="宋体"/>
          <w:color w:val="000000"/>
          <w:spacing w:val="0"/>
          <w:w w:val="100"/>
          <w:position w:val="0"/>
          <w:sz w:val="21"/>
          <w:u w:val="none"/>
        </w:rPr>
        <w:t>视</w:t>
      </w:r>
      <w:r>
        <w:rPr>
          <w:rFonts w:ascii="宋体" w:eastAsia="宋体" w:hAnsi="宋体" w:cs="宋体"/>
          <w:color w:val="000000"/>
          <w:spacing w:val="2"/>
          <w:w w:val="100"/>
          <w:position w:val="0"/>
          <w:sz w:val="21"/>
          <w:u w:val="none"/>
        </w:rPr>
        <w:t>像探</w:t>
      </w:r>
      <w:r>
        <w:rPr>
          <w:rFonts w:ascii="宋体" w:eastAsia="宋体" w:hAnsi="宋体" w:cs="宋体"/>
          <w:color w:val="000000"/>
          <w:spacing w:val="0"/>
          <w:w w:val="100"/>
          <w:position w:val="0"/>
          <w:sz w:val="21"/>
          <w:u w:val="none"/>
        </w:rPr>
        <w:t>测</w:t>
      </w:r>
      <w:r>
        <w:rPr>
          <w:rFonts w:ascii="宋体" w:hAnsi="宋体" w:cs="宋体"/>
          <w:color w:val="000000"/>
          <w:spacing w:val="2"/>
          <w:w w:val="100"/>
          <w:position w:val="0"/>
          <w:sz w:val="21"/>
          <w:u w:val="none"/>
        </w:rPr>
        <w:t>、海</w:t>
      </w:r>
      <w:r>
        <w:rPr>
          <w:rFonts w:ascii="宋体" w:eastAsia="宋体" w:hAnsi="宋体" w:cs="宋体"/>
          <w:color w:val="000000"/>
          <w:spacing w:val="0"/>
          <w:w w:val="100"/>
          <w:position w:val="0"/>
          <w:sz w:val="21"/>
          <w:u w:val="none"/>
        </w:rPr>
        <w:t>水</w:t>
      </w:r>
      <w:r>
        <w:rPr>
          <w:rFonts w:ascii="宋体" w:eastAsia="宋体" w:hAnsi="宋体" w:cs="宋体"/>
          <w:color w:val="000000"/>
          <w:spacing w:val="2"/>
          <w:w w:val="100"/>
          <w:position w:val="0"/>
          <w:sz w:val="21"/>
          <w:u w:val="none"/>
        </w:rPr>
        <w:t>温盐深及</w:t>
      </w:r>
      <w:r>
        <w:rPr>
          <w:rFonts w:ascii="宋体" w:eastAsia="宋体" w:hAnsi="宋体" w:cs="宋体"/>
          <w:color w:val="000000"/>
          <w:spacing w:val="0"/>
          <w:w w:val="100"/>
          <w:position w:val="0"/>
          <w:sz w:val="21"/>
          <w:u w:val="none"/>
        </w:rPr>
        <w:t>海</w:t>
      </w:r>
    </w:p>
    <w:p>
      <w:pPr>
        <w:spacing w:before="0" w:after="0" w:line="296" w:lineRule="exact"/>
        <w:ind w:left="60" w:firstLine="0"/>
        <w:jc w:val="left"/>
      </w:pPr>
      <w:r>
        <w:rPr>
          <w:rFonts w:ascii="宋体" w:eastAsia="宋体" w:hAnsi="宋体" w:cs="宋体"/>
          <w:color w:val="000000"/>
          <w:spacing w:val="0"/>
          <w:w w:val="100"/>
          <w:position w:val="0"/>
          <w:sz w:val="21"/>
          <w:u w:val="none"/>
        </w:rPr>
        <w:t>流探测</w:t>
      </w:r>
      <w:r>
        <w:rPr>
          <w:rFonts w:ascii="宋体" w:hAnsi="宋体" w:cs="宋体"/>
          <w:color w:val="000000"/>
          <w:spacing w:val="2"/>
          <w:w w:val="100"/>
          <w:position w:val="0"/>
          <w:sz w:val="21"/>
          <w:u w:val="none"/>
        </w:rPr>
        <w:t>。海</w:t>
      </w:r>
      <w:r>
        <w:rPr>
          <w:rFonts w:ascii="宋体" w:eastAsia="宋体" w:hAnsi="宋体" w:cs="宋体"/>
          <w:color w:val="000000"/>
          <w:spacing w:val="0"/>
          <w:w w:val="100"/>
          <w:position w:val="0"/>
          <w:sz w:val="21"/>
          <w:u w:val="none"/>
        </w:rPr>
        <w:t>洋</w:t>
      </w:r>
      <w:r>
        <w:rPr>
          <w:rFonts w:ascii="宋体" w:eastAsia="宋体" w:hAnsi="宋体" w:cs="宋体"/>
          <w:color w:val="000000"/>
          <w:spacing w:val="2"/>
          <w:w w:val="100"/>
          <w:position w:val="0"/>
          <w:sz w:val="21"/>
          <w:u w:val="none"/>
        </w:rPr>
        <w:t>环境</w:t>
      </w:r>
      <w:r>
        <w:rPr>
          <w:rFonts w:ascii="宋体" w:eastAsia="宋体" w:hAnsi="宋体" w:cs="宋体"/>
          <w:color w:val="000000"/>
          <w:spacing w:val="0"/>
          <w:w w:val="100"/>
          <w:position w:val="0"/>
          <w:sz w:val="21"/>
          <w:u w:val="none"/>
        </w:rPr>
        <w:t>工</w:t>
      </w:r>
      <w:r>
        <w:rPr>
          <w:rFonts w:ascii="宋体" w:eastAsia="宋体" w:hAnsi="宋体" w:cs="宋体"/>
          <w:color w:val="000000"/>
          <w:spacing w:val="3"/>
          <w:w w:val="100"/>
          <w:position w:val="0"/>
          <w:sz w:val="21"/>
          <w:u w:val="none"/>
        </w:rPr>
        <w:t>程地质</w:t>
      </w:r>
      <w:r>
        <w:rPr>
          <w:rFonts w:ascii="宋体" w:eastAsia="宋体" w:hAnsi="宋体" w:cs="宋体"/>
          <w:color w:val="000000"/>
          <w:spacing w:val="0"/>
          <w:w w:val="100"/>
          <w:position w:val="0"/>
          <w:sz w:val="21"/>
          <w:u w:val="none"/>
        </w:rPr>
        <w:t>调查</w:t>
      </w:r>
      <w:r>
        <w:rPr>
          <w:rFonts w:ascii="宋体" w:eastAsia="宋体" w:hAnsi="宋体" w:cs="宋体"/>
          <w:color w:val="000000"/>
          <w:spacing w:val="2"/>
          <w:w w:val="100"/>
          <w:position w:val="0"/>
          <w:sz w:val="21"/>
          <w:u w:val="none"/>
        </w:rPr>
        <w:t>与测</w:t>
      </w:r>
      <w:r>
        <w:rPr>
          <w:rFonts w:ascii="宋体" w:eastAsia="宋体" w:hAnsi="宋体" w:cs="宋体"/>
          <w:color w:val="000000"/>
          <w:spacing w:val="0"/>
          <w:w w:val="100"/>
          <w:position w:val="0"/>
          <w:sz w:val="21"/>
          <w:u w:val="none"/>
        </w:rPr>
        <w:t>站</w:t>
      </w:r>
      <w:r>
        <w:rPr>
          <w:rFonts w:ascii="宋体" w:eastAsia="宋体" w:hAnsi="宋体" w:cs="宋体"/>
          <w:color w:val="000000"/>
          <w:spacing w:val="2"/>
          <w:w w:val="100"/>
          <w:position w:val="0"/>
          <w:sz w:val="21"/>
          <w:u w:val="none"/>
        </w:rPr>
        <w:t>调查</w:t>
      </w:r>
      <w:r>
        <w:rPr>
          <w:rFonts w:ascii="宋体" w:eastAsia="宋体" w:hAnsi="宋体" w:cs="宋体"/>
          <w:color w:val="000000"/>
          <w:spacing w:val="0"/>
          <w:w w:val="100"/>
          <w:position w:val="0"/>
          <w:sz w:val="21"/>
          <w:u w:val="none"/>
        </w:rPr>
        <w:t>同</w:t>
      </w:r>
      <w:r>
        <w:rPr>
          <w:rFonts w:ascii="宋体" w:eastAsia="宋体" w:hAnsi="宋体" w:cs="宋体"/>
          <w:color w:val="000000"/>
          <w:spacing w:val="3"/>
          <w:w w:val="100"/>
          <w:position w:val="0"/>
          <w:sz w:val="21"/>
          <w:u w:val="none"/>
        </w:rPr>
        <w:t>时进行</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在</w:t>
      </w:r>
      <w:r>
        <w:rPr>
          <w:rFonts w:ascii="宋体" w:eastAsia="宋体" w:hAnsi="宋体" w:cs="宋体"/>
          <w:color w:val="000000"/>
          <w:spacing w:val="2"/>
          <w:w w:val="100"/>
          <w:position w:val="0"/>
          <w:sz w:val="21"/>
          <w:u w:val="none"/>
        </w:rPr>
        <w:t>有利</w:t>
      </w:r>
      <w:r>
        <w:rPr>
          <w:rFonts w:ascii="宋体" w:eastAsia="宋体" w:hAnsi="宋体" w:cs="宋体"/>
          <w:color w:val="000000"/>
          <w:spacing w:val="0"/>
          <w:w w:val="100"/>
          <w:position w:val="0"/>
          <w:sz w:val="21"/>
          <w:u w:val="none"/>
        </w:rPr>
        <w:t>成</w:t>
      </w:r>
      <w:r>
        <w:rPr>
          <w:rFonts w:ascii="宋体" w:eastAsia="宋体" w:hAnsi="宋体" w:cs="宋体"/>
          <w:color w:val="000000"/>
          <w:spacing w:val="2"/>
          <w:w w:val="100"/>
          <w:position w:val="0"/>
          <w:sz w:val="21"/>
          <w:u w:val="none"/>
        </w:rPr>
        <w:t>矿区</w:t>
      </w:r>
      <w:r>
        <w:rPr>
          <w:rFonts w:ascii="宋体" w:eastAsia="宋体" w:hAnsi="宋体" w:cs="宋体"/>
          <w:color w:val="000000"/>
          <w:spacing w:val="0"/>
          <w:w w:val="100"/>
          <w:position w:val="0"/>
          <w:sz w:val="21"/>
          <w:u w:val="none"/>
        </w:rPr>
        <w:t>块</w:t>
      </w:r>
      <w:r>
        <w:rPr>
          <w:rFonts w:ascii="宋体" w:eastAsia="宋体" w:hAnsi="宋体" w:cs="宋体"/>
          <w:color w:val="000000"/>
          <w:spacing w:val="3"/>
          <w:w w:val="100"/>
          <w:position w:val="0"/>
          <w:sz w:val="21"/>
          <w:u w:val="none"/>
        </w:rPr>
        <w:t>进行三</w:t>
      </w:r>
      <w:r>
        <w:rPr>
          <w:rFonts w:ascii="宋体" w:eastAsia="宋体" w:hAnsi="宋体" w:cs="宋体"/>
          <w:color w:val="000000"/>
          <w:spacing w:val="0"/>
          <w:w w:val="100"/>
          <w:position w:val="0"/>
          <w:sz w:val="21"/>
          <w:u w:val="none"/>
        </w:rPr>
        <w:t>维高</w:t>
      </w:r>
      <w:r>
        <w:rPr>
          <w:rFonts w:ascii="宋体" w:eastAsia="宋体" w:hAnsi="宋体" w:cs="宋体"/>
          <w:color w:val="000000"/>
          <w:spacing w:val="2"/>
          <w:w w:val="100"/>
          <w:position w:val="0"/>
          <w:sz w:val="21"/>
          <w:u w:val="none"/>
        </w:rPr>
        <w:t>分辨</w:t>
      </w:r>
      <w:r>
        <w:rPr>
          <w:rFonts w:ascii="宋体" w:eastAsia="宋体" w:hAnsi="宋体" w:cs="宋体"/>
          <w:color w:val="000000"/>
          <w:spacing w:val="0"/>
          <w:w w:val="100"/>
          <w:position w:val="0"/>
          <w:sz w:val="21"/>
          <w:u w:val="none"/>
        </w:rPr>
        <w:t>多</w:t>
      </w:r>
      <w:r>
        <w:rPr>
          <w:rFonts w:ascii="宋体" w:eastAsia="宋体" w:hAnsi="宋体" w:cs="宋体"/>
          <w:color w:val="000000"/>
          <w:spacing w:val="2"/>
          <w:w w:val="100"/>
          <w:position w:val="0"/>
          <w:sz w:val="21"/>
          <w:u w:val="none"/>
        </w:rPr>
        <w:t>道地</w:t>
      </w:r>
      <w:r>
        <w:rPr>
          <w:rFonts w:ascii="宋体" w:eastAsia="宋体" w:hAnsi="宋体" w:cs="宋体"/>
          <w:color w:val="000000"/>
          <w:spacing w:val="0"/>
          <w:w w:val="100"/>
          <w:position w:val="0"/>
          <w:sz w:val="21"/>
          <w:u w:val="none"/>
        </w:rPr>
        <w:t>震探</w:t>
      </w:r>
    </w:p>
    <w:p>
      <w:pPr>
        <w:spacing w:before="0" w:after="0" w:line="312" w:lineRule="exact"/>
        <w:ind w:left="60" w:firstLine="0"/>
        <w:jc w:val="left"/>
      </w:pPr>
      <w:r>
        <w:rPr>
          <w:rFonts w:ascii="宋体" w:eastAsia="宋体" w:hAnsi="宋体" w:cs="宋体"/>
          <w:color w:val="000000"/>
          <w:spacing w:val="0"/>
          <w:w w:val="100"/>
          <w:position w:val="0"/>
          <w:sz w:val="21"/>
          <w:u w:val="none"/>
        </w:rPr>
        <w:t>测，选</w:t>
      </w:r>
      <w:r>
        <w:rPr>
          <w:rFonts w:ascii="宋体" w:eastAsia="宋体" w:hAnsi="宋体" w:cs="宋体"/>
          <w:color w:val="000000"/>
          <w:spacing w:val="2"/>
          <w:w w:val="100"/>
          <w:position w:val="0"/>
          <w:sz w:val="21"/>
          <w:u w:val="none"/>
        </w:rPr>
        <w:t>取目</w:t>
      </w:r>
      <w:r>
        <w:rPr>
          <w:rFonts w:ascii="宋体" w:eastAsia="宋体" w:hAnsi="宋体" w:cs="宋体"/>
          <w:color w:val="000000"/>
          <w:spacing w:val="0"/>
          <w:w w:val="100"/>
          <w:position w:val="0"/>
          <w:sz w:val="21"/>
          <w:u w:val="none"/>
        </w:rPr>
        <w:t>标</w:t>
      </w:r>
      <w:r>
        <w:rPr>
          <w:rFonts w:ascii="宋体" w:eastAsia="宋体" w:hAnsi="宋体" w:cs="宋体"/>
          <w:color w:val="000000"/>
          <w:spacing w:val="2"/>
          <w:w w:val="100"/>
          <w:position w:val="0"/>
          <w:sz w:val="21"/>
          <w:u w:val="none"/>
        </w:rPr>
        <w:t>区部</w:t>
      </w:r>
      <w:r>
        <w:rPr>
          <w:rFonts w:ascii="宋体" w:eastAsia="宋体" w:hAnsi="宋体" w:cs="宋体"/>
          <w:color w:val="000000"/>
          <w:spacing w:val="0"/>
          <w:w w:val="100"/>
          <w:position w:val="0"/>
          <w:sz w:val="21"/>
          <w:u w:val="none"/>
        </w:rPr>
        <w:t>署</w:t>
      </w:r>
      <w:r>
        <w:rPr>
          <w:rFonts w:ascii="宋体" w:eastAsia="宋体" w:hAnsi="宋体" w:cs="宋体"/>
          <w:color w:val="000000"/>
          <w:spacing w:val="3"/>
          <w:w w:val="100"/>
          <w:position w:val="0"/>
          <w:sz w:val="21"/>
          <w:u w:val="none"/>
        </w:rPr>
        <w:t>地质钻</w:t>
      </w:r>
      <w:r>
        <w:rPr>
          <w:rFonts w:ascii="宋体" w:eastAsia="宋体" w:hAnsi="宋体" w:cs="宋体"/>
          <w:color w:val="000000"/>
          <w:spacing w:val="0"/>
          <w:w w:val="100"/>
          <w:position w:val="0"/>
          <w:sz w:val="21"/>
          <w:u w:val="none"/>
        </w:rPr>
        <w:t>探工</w:t>
      </w:r>
      <w:r>
        <w:rPr>
          <w:rFonts w:ascii="宋体" w:hAnsi="宋体" w:cs="宋体"/>
          <w:color w:val="000000"/>
          <w:spacing w:val="2"/>
          <w:w w:val="100"/>
          <w:position w:val="0"/>
          <w:sz w:val="21"/>
          <w:u w:val="none"/>
        </w:rPr>
        <w:t>作。</w:t>
      </w:r>
      <w:r>
        <w:rPr>
          <w:rFonts w:ascii="宋体" w:eastAsia="宋体" w:hAnsi="宋体" w:cs="宋体"/>
          <w:color w:val="000000"/>
          <w:spacing w:val="0"/>
          <w:w w:val="100"/>
          <w:position w:val="0"/>
          <w:sz w:val="21"/>
          <w:u w:val="none"/>
        </w:rPr>
        <w:t>所</w:t>
      </w:r>
      <w:r>
        <w:rPr>
          <w:rFonts w:ascii="宋体" w:eastAsia="宋体" w:hAnsi="宋体" w:cs="宋体"/>
          <w:color w:val="000000"/>
          <w:spacing w:val="2"/>
          <w:w w:val="100"/>
          <w:position w:val="0"/>
          <w:sz w:val="21"/>
          <w:u w:val="none"/>
        </w:rPr>
        <w:t>有钻</w:t>
      </w:r>
      <w:r>
        <w:rPr>
          <w:rFonts w:ascii="宋体" w:eastAsia="宋体" w:hAnsi="宋体" w:cs="宋体"/>
          <w:color w:val="000000"/>
          <w:spacing w:val="0"/>
          <w:w w:val="100"/>
          <w:position w:val="0"/>
          <w:sz w:val="21"/>
          <w:u w:val="none"/>
        </w:rPr>
        <w:t>孔</w:t>
      </w:r>
      <w:r>
        <w:rPr>
          <w:rFonts w:ascii="宋体" w:eastAsia="宋体" w:hAnsi="宋体" w:cs="宋体"/>
          <w:color w:val="000000"/>
          <w:spacing w:val="3"/>
          <w:w w:val="100"/>
          <w:position w:val="0"/>
          <w:sz w:val="21"/>
          <w:u w:val="none"/>
        </w:rPr>
        <w:t>均应进</w:t>
      </w:r>
      <w:r>
        <w:rPr>
          <w:rFonts w:ascii="宋体" w:eastAsia="宋体" w:hAnsi="宋体" w:cs="宋体"/>
          <w:color w:val="000000"/>
          <w:spacing w:val="0"/>
          <w:w w:val="100"/>
          <w:position w:val="0"/>
          <w:sz w:val="21"/>
          <w:u w:val="none"/>
        </w:rPr>
        <w:t>行测</w:t>
      </w:r>
      <w:r>
        <w:rPr>
          <w:rFonts w:ascii="宋体" w:eastAsia="宋体" w:hAnsi="宋体" w:cs="宋体"/>
          <w:color w:val="000000"/>
          <w:spacing w:val="2"/>
          <w:w w:val="100"/>
          <w:position w:val="0"/>
          <w:sz w:val="21"/>
          <w:u w:val="none"/>
        </w:rPr>
        <w:t>井，</w:t>
      </w:r>
      <w:r>
        <w:rPr>
          <w:rFonts w:ascii="宋体" w:eastAsia="宋体" w:hAnsi="宋体" w:cs="宋体"/>
          <w:color w:val="000000"/>
          <w:spacing w:val="0"/>
          <w:w w:val="100"/>
          <w:position w:val="0"/>
          <w:sz w:val="21"/>
          <w:u w:val="none"/>
        </w:rPr>
        <w:t>对</w:t>
      </w:r>
      <w:r>
        <w:rPr>
          <w:rFonts w:ascii="宋体" w:eastAsia="宋体" w:hAnsi="宋体" w:cs="宋体"/>
          <w:color w:val="000000"/>
          <w:spacing w:val="2"/>
          <w:w w:val="100"/>
          <w:position w:val="0"/>
          <w:sz w:val="21"/>
          <w:u w:val="none"/>
        </w:rPr>
        <w:t>预测</w:t>
      </w:r>
      <w:r>
        <w:rPr>
          <w:rFonts w:ascii="宋体" w:eastAsia="宋体" w:hAnsi="宋体" w:cs="宋体"/>
          <w:color w:val="000000"/>
          <w:spacing w:val="0"/>
          <w:w w:val="100"/>
          <w:position w:val="0"/>
          <w:sz w:val="21"/>
          <w:u w:val="none"/>
        </w:rPr>
        <w:t>的</w:t>
      </w:r>
      <w:r>
        <w:rPr>
          <w:rFonts w:ascii="宋体" w:eastAsia="宋体" w:hAnsi="宋体" w:cs="宋体"/>
          <w:color w:val="000000"/>
          <w:spacing w:val="3"/>
          <w:w w:val="100"/>
          <w:position w:val="0"/>
          <w:sz w:val="21"/>
          <w:u w:val="none"/>
        </w:rPr>
        <w:t>水合物</w:t>
      </w:r>
      <w:r>
        <w:rPr>
          <w:rFonts w:ascii="宋体" w:eastAsia="宋体" w:hAnsi="宋体" w:cs="宋体"/>
          <w:color w:val="000000"/>
          <w:spacing w:val="0"/>
          <w:w w:val="100"/>
          <w:position w:val="0"/>
          <w:sz w:val="21"/>
          <w:u w:val="none"/>
        </w:rPr>
        <w:t>含矿</w:t>
      </w:r>
      <w:r>
        <w:rPr>
          <w:rFonts w:ascii="宋体" w:eastAsia="宋体" w:hAnsi="宋体" w:cs="宋体"/>
          <w:color w:val="000000"/>
          <w:spacing w:val="2"/>
          <w:w w:val="100"/>
          <w:position w:val="0"/>
          <w:sz w:val="21"/>
          <w:u w:val="none"/>
        </w:rPr>
        <w:t>层进</w:t>
      </w:r>
      <w:r>
        <w:rPr>
          <w:rFonts w:ascii="宋体" w:eastAsia="宋体" w:hAnsi="宋体" w:cs="宋体"/>
          <w:color w:val="000000"/>
          <w:spacing w:val="0"/>
          <w:w w:val="100"/>
          <w:position w:val="0"/>
          <w:sz w:val="21"/>
          <w:u w:val="none"/>
        </w:rPr>
        <w:t>行</w:t>
      </w:r>
      <w:r>
        <w:rPr>
          <w:rFonts w:ascii="宋体" w:eastAsia="宋体" w:hAnsi="宋体" w:cs="宋体"/>
          <w:color w:val="000000"/>
          <w:spacing w:val="2"/>
          <w:w w:val="100"/>
          <w:position w:val="0"/>
          <w:sz w:val="21"/>
          <w:u w:val="none"/>
        </w:rPr>
        <w:t>分层</w:t>
      </w:r>
      <w:r>
        <w:rPr>
          <w:rFonts w:ascii="宋体" w:eastAsia="宋体" w:hAnsi="宋体" w:cs="宋体"/>
          <w:color w:val="000000"/>
          <w:spacing w:val="0"/>
          <w:w w:val="100"/>
          <w:position w:val="0"/>
          <w:sz w:val="21"/>
          <w:u w:val="none"/>
        </w:rPr>
        <w:t>保压</w:t>
      </w:r>
    </w:p>
    <w:p>
      <w:pPr>
        <w:spacing w:before="0" w:after="0" w:line="313" w:lineRule="exact"/>
        <w:ind w:left="60" w:firstLine="0"/>
        <w:jc w:val="left"/>
      </w:pPr>
      <w:r>
        <w:rPr>
          <w:rFonts w:ascii="宋体" w:eastAsia="宋体" w:hAnsi="宋体" w:cs="宋体"/>
          <w:color w:val="000000"/>
          <w:spacing w:val="0"/>
          <w:w w:val="100"/>
          <w:position w:val="0"/>
          <w:sz w:val="21"/>
          <w:u w:val="none"/>
        </w:rPr>
        <w:t>取心</w:t>
      </w:r>
      <w:r>
        <w:rPr>
          <w:rFonts w:ascii="宋体" w:hAnsi="宋体" w:cs="宋体"/>
          <w:color w:val="000000"/>
          <w:spacing w:val="0"/>
          <w:w w:val="100"/>
          <w:position w:val="0"/>
          <w:sz w:val="21"/>
          <w:u w:val="none"/>
        </w:rPr>
        <w:t>。</w:t>
      </w:r>
      <w:r>
        <w:rPr>
          <w:rFonts w:ascii="宋体" w:eastAsia="宋体" w:hAnsi="宋体" w:cs="宋体"/>
          <w:color w:val="000000"/>
          <w:spacing w:val="2"/>
          <w:w w:val="100"/>
          <w:position w:val="0"/>
          <w:sz w:val="21"/>
          <w:u w:val="none"/>
        </w:rPr>
        <w:t>每一</w:t>
      </w:r>
      <w:r>
        <w:rPr>
          <w:rFonts w:ascii="宋体" w:eastAsia="宋体" w:hAnsi="宋体" w:cs="宋体"/>
          <w:color w:val="000000"/>
          <w:spacing w:val="0"/>
          <w:w w:val="100"/>
          <w:position w:val="0"/>
          <w:sz w:val="21"/>
          <w:u w:val="none"/>
        </w:rPr>
        <w:t>目</w:t>
      </w:r>
      <w:r>
        <w:rPr>
          <w:rFonts w:ascii="宋体" w:eastAsia="宋体" w:hAnsi="宋体" w:cs="宋体"/>
          <w:color w:val="000000"/>
          <w:spacing w:val="2"/>
          <w:w w:val="100"/>
          <w:position w:val="0"/>
          <w:sz w:val="21"/>
          <w:u w:val="none"/>
        </w:rPr>
        <w:t>标区</w:t>
      </w:r>
      <w:r>
        <w:rPr>
          <w:rFonts w:ascii="宋体" w:eastAsia="宋体" w:hAnsi="宋体" w:cs="宋体"/>
          <w:color w:val="000000"/>
          <w:spacing w:val="0"/>
          <w:w w:val="100"/>
          <w:position w:val="0"/>
          <w:sz w:val="21"/>
          <w:u w:val="none"/>
        </w:rPr>
        <w:t>至</w:t>
      </w:r>
      <w:r>
        <w:rPr>
          <w:rFonts w:ascii="宋体" w:eastAsia="宋体" w:hAnsi="宋体" w:cs="宋体"/>
          <w:color w:val="000000"/>
          <w:spacing w:val="3"/>
          <w:w w:val="100"/>
          <w:position w:val="0"/>
          <w:sz w:val="21"/>
          <w:u w:val="none"/>
        </w:rPr>
        <w:t>少应有</w:t>
      </w:r>
      <w:r>
        <w:rPr>
          <w:rFonts w:ascii="宋体" w:eastAsia="宋体" w:hAnsi="宋体" w:cs="宋体"/>
          <w:color w:val="000000"/>
          <w:spacing w:val="0"/>
          <w:w w:val="100"/>
          <w:position w:val="0"/>
          <w:sz w:val="21"/>
          <w:u w:val="none"/>
        </w:rPr>
        <w:t>一个</w:t>
      </w:r>
      <w:r>
        <w:rPr>
          <w:rFonts w:ascii="宋体" w:eastAsia="宋体" w:hAnsi="宋体" w:cs="宋体"/>
          <w:color w:val="000000"/>
          <w:spacing w:val="2"/>
          <w:w w:val="100"/>
          <w:position w:val="0"/>
          <w:sz w:val="21"/>
          <w:u w:val="none"/>
        </w:rPr>
        <w:t>揭露</w:t>
      </w:r>
      <w:r>
        <w:rPr>
          <w:rFonts w:ascii="宋体" w:eastAsia="宋体" w:hAnsi="宋体" w:cs="宋体"/>
          <w:color w:val="000000"/>
          <w:spacing w:val="0"/>
          <w:w w:val="100"/>
          <w:position w:val="0"/>
          <w:sz w:val="21"/>
          <w:u w:val="none"/>
        </w:rPr>
        <w:t>地</w:t>
      </w:r>
      <w:r>
        <w:rPr>
          <w:rFonts w:ascii="宋体" w:eastAsia="宋体" w:hAnsi="宋体" w:cs="宋体"/>
          <w:color w:val="000000"/>
          <w:spacing w:val="2"/>
          <w:w w:val="100"/>
          <w:position w:val="0"/>
          <w:sz w:val="21"/>
          <w:u w:val="none"/>
        </w:rPr>
        <w:t>层较</w:t>
      </w:r>
      <w:r>
        <w:rPr>
          <w:rFonts w:ascii="宋体" w:eastAsia="宋体" w:hAnsi="宋体" w:cs="宋体"/>
          <w:color w:val="000000"/>
          <w:spacing w:val="0"/>
          <w:w w:val="100"/>
          <w:position w:val="0"/>
          <w:sz w:val="21"/>
          <w:u w:val="none"/>
        </w:rPr>
        <w:t>全</w:t>
      </w:r>
      <w:r>
        <w:rPr>
          <w:rFonts w:ascii="宋体" w:eastAsia="宋体" w:hAnsi="宋体" w:cs="宋体"/>
          <w:color w:val="000000"/>
          <w:spacing w:val="3"/>
          <w:w w:val="100"/>
          <w:position w:val="0"/>
          <w:sz w:val="21"/>
          <w:u w:val="none"/>
        </w:rPr>
        <w:t>的钻孔</w:t>
      </w:r>
      <w:r>
        <w:rPr>
          <w:rFonts w:ascii="宋体" w:eastAsia="宋体" w:hAnsi="宋体" w:cs="宋体"/>
          <w:color w:val="000000"/>
          <w:spacing w:val="0"/>
          <w:w w:val="100"/>
          <w:position w:val="0"/>
          <w:sz w:val="21"/>
          <w:u w:val="none"/>
        </w:rPr>
        <w:t>实施</w:t>
      </w:r>
      <w:r>
        <w:rPr>
          <w:rFonts w:ascii="宋体" w:eastAsia="宋体" w:hAnsi="宋体" w:cs="宋体"/>
          <w:color w:val="000000"/>
          <w:spacing w:val="2"/>
          <w:w w:val="100"/>
          <w:position w:val="0"/>
          <w:sz w:val="21"/>
          <w:u w:val="none"/>
        </w:rPr>
        <w:t>全取</w:t>
      </w:r>
      <w:r>
        <w:rPr>
          <w:rFonts w:ascii="宋体" w:eastAsia="宋体" w:hAnsi="宋体" w:cs="宋体"/>
          <w:color w:val="000000"/>
          <w:spacing w:val="0"/>
          <w:w w:val="100"/>
          <w:position w:val="0"/>
          <w:sz w:val="21"/>
          <w:u w:val="none"/>
        </w:rPr>
        <w:t>心</w:t>
      </w:r>
      <w:r>
        <w:rPr>
          <w:rFonts w:ascii="宋体" w:eastAsia="宋体" w:hAnsi="宋体" w:cs="宋体"/>
          <w:color w:val="000000"/>
          <w:spacing w:val="2"/>
          <w:w w:val="100"/>
          <w:position w:val="0"/>
          <w:sz w:val="21"/>
          <w:u w:val="none"/>
        </w:rPr>
        <w:t>，取</w:t>
      </w:r>
      <w:r>
        <w:rPr>
          <w:rFonts w:ascii="宋体" w:eastAsia="宋体" w:hAnsi="宋体" w:cs="宋体"/>
          <w:color w:val="000000"/>
          <w:spacing w:val="0"/>
          <w:w w:val="100"/>
          <w:position w:val="0"/>
          <w:sz w:val="21"/>
          <w:u w:val="none"/>
        </w:rPr>
        <w:t>全</w:t>
      </w:r>
      <w:r>
        <w:rPr>
          <w:rFonts w:ascii="宋体" w:eastAsia="宋体" w:hAnsi="宋体" w:cs="宋体"/>
          <w:color w:val="000000"/>
          <w:spacing w:val="3"/>
          <w:w w:val="100"/>
          <w:position w:val="0"/>
          <w:sz w:val="21"/>
          <w:u w:val="none"/>
        </w:rPr>
        <w:t>取准各</w:t>
      </w:r>
      <w:r>
        <w:rPr>
          <w:rFonts w:ascii="宋体" w:eastAsia="宋体" w:hAnsi="宋体" w:cs="宋体"/>
          <w:color w:val="000000"/>
          <w:spacing w:val="0"/>
          <w:w w:val="100"/>
          <w:position w:val="0"/>
          <w:sz w:val="21"/>
          <w:u w:val="none"/>
        </w:rPr>
        <w:t>类地</w:t>
      </w:r>
      <w:r>
        <w:rPr>
          <w:rFonts w:ascii="宋体" w:eastAsia="宋体" w:hAnsi="宋体" w:cs="宋体"/>
          <w:color w:val="000000"/>
          <w:spacing w:val="2"/>
          <w:w w:val="100"/>
          <w:position w:val="0"/>
          <w:sz w:val="21"/>
          <w:u w:val="none"/>
        </w:rPr>
        <w:t>质参</w:t>
      </w:r>
      <w:r>
        <w:rPr>
          <w:rFonts w:ascii="宋体" w:eastAsia="宋体" w:hAnsi="宋体" w:cs="宋体"/>
          <w:color w:val="000000"/>
          <w:spacing w:val="0"/>
          <w:w w:val="100"/>
          <w:position w:val="0"/>
          <w:sz w:val="21"/>
          <w:u w:val="none"/>
        </w:rPr>
        <w:t>数</w:t>
      </w:r>
      <w:r>
        <w:rPr>
          <w:rFonts w:ascii="宋体" w:hAnsi="宋体" w:cs="宋体"/>
          <w:color w:val="000000"/>
          <w:spacing w:val="2"/>
          <w:w w:val="100"/>
          <w:position w:val="0"/>
          <w:sz w:val="21"/>
          <w:u w:val="none"/>
        </w:rPr>
        <w:t>。编</w:t>
      </w:r>
      <w:r>
        <w:rPr>
          <w:rFonts w:ascii="宋体" w:eastAsia="宋体" w:hAnsi="宋体" w:cs="宋体"/>
          <w:color w:val="000000"/>
          <w:spacing w:val="0"/>
          <w:w w:val="100"/>
          <w:position w:val="0"/>
          <w:sz w:val="21"/>
          <w:u w:val="none"/>
        </w:rPr>
        <w:t>制比</w:t>
      </w:r>
    </w:p>
    <w:p>
      <w:pPr>
        <w:spacing w:before="0" w:after="0" w:line="328" w:lineRule="exact"/>
        <w:ind w:left="60" w:firstLine="0"/>
        <w:jc w:val="left"/>
      </w:pPr>
      <w:r>
        <w:rPr>
          <w:rFonts w:ascii="宋体" w:eastAsia="宋体" w:hAnsi="宋体" w:cs="宋体"/>
          <w:color w:val="000000"/>
          <w:spacing w:val="3"/>
          <w:w w:val="100"/>
          <w:position w:val="0"/>
          <w:sz w:val="21"/>
          <w:u w:val="none"/>
        </w:rPr>
        <w:t>例尺为</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100</w:t>
      </w:r>
      <w:r>
        <w:rPr>
          <w:rFonts w:ascii="Calibri" w:hAnsi="Calibri" w:cs="Calibri"/>
          <w:color w:val="000000"/>
          <w:spacing w:val="0"/>
          <w:w w:val="187"/>
          <w:sz w:val="21"/>
          <w:u w:val="none"/>
        </w:rPr>
        <w:t> </w:t>
      </w:r>
      <w:r>
        <w:rPr>
          <w:rFonts w:ascii="Times New Roman" w:hAnsi="Times New Roman" w:cs="Times New Roman"/>
          <w:color w:val="000000"/>
          <w:spacing w:val="1"/>
          <w:w w:val="100"/>
          <w:position w:val="0"/>
          <w:sz w:val="21"/>
          <w:u w:val="none"/>
        </w:rPr>
        <w:t>000</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500</w:t>
      </w:r>
      <w:r>
        <w:rPr>
          <w:rFonts w:ascii="Calibri" w:hAnsi="Calibri" w:cs="Calibri"/>
          <w:color w:val="000000"/>
          <w:spacing w:val="0"/>
          <w:w w:val="189"/>
          <w:sz w:val="21"/>
          <w:u w:val="none"/>
        </w:rPr>
        <w:t> </w:t>
      </w:r>
      <w:r>
        <w:rPr>
          <w:rFonts w:ascii="Times New Roman" w:hAnsi="Times New Roman" w:cs="Times New Roman"/>
          <w:color w:val="000000"/>
          <w:spacing w:val="0"/>
          <w:w w:val="100"/>
          <w:position w:val="0"/>
          <w:sz w:val="21"/>
          <w:u w:val="none"/>
        </w:rPr>
        <w:t>00</w:t>
      </w:r>
      <w:r>
        <w:rPr>
          <w:rFonts w:ascii="宋体" w:eastAsia="宋体" w:hAnsi="宋体" w:cs="宋体"/>
          <w:color w:val="000000"/>
          <w:spacing w:val="4"/>
          <w:w w:val="100"/>
          <w:position w:val="0"/>
          <w:sz w:val="21"/>
          <w:u w:val="none"/>
        </w:rPr>
        <w:t>的有利成矿区块（</w:t>
      </w:r>
      <w:r>
        <w:rPr>
          <w:rFonts w:ascii="宋体" w:hAnsi="宋体" w:cs="宋体"/>
          <w:color w:val="000000"/>
          <w:spacing w:val="4"/>
          <w:w w:val="100"/>
          <w:position w:val="0"/>
          <w:sz w:val="21"/>
          <w:u w:val="none"/>
        </w:rPr>
        <w:t>或钻探目标区）地质构造图、天然气水合物地球物</w:t>
      </w:r>
    </w:p>
    <w:p>
      <w:pPr>
        <w:spacing w:before="0" w:after="0" w:line="296" w:lineRule="exact"/>
        <w:ind w:left="60" w:firstLine="0"/>
        <w:jc w:val="left"/>
      </w:pPr>
      <w:r>
        <w:rPr>
          <w:rFonts w:ascii="宋体" w:hAnsi="宋体" w:cs="宋体"/>
          <w:color w:val="000000"/>
          <w:spacing w:val="4"/>
          <w:w w:val="100"/>
          <w:position w:val="0"/>
          <w:sz w:val="21"/>
          <w:u w:val="none"/>
        </w:rPr>
        <w:t>理异常分布图、地质地球化学异常分布图及资源评价图。</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5.2.2.4</w:t>
      </w:r>
      <w:r>
        <w:rPr>
          <w:rFonts w:cs="Calibri"/>
          <w:spacing w:val="0"/>
          <w:w w:val="100"/>
        </w:rPr>
        <w:tab/>
      </w:r>
      <w:r>
        <w:rPr>
          <w:rFonts w:ascii="黑体" w:eastAsia="黑体" w:hAnsi="黑体" w:cs="黑体"/>
          <w:color w:val="000000"/>
          <w:spacing w:val="0"/>
          <w:w w:val="100"/>
          <w:position w:val="0"/>
          <w:sz w:val="21"/>
          <w:u w:val="none"/>
        </w:rPr>
        <w:t>勘查</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在勘探目标区，开展三维高分辨率多道地震探测，地质取样，实施加密网度的钻探评价。所有钻孔</w:t>
      </w:r>
    </w:p>
    <w:p>
      <w:pPr>
        <w:spacing w:before="0" w:after="0" w:line="312" w:lineRule="exact"/>
        <w:ind w:left="60" w:firstLine="0"/>
        <w:jc w:val="left"/>
      </w:pPr>
      <w:r>
        <w:rPr>
          <w:rFonts w:ascii="宋体" w:hAnsi="宋体" w:cs="宋体"/>
          <w:color w:val="000000"/>
          <w:spacing w:val="-3"/>
          <w:w w:val="100"/>
          <w:position w:val="0"/>
          <w:sz w:val="21"/>
          <w:u w:val="none"/>
        </w:rPr>
        <w:t>均应进行测井，对预测的水合物含矿层进行保压取芯。海洋环境及工程地质应另外安排工作量进行专门</w:t>
      </w:r>
    </w:p>
    <w:p>
      <w:pPr>
        <w:spacing w:before="0" w:after="0" w:line="328" w:lineRule="exact"/>
        <w:ind w:left="60" w:firstLine="0"/>
        <w:jc w:val="left"/>
      </w:pPr>
      <w:r>
        <w:rPr>
          <w:rFonts w:ascii="宋体" w:hAnsi="宋体" w:cs="宋体"/>
          <w:color w:val="000000"/>
          <w:spacing w:val="-2"/>
          <w:w w:val="100"/>
          <w:position w:val="0"/>
          <w:sz w:val="21"/>
          <w:u w:val="none"/>
        </w:rPr>
        <w:t>勘查。编制比例尺大于</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25</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000</w:t>
      </w:r>
      <w:r>
        <w:rPr>
          <w:rFonts w:ascii="宋体" w:eastAsia="宋体" w:hAnsi="宋体" w:cs="宋体"/>
          <w:color w:val="000000"/>
          <w:spacing w:val="-1"/>
          <w:w w:val="100"/>
          <w:position w:val="0"/>
          <w:sz w:val="21"/>
          <w:u w:val="none"/>
        </w:rPr>
        <w:t>的矿区地质构造图，天然气水合物矿体三维空间分布图，资源评价图，</w:t>
      </w:r>
    </w:p>
    <w:p>
      <w:pPr>
        <w:spacing w:before="0" w:after="0" w:line="296" w:lineRule="exact"/>
        <w:ind w:left="60" w:firstLine="0"/>
        <w:jc w:val="left"/>
      </w:pPr>
      <w:r>
        <w:rPr>
          <w:rFonts w:ascii="宋体" w:hAnsi="宋体" w:cs="宋体"/>
          <w:color w:val="000000"/>
          <w:spacing w:val="0"/>
          <w:w w:val="100"/>
          <w:position w:val="0"/>
          <w:sz w:val="21"/>
          <w:u w:val="none"/>
        </w:rPr>
        <w:t>环境、工程地质评价图等图件。</w:t>
      </w:r>
    </w:p>
    <w:p>
      <w:pPr>
        <w:spacing w:before="0" w:after="0" w:line="240" w:lineRule="exact"/>
        <w:ind w:left="60" w:firstLine="0"/>
      </w:pPr>
    </w:p>
    <w:p>
      <w:pPr>
        <w:spacing w:before="0" w:after="0" w:line="240" w:lineRule="exact"/>
        <w:ind w:left="60" w:firstLine="0"/>
      </w:pPr>
    </w:p>
    <w:p>
      <w:pPr>
        <w:spacing w:before="0" w:after="0" w:line="387" w:lineRule="exact"/>
        <w:ind w:left="60" w:firstLine="221"/>
        <w:jc w:val="left"/>
        <w:sectPr>
          <w:type w:val="continuous"/>
          <w:pgSz w:w="11906" w:h="16838"/>
          <w:pgMar w:top="1100" w:right="713" w:bottom="860" w:left="1073" w:header="0" w:footer="0" w:gutter="0"/>
          <w:pgNumType w:start="21"/>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335" w:lineRule="exact"/>
        <w:ind w:left="451" w:firstLine="7677"/>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51" w:firstLine="7677"/>
      </w:pPr>
    </w:p>
    <w:p>
      <w:pPr>
        <w:tabs>
          <w:tab w:val="left" w:pos="977"/>
        </w:tabs>
        <w:spacing w:before="0" w:after="0" w:line="258" w:lineRule="exact"/>
        <w:ind w:left="451" w:firstLine="0"/>
        <w:jc w:val="left"/>
      </w:pPr>
      <w:r>
        <w:rPr>
          <w:rFonts w:ascii="黑体" w:hAnsi="黑体" w:cs="黑体"/>
          <w:color w:val="000000"/>
          <w:spacing w:val="0"/>
          <w:w w:val="100"/>
          <w:position w:val="0"/>
          <w:sz w:val="21"/>
          <w:u w:val="none"/>
        </w:rPr>
        <w:t>5.3</w:t>
      </w:r>
      <w:r>
        <w:rPr>
          <w:rFonts w:cs="Calibri"/>
          <w:spacing w:val="2"/>
          <w:w w:val="100"/>
        </w:rPr>
        <w:tab/>
      </w:r>
      <w:r>
        <w:rPr>
          <w:rFonts w:ascii="黑体" w:eastAsia="黑体" w:hAnsi="黑体" w:cs="黑体"/>
          <w:color w:val="000000"/>
          <w:spacing w:val="0"/>
          <w:w w:val="100"/>
          <w:position w:val="0"/>
          <w:sz w:val="21"/>
          <w:u w:val="none"/>
        </w:rPr>
        <w:t>勘查工作程序及质量控制</w:t>
      </w:r>
    </w:p>
    <w:p>
      <w:pPr>
        <w:spacing w:before="0" w:after="0" w:line="240" w:lineRule="exact"/>
        <w:ind w:left="451" w:firstLine="0"/>
      </w:pPr>
    </w:p>
    <w:p>
      <w:pPr>
        <w:tabs>
          <w:tab w:val="left" w:pos="1186"/>
        </w:tabs>
        <w:spacing w:before="0" w:after="0" w:line="228" w:lineRule="exact"/>
        <w:ind w:left="451" w:firstLine="0"/>
        <w:jc w:val="left"/>
      </w:pPr>
      <w:r>
        <w:rPr>
          <w:rFonts w:ascii="黑体" w:hAnsi="黑体" w:cs="黑体"/>
          <w:color w:val="000000"/>
          <w:spacing w:val="0"/>
          <w:w w:val="100"/>
          <w:position w:val="0"/>
          <w:sz w:val="21"/>
          <w:u w:val="none"/>
        </w:rPr>
        <w:t>5.3.1</w:t>
      </w:r>
      <w:r>
        <w:rPr>
          <w:rFonts w:cs="Calibri"/>
          <w:spacing w:val="0"/>
          <w:w w:val="100"/>
        </w:rPr>
        <w:tab/>
      </w:r>
      <w:r>
        <w:rPr>
          <w:rFonts w:ascii="黑体" w:eastAsia="黑体" w:hAnsi="黑体" w:cs="黑体"/>
          <w:color w:val="000000"/>
          <w:spacing w:val="0"/>
          <w:w w:val="100"/>
          <w:position w:val="0"/>
          <w:sz w:val="21"/>
          <w:u w:val="none"/>
        </w:rPr>
        <w:t>勘查工作程序</w:t>
      </w:r>
    </w:p>
    <w:p>
      <w:pPr>
        <w:spacing w:before="0" w:after="0" w:line="240" w:lineRule="exact"/>
        <w:ind w:left="451" w:firstLine="0"/>
      </w:pPr>
    </w:p>
    <w:p>
      <w:pPr>
        <w:spacing w:before="0" w:after="0" w:line="228" w:lineRule="exact"/>
        <w:ind w:left="451" w:firstLine="420"/>
        <w:jc w:val="left"/>
      </w:pPr>
      <w:r>
        <w:rPr>
          <w:rFonts w:ascii="宋体" w:hAnsi="宋体" w:cs="宋体"/>
          <w:color w:val="000000"/>
          <w:spacing w:val="-3"/>
          <w:w w:val="100"/>
          <w:position w:val="0"/>
          <w:sz w:val="21"/>
          <w:u w:val="none"/>
        </w:rPr>
        <w:t>天然气水合物资源勘查工作程序应包括：技术设计、海上勘查、室内数据处理及实验分析、资料解</w:t>
      </w:r>
    </w:p>
    <w:p>
      <w:pPr>
        <w:spacing w:before="0" w:after="0" w:line="312" w:lineRule="exact"/>
        <w:ind w:left="451" w:firstLine="0"/>
        <w:jc w:val="left"/>
      </w:pPr>
      <w:r>
        <w:rPr>
          <w:rFonts w:ascii="宋体" w:hAnsi="宋体" w:cs="宋体"/>
          <w:color w:val="000000"/>
          <w:spacing w:val="0"/>
          <w:w w:val="100"/>
          <w:position w:val="0"/>
          <w:sz w:val="21"/>
          <w:u w:val="none"/>
        </w:rPr>
        <w:t>释整理及成果报告编制。</w:t>
      </w:r>
    </w:p>
    <w:p>
      <w:pPr>
        <w:spacing w:before="0" w:after="0" w:line="240" w:lineRule="exact"/>
        <w:ind w:left="451" w:firstLine="0"/>
      </w:pPr>
    </w:p>
    <w:p>
      <w:pPr>
        <w:tabs>
          <w:tab w:val="left" w:pos="1186"/>
        </w:tabs>
        <w:spacing w:before="0" w:after="0" w:line="228" w:lineRule="exact"/>
        <w:ind w:left="451" w:firstLine="0"/>
        <w:jc w:val="left"/>
      </w:pPr>
      <w:r>
        <w:rPr>
          <w:rFonts w:ascii="黑体" w:hAnsi="黑体" w:cs="黑体"/>
          <w:color w:val="000000"/>
          <w:spacing w:val="0"/>
          <w:w w:val="100"/>
          <w:position w:val="0"/>
          <w:sz w:val="21"/>
          <w:u w:val="none"/>
        </w:rPr>
        <w:t>5.3.2</w:t>
      </w:r>
      <w:r>
        <w:rPr>
          <w:rFonts w:cs="Calibri"/>
          <w:spacing w:val="1"/>
          <w:w w:val="100"/>
        </w:rPr>
        <w:tab/>
      </w:r>
      <w:r>
        <w:rPr>
          <w:rFonts w:ascii="黑体" w:eastAsia="黑体" w:hAnsi="黑体" w:cs="黑体"/>
          <w:color w:val="000000"/>
          <w:spacing w:val="0"/>
          <w:w w:val="100"/>
          <w:position w:val="0"/>
          <w:sz w:val="21"/>
          <w:u w:val="none"/>
        </w:rPr>
        <w:t>勘查工作质量控制要求</w:t>
      </w:r>
    </w:p>
    <w:p>
      <w:pPr>
        <w:spacing w:before="0" w:after="0" w:line="240" w:lineRule="exact"/>
        <w:ind w:left="451" w:firstLine="0"/>
      </w:pPr>
    </w:p>
    <w:p>
      <w:pPr>
        <w:tabs>
          <w:tab w:val="left" w:pos="1397"/>
        </w:tabs>
        <w:spacing w:before="0" w:after="0" w:line="228" w:lineRule="exact"/>
        <w:ind w:left="451" w:firstLine="0"/>
        <w:jc w:val="left"/>
      </w:pPr>
      <w:r>
        <w:rPr>
          <w:rFonts w:ascii="黑体" w:hAnsi="黑体" w:cs="黑体"/>
          <w:color w:val="000000"/>
          <w:spacing w:val="0"/>
          <w:w w:val="100"/>
          <w:position w:val="0"/>
          <w:sz w:val="21"/>
          <w:u w:val="none"/>
        </w:rPr>
        <w:t>5.3.2.1</w:t>
      </w:r>
      <w:r>
        <w:rPr>
          <w:rFonts w:cs="Calibri"/>
          <w:spacing w:val="0"/>
          <w:w w:val="100"/>
        </w:rPr>
        <w:tab/>
      </w:r>
      <w:r>
        <w:rPr>
          <w:rFonts w:ascii="黑体" w:eastAsia="黑体" w:hAnsi="黑体" w:cs="黑体"/>
          <w:color w:val="000000"/>
          <w:spacing w:val="0"/>
          <w:w w:val="100"/>
          <w:position w:val="0"/>
          <w:sz w:val="21"/>
          <w:u w:val="none"/>
        </w:rPr>
        <w:t>技术设计质量控制</w:t>
      </w:r>
    </w:p>
    <w:p>
      <w:pPr>
        <w:spacing w:before="0" w:after="0" w:line="240" w:lineRule="exact"/>
        <w:ind w:left="451" w:firstLine="0"/>
      </w:pPr>
    </w:p>
    <w:p>
      <w:pPr>
        <w:spacing w:before="0" w:after="0" w:line="228" w:lineRule="exact"/>
        <w:ind w:left="451" w:firstLine="420"/>
        <w:jc w:val="left"/>
      </w:pPr>
      <w:r>
        <w:rPr>
          <w:rFonts w:ascii="宋体" w:hAnsi="宋体" w:cs="宋体"/>
          <w:color w:val="000000"/>
          <w:spacing w:val="-3"/>
          <w:w w:val="100"/>
          <w:position w:val="0"/>
          <w:sz w:val="21"/>
          <w:u w:val="none"/>
        </w:rPr>
        <w:t>项目承担单位接收任务后应编写技术设计和施工设计。项目主管部门及承担单位应组织专家分别对</w:t>
      </w:r>
    </w:p>
    <w:p>
      <w:pPr>
        <w:spacing w:before="0" w:after="0" w:line="312" w:lineRule="exact"/>
        <w:ind w:left="451" w:firstLine="0"/>
        <w:jc w:val="left"/>
      </w:pPr>
      <w:r>
        <w:rPr>
          <w:rFonts w:ascii="宋体" w:hAnsi="宋体" w:cs="宋体"/>
          <w:color w:val="000000"/>
          <w:spacing w:val="0"/>
          <w:w w:val="100"/>
          <w:position w:val="0"/>
          <w:sz w:val="21"/>
          <w:u w:val="none"/>
        </w:rPr>
        <w:t>技术设计和施工设计进行审查，设计未经审查批准不得施工。</w:t>
      </w:r>
    </w:p>
    <w:p>
      <w:pPr>
        <w:spacing w:before="0" w:after="0" w:line="240" w:lineRule="exact"/>
        <w:ind w:left="451" w:firstLine="0"/>
      </w:pPr>
    </w:p>
    <w:p>
      <w:pPr>
        <w:tabs>
          <w:tab w:val="left" w:pos="1397"/>
        </w:tabs>
        <w:spacing w:before="0" w:after="0" w:line="229" w:lineRule="exact"/>
        <w:ind w:left="451" w:firstLine="0"/>
        <w:jc w:val="left"/>
      </w:pPr>
      <w:r>
        <w:rPr>
          <w:rFonts w:ascii="黑体" w:hAnsi="黑体" w:cs="黑体"/>
          <w:color w:val="000000"/>
          <w:spacing w:val="0"/>
          <w:w w:val="100"/>
          <w:position w:val="0"/>
          <w:sz w:val="21"/>
          <w:u w:val="none"/>
        </w:rPr>
        <w:t>5.3.2.2</w:t>
      </w:r>
      <w:r>
        <w:rPr>
          <w:rFonts w:cs="Calibri"/>
          <w:spacing w:val="-2"/>
          <w:w w:val="100"/>
        </w:rPr>
        <w:tab/>
      </w:r>
      <w:r>
        <w:rPr>
          <w:rFonts w:ascii="黑体" w:eastAsia="黑体" w:hAnsi="黑体" w:cs="黑体"/>
          <w:color w:val="000000"/>
          <w:spacing w:val="0"/>
          <w:w w:val="100"/>
          <w:position w:val="0"/>
          <w:sz w:val="21"/>
          <w:u w:val="none"/>
        </w:rPr>
        <w:t>海上勘查资料质量控制</w:t>
      </w:r>
    </w:p>
    <w:p>
      <w:pPr>
        <w:spacing w:before="0" w:after="0" w:line="240" w:lineRule="exact"/>
        <w:ind w:left="451" w:firstLine="0"/>
      </w:pPr>
    </w:p>
    <w:p>
      <w:pPr>
        <w:spacing w:before="0" w:after="0" w:line="228" w:lineRule="exact"/>
        <w:ind w:left="451" w:firstLine="420"/>
        <w:jc w:val="left"/>
      </w:pPr>
      <w:r>
        <w:rPr>
          <w:rFonts w:ascii="宋体" w:eastAsia="宋体" w:hAnsi="宋体" w:cs="宋体"/>
          <w:color w:val="000000"/>
          <w:spacing w:val="-3"/>
          <w:w w:val="100"/>
          <w:position w:val="0"/>
          <w:sz w:val="21"/>
          <w:u w:val="none"/>
        </w:rPr>
        <w:t>海上勘查工作结束后，项目主管部门应组织专家对海上勘查资料进行验收，未经验收合格的资料不</w:t>
      </w:r>
    </w:p>
    <w:p>
      <w:pPr>
        <w:spacing w:before="0" w:after="0" w:line="312" w:lineRule="exact"/>
        <w:ind w:left="451" w:firstLine="0"/>
        <w:jc w:val="left"/>
      </w:pPr>
      <w:r>
        <w:rPr>
          <w:rFonts w:ascii="宋体" w:hAnsi="宋体" w:cs="宋体"/>
          <w:color w:val="000000"/>
          <w:spacing w:val="0"/>
          <w:w w:val="100"/>
          <w:position w:val="0"/>
          <w:sz w:val="21"/>
          <w:u w:val="none"/>
        </w:rPr>
        <w:t>得使用。</w:t>
      </w:r>
    </w:p>
    <w:p>
      <w:pPr>
        <w:spacing w:before="0" w:after="0" w:line="240" w:lineRule="exact"/>
        <w:ind w:left="451" w:firstLine="0"/>
      </w:pPr>
    </w:p>
    <w:p>
      <w:pPr>
        <w:tabs>
          <w:tab w:val="left" w:pos="1397"/>
        </w:tabs>
        <w:spacing w:before="0" w:after="0" w:line="228" w:lineRule="exact"/>
        <w:ind w:left="451" w:firstLine="0"/>
        <w:jc w:val="left"/>
      </w:pPr>
      <w:r>
        <w:rPr>
          <w:rFonts w:ascii="黑体" w:hAnsi="黑体" w:cs="黑体"/>
          <w:color w:val="000000"/>
          <w:spacing w:val="0"/>
          <w:w w:val="100"/>
          <w:position w:val="0"/>
          <w:sz w:val="21"/>
          <w:u w:val="none"/>
        </w:rPr>
        <w:t>5.3.2.3</w:t>
      </w:r>
      <w:r>
        <w:rPr>
          <w:rFonts w:cs="Calibri"/>
          <w:spacing w:val="0"/>
          <w:w w:val="100"/>
        </w:rPr>
        <w:tab/>
      </w:r>
      <w:r>
        <w:rPr>
          <w:rFonts w:ascii="黑体" w:eastAsia="黑体" w:hAnsi="黑体" w:cs="黑体"/>
          <w:color w:val="000000"/>
          <w:spacing w:val="0"/>
          <w:w w:val="100"/>
          <w:position w:val="0"/>
          <w:sz w:val="21"/>
          <w:u w:val="none"/>
        </w:rPr>
        <w:t>数据处理及实验分析质量控制</w:t>
      </w:r>
    </w:p>
    <w:p>
      <w:pPr>
        <w:spacing w:before="0" w:after="0" w:line="240" w:lineRule="exact"/>
        <w:ind w:left="451" w:firstLine="0"/>
      </w:pPr>
    </w:p>
    <w:p>
      <w:pPr>
        <w:spacing w:before="0" w:after="0" w:line="228" w:lineRule="exact"/>
        <w:ind w:left="451" w:firstLine="420"/>
        <w:jc w:val="left"/>
      </w:pPr>
      <w:r>
        <w:rPr>
          <w:rFonts w:ascii="宋体" w:eastAsia="宋体" w:hAnsi="宋体" w:cs="宋体"/>
          <w:color w:val="000000"/>
          <w:spacing w:val="-3"/>
          <w:w w:val="100"/>
          <w:position w:val="0"/>
          <w:sz w:val="21"/>
          <w:u w:val="none"/>
        </w:rPr>
        <w:t>项目主管部门应组织专家对地球物理数据处理结果进行验收确认，合格后方可使用；实验分析结果</w:t>
      </w:r>
    </w:p>
    <w:p>
      <w:pPr>
        <w:spacing w:before="0" w:after="0" w:line="312" w:lineRule="exact"/>
        <w:ind w:left="451" w:firstLine="0"/>
        <w:jc w:val="left"/>
      </w:pPr>
      <w:r>
        <w:rPr>
          <w:rFonts w:ascii="宋体" w:hAnsi="宋体" w:cs="宋体"/>
          <w:color w:val="000000"/>
          <w:spacing w:val="0"/>
          <w:w w:val="100"/>
          <w:position w:val="0"/>
          <w:sz w:val="21"/>
          <w:u w:val="none"/>
        </w:rPr>
        <w:t>按国家、行业相关技术标准的要求控制。</w:t>
      </w:r>
    </w:p>
    <w:p>
      <w:pPr>
        <w:spacing w:before="0" w:after="0" w:line="240" w:lineRule="exact"/>
        <w:ind w:left="451" w:firstLine="0"/>
      </w:pPr>
    </w:p>
    <w:p>
      <w:pPr>
        <w:tabs>
          <w:tab w:val="left" w:pos="1397"/>
        </w:tabs>
        <w:spacing w:before="0" w:after="0" w:line="228" w:lineRule="exact"/>
        <w:ind w:left="451" w:firstLine="0"/>
        <w:jc w:val="left"/>
      </w:pPr>
      <w:r>
        <w:rPr>
          <w:rFonts w:ascii="黑体" w:hAnsi="黑体" w:cs="黑体"/>
          <w:color w:val="000000"/>
          <w:spacing w:val="0"/>
          <w:w w:val="100"/>
          <w:position w:val="0"/>
          <w:sz w:val="21"/>
          <w:u w:val="none"/>
        </w:rPr>
        <w:t>5.3.2.4</w:t>
      </w:r>
      <w:r>
        <w:rPr>
          <w:rFonts w:cs="Calibri"/>
          <w:spacing w:val="0"/>
          <w:w w:val="100"/>
        </w:rPr>
        <w:tab/>
      </w:r>
      <w:r>
        <w:rPr>
          <w:rFonts w:ascii="黑体" w:eastAsia="黑体" w:hAnsi="黑体" w:cs="黑体"/>
          <w:color w:val="000000"/>
          <w:spacing w:val="0"/>
          <w:w w:val="100"/>
          <w:position w:val="0"/>
          <w:sz w:val="21"/>
          <w:u w:val="none"/>
        </w:rPr>
        <w:t>资料解释整理质量控制</w:t>
      </w:r>
    </w:p>
    <w:p>
      <w:pPr>
        <w:spacing w:before="0" w:after="0" w:line="240" w:lineRule="exact"/>
        <w:ind w:left="451" w:firstLine="0"/>
      </w:pPr>
    </w:p>
    <w:p>
      <w:pPr>
        <w:spacing w:before="0" w:after="0" w:line="228" w:lineRule="exact"/>
        <w:ind w:left="451" w:firstLine="420"/>
        <w:jc w:val="left"/>
      </w:pPr>
      <w:r>
        <w:rPr>
          <w:rFonts w:ascii="宋体" w:hAnsi="宋体" w:cs="宋体"/>
          <w:color w:val="000000"/>
          <w:spacing w:val="-3"/>
          <w:w w:val="100"/>
          <w:position w:val="0"/>
          <w:sz w:val="21"/>
          <w:u w:val="none"/>
        </w:rPr>
        <w:t>项目承担单位应组织项目组成员及专家对重要的解释成果进行讨论，确定和统一解释方案。项目组</w:t>
      </w:r>
    </w:p>
    <w:p>
      <w:pPr>
        <w:spacing w:before="0" w:after="0" w:line="312" w:lineRule="exact"/>
        <w:ind w:left="451" w:firstLine="0"/>
        <w:jc w:val="left"/>
      </w:pPr>
      <w:r>
        <w:rPr>
          <w:rFonts w:ascii="宋体" w:hAnsi="宋体" w:cs="宋体"/>
          <w:color w:val="000000"/>
          <w:spacing w:val="0"/>
          <w:w w:val="100"/>
          <w:position w:val="0"/>
          <w:sz w:val="21"/>
          <w:u w:val="none"/>
        </w:rPr>
        <w:t>应妥善保管资料解释和整理的各类成果资料，根据数据库要求将相关数据录入数据库。</w:t>
      </w:r>
    </w:p>
    <w:p>
      <w:pPr>
        <w:spacing w:before="0" w:after="0" w:line="240" w:lineRule="exact"/>
        <w:ind w:left="451" w:firstLine="0"/>
      </w:pPr>
    </w:p>
    <w:p>
      <w:pPr>
        <w:tabs>
          <w:tab w:val="left" w:pos="1397"/>
        </w:tabs>
        <w:spacing w:before="0" w:after="0" w:line="228" w:lineRule="exact"/>
        <w:ind w:left="451" w:firstLine="0"/>
        <w:jc w:val="left"/>
      </w:pPr>
      <w:r>
        <w:rPr>
          <w:rFonts w:ascii="黑体" w:hAnsi="黑体" w:cs="黑体"/>
          <w:color w:val="000000"/>
          <w:spacing w:val="0"/>
          <w:w w:val="100"/>
          <w:position w:val="0"/>
          <w:sz w:val="21"/>
          <w:u w:val="none"/>
        </w:rPr>
        <w:t>5.3.2.5</w:t>
      </w:r>
      <w:r>
        <w:rPr>
          <w:rFonts w:cs="Calibri"/>
          <w:spacing w:val="0"/>
          <w:w w:val="100"/>
        </w:rPr>
        <w:tab/>
      </w:r>
      <w:r>
        <w:rPr>
          <w:rFonts w:ascii="黑体" w:eastAsia="黑体" w:hAnsi="黑体" w:cs="黑体"/>
          <w:color w:val="000000"/>
          <w:spacing w:val="0"/>
          <w:w w:val="100"/>
          <w:position w:val="0"/>
          <w:sz w:val="21"/>
          <w:u w:val="none"/>
        </w:rPr>
        <w:t>成果报告质量控制</w:t>
      </w:r>
    </w:p>
    <w:p>
      <w:pPr>
        <w:spacing w:before="0" w:after="0" w:line="240" w:lineRule="exact"/>
        <w:ind w:left="451" w:firstLine="0"/>
      </w:pPr>
    </w:p>
    <w:p>
      <w:pPr>
        <w:spacing w:before="0" w:after="0" w:line="228" w:lineRule="exact"/>
        <w:ind w:left="451" w:firstLine="420"/>
        <w:jc w:val="left"/>
      </w:pPr>
      <w:r>
        <w:rPr>
          <w:rFonts w:ascii="宋体" w:eastAsia="宋体" w:hAnsi="宋体" w:cs="宋体"/>
          <w:color w:val="000000"/>
          <w:spacing w:val="-3"/>
          <w:w w:val="100"/>
          <w:position w:val="0"/>
          <w:sz w:val="21"/>
          <w:u w:val="none"/>
        </w:rPr>
        <w:t>文字报告应按主管部门规定的格式编写，成果图件应采用通用的坐标系统和最新发布的国家高程基</w:t>
      </w:r>
    </w:p>
    <w:p>
      <w:pPr>
        <w:spacing w:before="0" w:after="0" w:line="312" w:lineRule="exact"/>
        <w:ind w:left="451" w:firstLine="0"/>
        <w:jc w:val="left"/>
      </w:pPr>
      <w:r>
        <w:rPr>
          <w:rFonts w:ascii="宋体" w:hAnsi="宋体" w:cs="宋体"/>
          <w:color w:val="000000"/>
          <w:spacing w:val="-3"/>
          <w:w w:val="100"/>
          <w:position w:val="0"/>
          <w:sz w:val="21"/>
          <w:u w:val="none"/>
        </w:rPr>
        <w:t>准点、使用统一的地理底图编制，编图比例尺应与勘查阶段要求一致。成果报告完成后应经同行专家初</w:t>
      </w:r>
    </w:p>
    <w:p>
      <w:pPr>
        <w:spacing w:before="0" w:after="0" w:line="312" w:lineRule="exact"/>
        <w:ind w:left="451" w:firstLine="0"/>
        <w:jc w:val="left"/>
      </w:pPr>
      <w:r>
        <w:rPr>
          <w:rFonts w:ascii="宋体" w:hAnsi="宋体" w:cs="宋体"/>
          <w:color w:val="000000"/>
          <w:spacing w:val="0"/>
          <w:w w:val="100"/>
          <w:position w:val="0"/>
          <w:sz w:val="21"/>
          <w:u w:val="none"/>
        </w:rPr>
        <w:t>审、终审及主管部门复核，合格后归档。</w:t>
      </w:r>
    </w:p>
    <w:p>
      <w:pPr>
        <w:spacing w:before="0" w:after="0" w:line="240" w:lineRule="exact"/>
        <w:ind w:left="451" w:firstLine="0"/>
      </w:pPr>
    </w:p>
    <w:p>
      <w:pPr>
        <w:tabs>
          <w:tab w:val="left" w:pos="977"/>
        </w:tabs>
        <w:spacing w:before="0" w:after="0" w:line="228" w:lineRule="exact"/>
        <w:ind w:left="451" w:firstLine="0"/>
        <w:jc w:val="left"/>
      </w:pPr>
      <w:r>
        <w:rPr>
          <w:rFonts w:ascii="黑体" w:hAnsi="黑体" w:cs="黑体"/>
          <w:color w:val="000000"/>
          <w:spacing w:val="0"/>
          <w:w w:val="100"/>
          <w:position w:val="0"/>
          <w:sz w:val="21"/>
          <w:u w:val="none"/>
        </w:rPr>
        <w:t>5.4</w:t>
      </w:r>
      <w:r>
        <w:rPr>
          <w:rFonts w:cs="Calibri"/>
          <w:spacing w:val="0"/>
          <w:w w:val="100"/>
        </w:rPr>
        <w:tab/>
      </w:r>
      <w:r>
        <w:rPr>
          <w:rFonts w:ascii="黑体" w:eastAsia="黑体" w:hAnsi="黑体" w:cs="黑体"/>
          <w:color w:val="000000"/>
          <w:spacing w:val="0"/>
          <w:w w:val="100"/>
          <w:position w:val="0"/>
          <w:sz w:val="21"/>
          <w:u w:val="none"/>
        </w:rPr>
        <w:t>勘查技术方法</w:t>
      </w:r>
    </w:p>
    <w:p>
      <w:pPr>
        <w:spacing w:before="0" w:after="0" w:line="240" w:lineRule="exact"/>
        <w:ind w:left="451" w:firstLine="0"/>
      </w:pPr>
    </w:p>
    <w:p>
      <w:pPr>
        <w:tabs>
          <w:tab w:val="left" w:pos="1186"/>
        </w:tabs>
        <w:spacing w:before="0" w:after="0" w:line="228" w:lineRule="exact"/>
        <w:ind w:left="451" w:firstLine="0"/>
        <w:jc w:val="left"/>
      </w:pPr>
      <w:r>
        <w:rPr>
          <w:rFonts w:ascii="黑体" w:hAnsi="黑体" w:cs="黑体"/>
          <w:color w:val="000000"/>
          <w:spacing w:val="0"/>
          <w:w w:val="100"/>
          <w:position w:val="0"/>
          <w:sz w:val="21"/>
          <w:u w:val="none"/>
        </w:rPr>
        <w:t>5.4.1</w:t>
      </w:r>
      <w:r>
        <w:rPr>
          <w:rFonts w:cs="Calibri"/>
          <w:spacing w:val="-3"/>
          <w:w w:val="100"/>
        </w:rPr>
        <w:tab/>
      </w:r>
      <w:r>
        <w:rPr>
          <w:rFonts w:ascii="黑体" w:eastAsia="黑体" w:hAnsi="黑体" w:cs="黑体"/>
          <w:color w:val="000000"/>
          <w:spacing w:val="0"/>
          <w:w w:val="100"/>
          <w:position w:val="0"/>
          <w:sz w:val="21"/>
          <w:u w:val="none"/>
        </w:rPr>
        <w:t>地球物理探测</w:t>
      </w:r>
    </w:p>
    <w:p>
      <w:pPr>
        <w:spacing w:before="0" w:after="0" w:line="240" w:lineRule="exact"/>
        <w:ind w:left="451" w:firstLine="0"/>
      </w:pPr>
    </w:p>
    <w:p>
      <w:pPr>
        <w:spacing w:before="0" w:after="0" w:line="228" w:lineRule="exact"/>
        <w:ind w:left="451" w:firstLine="420"/>
        <w:jc w:val="left"/>
      </w:pPr>
      <w:r>
        <w:rPr>
          <w:rFonts w:ascii="宋体" w:hAnsi="宋体" w:cs="宋体"/>
          <w:color w:val="000000"/>
          <w:spacing w:val="-3"/>
          <w:w w:val="100"/>
          <w:position w:val="0"/>
          <w:sz w:val="21"/>
          <w:u w:val="none"/>
        </w:rPr>
        <w:t>主要包括：三维高分辨率多道地震探测、二维高分辨率多道地震探测、单道地震探测、浅层剖面探</w:t>
      </w:r>
    </w:p>
    <w:p>
      <w:pPr>
        <w:spacing w:before="0" w:after="0" w:line="313" w:lineRule="exact"/>
        <w:ind w:left="451" w:firstLine="0"/>
        <w:jc w:val="left"/>
      </w:pPr>
      <w:r>
        <w:rPr>
          <w:rFonts w:ascii="宋体" w:hAnsi="宋体" w:cs="宋体"/>
          <w:color w:val="000000"/>
          <w:spacing w:val="0"/>
          <w:w w:val="100"/>
          <w:position w:val="0"/>
          <w:sz w:val="21"/>
          <w:u w:val="none"/>
        </w:rPr>
        <w:t>测、海底视像探测、热流探测、多波束测深。</w:t>
      </w:r>
    </w:p>
    <w:p>
      <w:pPr>
        <w:spacing w:before="0" w:after="0" w:line="240" w:lineRule="exact"/>
        <w:ind w:left="451" w:firstLine="0"/>
      </w:pPr>
    </w:p>
    <w:p>
      <w:pPr>
        <w:tabs>
          <w:tab w:val="left" w:pos="1186"/>
        </w:tabs>
        <w:spacing w:before="0" w:after="0" w:line="228" w:lineRule="exact"/>
        <w:ind w:left="451" w:firstLine="0"/>
        <w:jc w:val="left"/>
      </w:pPr>
      <w:r>
        <w:rPr>
          <w:rFonts w:ascii="黑体" w:hAnsi="黑体" w:cs="黑体"/>
          <w:color w:val="000000"/>
          <w:spacing w:val="0"/>
          <w:w w:val="100"/>
          <w:position w:val="0"/>
          <w:sz w:val="21"/>
          <w:u w:val="none"/>
        </w:rPr>
        <w:t>5.4.2</w:t>
      </w:r>
      <w:r>
        <w:rPr>
          <w:rFonts w:cs="Calibri"/>
          <w:spacing w:val="-3"/>
          <w:w w:val="100"/>
        </w:rPr>
        <w:tab/>
      </w:r>
      <w:r>
        <w:rPr>
          <w:rFonts w:ascii="黑体" w:eastAsia="黑体" w:hAnsi="黑体" w:cs="黑体"/>
          <w:color w:val="000000"/>
          <w:spacing w:val="0"/>
          <w:w w:val="100"/>
          <w:position w:val="0"/>
          <w:sz w:val="21"/>
          <w:u w:val="none"/>
        </w:rPr>
        <w:t>地质取样调查</w:t>
      </w:r>
    </w:p>
    <w:p>
      <w:pPr>
        <w:spacing w:before="0" w:after="0" w:line="240" w:lineRule="exact"/>
        <w:ind w:left="451" w:firstLine="0"/>
      </w:pPr>
    </w:p>
    <w:p>
      <w:pPr>
        <w:spacing w:before="0" w:after="0" w:line="228" w:lineRule="exact"/>
        <w:ind w:left="451" w:firstLine="420"/>
        <w:jc w:val="left"/>
      </w:pPr>
      <w:r>
        <w:rPr>
          <w:rFonts w:ascii="宋体" w:hAnsi="宋体" w:cs="宋体"/>
          <w:color w:val="000000"/>
          <w:spacing w:val="-5"/>
          <w:w w:val="100"/>
          <w:position w:val="0"/>
          <w:sz w:val="21"/>
          <w:u w:val="none"/>
        </w:rPr>
        <w:t>主要包括：重力活塞柱状取样、重力柱状取样、拖网取样、电视抓斗取样、箱式取样、多管取样等。</w:t>
      </w:r>
    </w:p>
    <w:p>
      <w:pPr>
        <w:spacing w:before="0" w:after="0" w:line="240" w:lineRule="exact"/>
        <w:ind w:left="451" w:firstLine="420"/>
      </w:pPr>
    </w:p>
    <w:p>
      <w:pPr>
        <w:tabs>
          <w:tab w:val="left" w:pos="1186"/>
        </w:tabs>
        <w:spacing w:before="0" w:after="0" w:line="228" w:lineRule="exact"/>
        <w:ind w:left="451" w:firstLine="0"/>
        <w:jc w:val="left"/>
      </w:pPr>
      <w:r>
        <w:rPr>
          <w:rFonts w:ascii="黑体" w:hAnsi="黑体" w:cs="黑体"/>
          <w:color w:val="000000"/>
          <w:spacing w:val="0"/>
          <w:w w:val="100"/>
          <w:position w:val="0"/>
          <w:sz w:val="21"/>
          <w:u w:val="none"/>
        </w:rPr>
        <w:t>5.4.3</w:t>
      </w:r>
      <w:r>
        <w:rPr>
          <w:rFonts w:cs="Calibri"/>
          <w:spacing w:val="0"/>
          <w:w w:val="100"/>
        </w:rPr>
        <w:tab/>
      </w:r>
      <w:r>
        <w:rPr>
          <w:rFonts w:ascii="黑体" w:eastAsia="黑体" w:hAnsi="黑体" w:cs="黑体"/>
          <w:color w:val="000000"/>
          <w:spacing w:val="0"/>
          <w:w w:val="100"/>
          <w:position w:val="0"/>
          <w:sz w:val="21"/>
          <w:u w:val="none"/>
        </w:rPr>
        <w:t>地球化学调查</w:t>
      </w:r>
    </w:p>
    <w:p>
      <w:pPr>
        <w:spacing w:before="0" w:after="0" w:line="240" w:lineRule="exact"/>
        <w:ind w:left="451" w:firstLine="0"/>
      </w:pPr>
    </w:p>
    <w:p>
      <w:pPr>
        <w:spacing w:before="0" w:after="0" w:line="228" w:lineRule="exact"/>
        <w:ind w:left="451" w:firstLine="420"/>
        <w:jc w:val="left"/>
      </w:pPr>
      <w:r>
        <w:rPr>
          <w:rFonts w:ascii="宋体" w:hAnsi="宋体" w:cs="宋体"/>
          <w:color w:val="000000"/>
          <w:spacing w:val="-3"/>
          <w:w w:val="100"/>
          <w:position w:val="0"/>
          <w:sz w:val="21"/>
          <w:u w:val="none"/>
        </w:rPr>
        <w:t>主要包括：海底沉积物及天然气水合物矿物成分、化学成分、同位素地质实验分析；海底表层及海</w:t>
      </w:r>
    </w:p>
    <w:p>
      <w:pPr>
        <w:spacing w:before="0" w:after="0" w:line="312" w:lineRule="exact"/>
        <w:ind w:left="451" w:firstLine="0"/>
        <w:jc w:val="left"/>
      </w:pPr>
      <w:r>
        <w:rPr>
          <w:rFonts w:ascii="宋体" w:hAnsi="宋体" w:cs="宋体"/>
          <w:color w:val="000000"/>
          <w:spacing w:val="0"/>
          <w:w w:val="100"/>
          <w:position w:val="0"/>
          <w:sz w:val="21"/>
          <w:u w:val="none"/>
        </w:rPr>
        <w:t>水烃类化学探测。</w:t>
      </w:r>
    </w:p>
    <w:p>
      <w:pPr>
        <w:spacing w:before="0" w:after="0" w:line="240" w:lineRule="exact"/>
        <w:ind w:left="451" w:firstLine="0"/>
      </w:pPr>
    </w:p>
    <w:p>
      <w:pPr>
        <w:tabs>
          <w:tab w:val="left" w:pos="1186"/>
        </w:tabs>
        <w:spacing w:before="0" w:after="0" w:line="228" w:lineRule="exact"/>
        <w:ind w:left="451" w:firstLine="0"/>
        <w:jc w:val="left"/>
      </w:pPr>
      <w:r>
        <w:rPr>
          <w:rFonts w:ascii="黑体" w:hAnsi="黑体" w:cs="黑体"/>
          <w:color w:val="000000"/>
          <w:spacing w:val="0"/>
          <w:w w:val="100"/>
          <w:position w:val="0"/>
          <w:sz w:val="21"/>
          <w:u w:val="none"/>
        </w:rPr>
        <w:t>5.4.4</w:t>
      </w:r>
      <w:r>
        <w:rPr>
          <w:rFonts w:cs="Calibri"/>
          <w:spacing w:val="0"/>
          <w:w w:val="100"/>
        </w:rPr>
        <w:tab/>
      </w:r>
      <w:r>
        <w:rPr>
          <w:rFonts w:ascii="黑体" w:eastAsia="黑体" w:hAnsi="黑体" w:cs="黑体"/>
          <w:color w:val="000000"/>
          <w:spacing w:val="0"/>
          <w:w w:val="100"/>
          <w:position w:val="0"/>
          <w:sz w:val="21"/>
          <w:u w:val="none"/>
        </w:rPr>
        <w:t>海洋环境工程及地质调查</w:t>
      </w:r>
    </w:p>
    <w:p>
      <w:pPr>
        <w:spacing w:before="0" w:after="0" w:line="240" w:lineRule="exact"/>
        <w:ind w:left="451" w:firstLine="0"/>
      </w:pPr>
    </w:p>
    <w:p>
      <w:pPr>
        <w:spacing w:before="0" w:after="0" w:line="244" w:lineRule="exact"/>
        <w:ind w:left="451" w:firstLine="420"/>
        <w:jc w:val="left"/>
      </w:pPr>
      <w:r>
        <w:rPr>
          <w:rFonts w:ascii="宋体" w:eastAsia="宋体" w:hAnsi="宋体" w:cs="宋体"/>
          <w:color w:val="000000"/>
          <w:spacing w:val="0"/>
          <w:w w:val="100"/>
          <w:position w:val="0"/>
          <w:sz w:val="21"/>
          <w:u w:val="none"/>
        </w:rPr>
        <w:t>主要包括：海水温盐深（</w:t>
      </w:r>
      <w:r>
        <w:rPr>
          <w:rFonts w:ascii="Times New Roman" w:hAnsi="Times New Roman" w:cs="Times New Roman"/>
          <w:color w:val="000000"/>
          <w:spacing w:val="0"/>
          <w:w w:val="100"/>
          <w:position w:val="0"/>
          <w:sz w:val="21"/>
          <w:u w:val="none"/>
        </w:rPr>
        <w:t>CTD</w:t>
      </w:r>
      <w:r>
        <w:rPr>
          <w:rFonts w:ascii="宋体" w:hAnsi="宋体" w:cs="宋体"/>
          <w:color w:val="000000"/>
          <w:spacing w:val="0"/>
          <w:w w:val="100"/>
          <w:position w:val="0"/>
          <w:sz w:val="21"/>
          <w:u w:val="none"/>
        </w:rPr>
        <w:t>）测量、表层沉积物及含矿层工程力学性质调查。</w:t>
      </w:r>
    </w:p>
    <w:p>
      <w:pPr>
        <w:spacing w:before="0" w:after="0" w:line="383" w:lineRule="exact"/>
        <w:ind w:left="451" w:firstLine="9066"/>
        <w:jc w:val="left"/>
        <w:sectPr>
          <w:type w:val="continuous"/>
          <w:pgSz w:w="11906" w:h="16839"/>
          <w:pgMar w:top="1100" w:right="605" w:bottom="860" w:left="965" w:header="0" w:footer="0" w:gutter="0"/>
          <w:pgNumType w:start="22"/>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335"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795"/>
        </w:tabs>
        <w:spacing w:before="0" w:after="0" w:line="258" w:lineRule="exact"/>
        <w:ind w:left="60" w:firstLine="0"/>
        <w:jc w:val="left"/>
      </w:pPr>
      <w:r>
        <w:rPr>
          <w:rFonts w:ascii="黑体" w:hAnsi="黑体" w:cs="黑体"/>
          <w:color w:val="000000"/>
          <w:spacing w:val="0"/>
          <w:w w:val="100"/>
          <w:position w:val="0"/>
          <w:sz w:val="21"/>
          <w:u w:val="none"/>
        </w:rPr>
        <w:t>5.4.5</w:t>
      </w:r>
      <w:r>
        <w:rPr>
          <w:rFonts w:cs="Calibri"/>
          <w:spacing w:val="0"/>
          <w:w w:val="100"/>
        </w:rPr>
        <w:tab/>
      </w:r>
      <w:r>
        <w:rPr>
          <w:rFonts w:ascii="黑体" w:eastAsia="黑体" w:hAnsi="黑体" w:cs="黑体"/>
          <w:color w:val="000000"/>
          <w:spacing w:val="0"/>
          <w:w w:val="100"/>
          <w:position w:val="0"/>
          <w:sz w:val="21"/>
          <w:u w:val="none"/>
        </w:rPr>
        <w:t>钻探</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包括钻井及测井。</w:t>
      </w:r>
    </w:p>
    <w:p>
      <w:pPr>
        <w:spacing w:before="0" w:after="0" w:line="240" w:lineRule="exact"/>
        <w:ind w:left="60" w:firstLine="42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5.5</w:t>
      </w:r>
      <w:r>
        <w:rPr>
          <w:rFonts w:cs="Calibri"/>
          <w:spacing w:val="0"/>
          <w:w w:val="100"/>
        </w:rPr>
        <w:tab/>
      </w:r>
      <w:r>
        <w:rPr>
          <w:rFonts w:ascii="黑体" w:eastAsia="黑体" w:hAnsi="黑体" w:cs="黑体"/>
          <w:color w:val="000000"/>
          <w:spacing w:val="0"/>
          <w:w w:val="100"/>
          <w:position w:val="0"/>
          <w:sz w:val="21"/>
          <w:u w:val="none"/>
        </w:rPr>
        <w:t>勘查专业工作技术要求</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5.5.1</w:t>
      </w:r>
      <w:r>
        <w:rPr>
          <w:rFonts w:cs="Calibri"/>
          <w:spacing w:val="0"/>
          <w:w w:val="100"/>
        </w:rPr>
        <w:tab/>
      </w:r>
      <w:r>
        <w:rPr>
          <w:rFonts w:ascii="黑体" w:eastAsia="黑体" w:hAnsi="黑体" w:cs="黑体"/>
          <w:color w:val="000000"/>
          <w:spacing w:val="0"/>
          <w:w w:val="100"/>
          <w:position w:val="0"/>
          <w:sz w:val="21"/>
          <w:u w:val="none"/>
        </w:rPr>
        <w:t>海上勘查</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5.5.1.1</w:t>
      </w:r>
      <w:r>
        <w:rPr>
          <w:rFonts w:cs="Calibri"/>
          <w:spacing w:val="0"/>
          <w:w w:val="100"/>
        </w:rPr>
        <w:tab/>
      </w:r>
      <w:r>
        <w:rPr>
          <w:rFonts w:ascii="黑体" w:eastAsia="黑体" w:hAnsi="黑体" w:cs="黑体"/>
          <w:color w:val="000000"/>
          <w:spacing w:val="0"/>
          <w:w w:val="100"/>
          <w:position w:val="0"/>
          <w:sz w:val="21"/>
          <w:u w:val="none"/>
        </w:rPr>
        <w:t>导航定位</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5.5.1.1.1</w:t>
      </w:r>
      <w:r>
        <w:rPr>
          <w:rFonts w:cs="Calibri"/>
          <w:spacing w:val="0"/>
          <w:w w:val="100"/>
        </w:rPr>
        <w:tab/>
      </w:r>
      <w:r>
        <w:rPr>
          <w:rFonts w:ascii="黑体" w:eastAsia="黑体" w:hAnsi="黑体" w:cs="黑体"/>
          <w:color w:val="000000"/>
          <w:spacing w:val="0"/>
          <w:w w:val="100"/>
          <w:position w:val="0"/>
          <w:sz w:val="21"/>
          <w:u w:val="none"/>
        </w:rPr>
        <w:t>一般要求</w:t>
      </w:r>
    </w:p>
    <w:p>
      <w:pPr>
        <w:spacing w:before="0" w:after="0" w:line="240" w:lineRule="exact"/>
        <w:ind w:left="60" w:firstLine="0"/>
      </w:pPr>
    </w:p>
    <w:p>
      <w:pPr>
        <w:spacing w:before="0" w:after="0" w:line="244" w:lineRule="exact"/>
        <w:ind w:left="60" w:firstLine="420"/>
        <w:jc w:val="left"/>
      </w:pPr>
      <w:r>
        <w:rPr>
          <w:rFonts w:ascii="宋体" w:eastAsia="宋体" w:hAnsi="宋体" w:cs="宋体"/>
          <w:color w:val="000000"/>
          <w:spacing w:val="0"/>
          <w:w w:val="100"/>
          <w:position w:val="0"/>
          <w:sz w:val="21"/>
          <w:u w:val="none"/>
        </w:rPr>
        <w:t>采用</w:t>
      </w:r>
      <w:r>
        <w:rPr>
          <w:rFonts w:ascii="Times New Roman" w:hAnsi="Times New Roman" w:cs="Times New Roman"/>
          <w:color w:val="000000"/>
          <w:spacing w:val="-1"/>
          <w:w w:val="100"/>
          <w:position w:val="0"/>
          <w:sz w:val="21"/>
          <w:u w:val="none"/>
        </w:rPr>
        <w:t>WGS</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84</w:t>
      </w:r>
      <w:r>
        <w:rPr>
          <w:rFonts w:ascii="宋体" w:eastAsia="宋体" w:hAnsi="宋体" w:cs="宋体"/>
          <w:color w:val="000000"/>
          <w:spacing w:val="0"/>
          <w:w w:val="100"/>
          <w:position w:val="0"/>
          <w:sz w:val="21"/>
          <w:u w:val="none"/>
        </w:rPr>
        <w:t>坐标系，格林威治（</w:t>
      </w:r>
      <w:r>
        <w:rPr>
          <w:rFonts w:ascii="Times New Roman" w:hAnsi="Times New Roman" w:cs="Times New Roman"/>
          <w:color w:val="000000"/>
          <w:spacing w:val="0"/>
          <w:w w:val="100"/>
          <w:position w:val="0"/>
          <w:sz w:val="21"/>
          <w:u w:val="none"/>
        </w:rPr>
        <w:t>GMT</w:t>
      </w:r>
      <w:r>
        <w:rPr>
          <w:rFonts w:ascii="宋体" w:eastAsia="宋体" w:hAnsi="宋体" w:cs="宋体"/>
          <w:color w:val="000000"/>
          <w:spacing w:val="0"/>
          <w:w w:val="100"/>
          <w:position w:val="0"/>
          <w:sz w:val="21"/>
          <w:u w:val="none"/>
        </w:rPr>
        <w:t>）儒略历时间；全球卫星定位系统（</w:t>
      </w:r>
      <w:r>
        <w:rPr>
          <w:rFonts w:ascii="Times New Roman" w:hAnsi="Times New Roman" w:cs="Times New Roman"/>
          <w:color w:val="000000"/>
          <w:spacing w:val="0"/>
          <w:w w:val="100"/>
          <w:position w:val="0"/>
          <w:sz w:val="21"/>
          <w:u w:val="none"/>
        </w:rPr>
        <w:t>GPS</w:t>
      </w:r>
      <w:r>
        <w:rPr>
          <w:rFonts w:ascii="宋体" w:eastAsia="宋体" w:hAnsi="宋体" w:cs="宋体"/>
          <w:color w:val="000000"/>
          <w:spacing w:val="0"/>
          <w:w w:val="100"/>
          <w:position w:val="0"/>
          <w:sz w:val="21"/>
          <w:u w:val="none"/>
        </w:rPr>
        <w:t>）基准台平面位</w:t>
      </w:r>
    </w:p>
    <w:p>
      <w:pPr>
        <w:spacing w:before="0" w:after="0" w:line="313" w:lineRule="exact"/>
        <w:ind w:left="60" w:firstLine="0"/>
        <w:jc w:val="left"/>
      </w:pPr>
      <w:r>
        <w:rPr>
          <w:rFonts w:ascii="宋体" w:eastAsia="宋体" w:hAnsi="宋体" w:cs="宋体"/>
          <w:color w:val="000000"/>
          <w:spacing w:val="0"/>
          <w:w w:val="100"/>
          <w:position w:val="0"/>
          <w:sz w:val="21"/>
          <w:u w:val="none"/>
        </w:rPr>
        <w:t>置精度应符合</w:t>
      </w:r>
      <w:r>
        <w:rPr>
          <w:rFonts w:ascii="Times New Roman" w:hAnsi="Times New Roman" w:cs="Times New Roman"/>
          <w:color w:val="000000"/>
          <w:spacing w:val="0"/>
          <w:w w:val="100"/>
          <w:position w:val="0"/>
          <w:sz w:val="21"/>
          <w:u w:val="none"/>
        </w:rPr>
        <w:t>GPS</w:t>
      </w:r>
      <w:r>
        <w:rPr>
          <w:rFonts w:ascii="宋体" w:eastAsia="宋体" w:hAnsi="宋体" w:cs="宋体"/>
          <w:color w:val="000000"/>
          <w:spacing w:val="0"/>
          <w:w w:val="100"/>
          <w:position w:val="0"/>
          <w:sz w:val="21"/>
          <w:u w:val="none"/>
        </w:rPr>
        <w:t>的</w:t>
      </w:r>
      <w:r>
        <w:rPr>
          <w:rFonts w:ascii="Times New Roman" w:hAnsi="Times New Roman" w:cs="Times New Roman"/>
          <w:color w:val="000000"/>
          <w:spacing w:val="0"/>
          <w:w w:val="100"/>
          <w:position w:val="0"/>
          <w:sz w:val="21"/>
          <w:u w:val="none"/>
        </w:rPr>
        <w:t>E</w:t>
      </w:r>
      <w:r>
        <w:rPr>
          <w:rFonts w:ascii="宋体" w:eastAsia="宋体" w:hAnsi="宋体" w:cs="宋体"/>
          <w:color w:val="000000"/>
          <w:spacing w:val="0"/>
          <w:w w:val="100"/>
          <w:position w:val="0"/>
          <w:sz w:val="21"/>
          <w:u w:val="none"/>
        </w:rPr>
        <w:t>级网站要求；定位信号和误差校正信号的作业距离应覆盖整个作业区域；水下定</w:t>
      </w:r>
    </w:p>
    <w:p>
      <w:pPr>
        <w:spacing w:before="0" w:after="0" w:line="296" w:lineRule="exact"/>
        <w:ind w:left="60" w:firstLine="0"/>
        <w:jc w:val="left"/>
      </w:pPr>
      <w:r>
        <w:rPr>
          <w:rFonts w:ascii="宋体" w:hAnsi="宋体" w:cs="宋体"/>
          <w:color w:val="000000"/>
          <w:spacing w:val="0"/>
          <w:w w:val="100"/>
          <w:position w:val="0"/>
          <w:sz w:val="21"/>
          <w:u w:val="none"/>
        </w:rPr>
        <w:t>位满足作业的水深要求；海上勘查作业前应对定位仪器进行校检和试验。</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5.5.1.1.2</w:t>
      </w:r>
      <w:r>
        <w:rPr>
          <w:rFonts w:cs="Calibri"/>
          <w:spacing w:val="0"/>
          <w:w w:val="100"/>
        </w:rPr>
        <w:tab/>
      </w:r>
      <w:r>
        <w:rPr>
          <w:rFonts w:ascii="黑体" w:eastAsia="黑体" w:hAnsi="黑体" w:cs="黑体"/>
          <w:color w:val="000000"/>
          <w:spacing w:val="0"/>
          <w:w w:val="100"/>
          <w:position w:val="0"/>
          <w:sz w:val="21"/>
          <w:u w:val="none"/>
        </w:rPr>
        <w:t>准确度要求</w:t>
      </w:r>
    </w:p>
    <w:p>
      <w:pPr>
        <w:spacing w:before="0" w:after="0" w:line="240" w:lineRule="exact"/>
        <w:ind w:left="60" w:firstLine="0"/>
      </w:pPr>
    </w:p>
    <w:p>
      <w:pPr>
        <w:spacing w:before="0" w:after="0" w:line="244" w:lineRule="exact"/>
        <w:ind w:left="60" w:firstLine="420"/>
        <w:jc w:val="left"/>
      </w:pPr>
      <w:r>
        <w:rPr>
          <w:rFonts w:ascii="宋体" w:eastAsia="宋体" w:hAnsi="宋体" w:cs="宋体"/>
          <w:color w:val="000000"/>
          <w:spacing w:val="0"/>
          <w:w w:val="100"/>
          <w:position w:val="0"/>
          <w:sz w:val="21"/>
          <w:u w:val="none"/>
        </w:rPr>
        <w:t>采用差分</w:t>
      </w:r>
      <w:r>
        <w:rPr>
          <w:rFonts w:ascii="Times New Roman" w:hAnsi="Times New Roman" w:cs="Times New Roman"/>
          <w:color w:val="000000"/>
          <w:spacing w:val="0"/>
          <w:w w:val="100"/>
          <w:position w:val="0"/>
          <w:sz w:val="21"/>
          <w:u w:val="none"/>
        </w:rPr>
        <w:t>GPS</w:t>
      </w:r>
      <w:r>
        <w:rPr>
          <w:rFonts w:ascii="宋体" w:eastAsia="宋体" w:hAnsi="宋体" w:cs="宋体"/>
          <w:color w:val="000000"/>
          <w:spacing w:val="0"/>
          <w:w w:val="100"/>
          <w:position w:val="0"/>
          <w:sz w:val="21"/>
          <w:u w:val="none"/>
        </w:rPr>
        <w:t>定位，经</w:t>
      </w:r>
      <w:r>
        <w:rPr>
          <w:rFonts w:ascii="Times New Roman" w:hAnsi="Times New Roman" w:cs="Times New Roman"/>
          <w:color w:val="000000"/>
          <w:spacing w:val="0"/>
          <w:w w:val="100"/>
          <w:position w:val="0"/>
          <w:sz w:val="21"/>
          <w:u w:val="none"/>
        </w:rPr>
        <w:t>24</w:t>
      </w:r>
      <w:r>
        <w:rPr>
          <w:rFonts w:ascii="宋体" w:eastAsia="宋体" w:hAnsi="宋体" w:cs="宋体"/>
          <w:color w:val="000000"/>
          <w:spacing w:val="0"/>
          <w:w w:val="100"/>
          <w:position w:val="0"/>
          <w:sz w:val="21"/>
          <w:u w:val="none"/>
        </w:rPr>
        <w:t>小时定点试验，</w:t>
      </w:r>
      <w:r>
        <w:rPr>
          <w:rFonts w:ascii="Times New Roman" w:hAnsi="Times New Roman" w:cs="Times New Roman"/>
          <w:color w:val="000000"/>
          <w:spacing w:val="0"/>
          <w:w w:val="100"/>
          <w:position w:val="0"/>
          <w:sz w:val="21"/>
          <w:u w:val="none"/>
        </w:rPr>
        <w:t>GPS</w:t>
      </w:r>
      <w:r>
        <w:rPr>
          <w:rFonts w:ascii="宋体" w:eastAsia="宋体" w:hAnsi="宋体" w:cs="宋体"/>
          <w:color w:val="000000"/>
          <w:spacing w:val="-1"/>
          <w:w w:val="100"/>
          <w:position w:val="0"/>
          <w:sz w:val="21"/>
          <w:u w:val="none"/>
        </w:rPr>
        <w:t>定位点</w:t>
      </w:r>
      <w:r>
        <w:rPr>
          <w:rFonts w:ascii="Calibri" w:hAnsi="Calibri" w:cs="Calibri"/>
          <w:color w:val="000000"/>
          <w:spacing w:val="0"/>
          <w:w w:val="223"/>
          <w:sz w:val="21"/>
          <w:u w:val="none"/>
        </w:rPr>
        <w:t> </w:t>
      </w:r>
      <w:r>
        <w:rPr>
          <w:rFonts w:ascii="Times New Roman" w:hAnsi="Times New Roman" w:cs="Times New Roman"/>
          <w:color w:val="000000"/>
          <w:spacing w:val="0"/>
          <w:w w:val="100"/>
          <w:position w:val="0"/>
          <w:sz w:val="21"/>
          <w:u w:val="none"/>
        </w:rPr>
        <w:t>95</w:t>
      </w:r>
      <w:r>
        <w:rPr>
          <w:rFonts w:ascii="宋体" w:eastAsia="宋体" w:hAnsi="宋体" w:cs="宋体"/>
          <w:color w:val="000000"/>
          <w:spacing w:val="0"/>
          <w:w w:val="100"/>
          <w:position w:val="0"/>
          <w:sz w:val="21"/>
          <w:u w:val="none"/>
        </w:rPr>
        <w:t>％以上准确度应优于</w:t>
      </w:r>
      <w:r>
        <w:rPr>
          <w:rFonts w:ascii="Times New Roman" w:hAnsi="Times New Roman" w:cs="Times New Roman"/>
          <w:color w:val="000000"/>
          <w:spacing w:val="0"/>
          <w:w w:val="100"/>
          <w:position w:val="0"/>
          <w:sz w:val="21"/>
          <w:u w:val="none"/>
        </w:rPr>
        <w:t>3m</w:t>
      </w:r>
      <w:r>
        <w:rPr>
          <w:rFonts w:ascii="宋体" w:eastAsia="宋体" w:hAnsi="宋体" w:cs="宋体"/>
          <w:color w:val="000000"/>
          <w:spacing w:val="0"/>
          <w:w w:val="100"/>
          <w:position w:val="0"/>
          <w:sz w:val="21"/>
          <w:u w:val="none"/>
        </w:rPr>
        <w:t>；经校准后数字罗</w:t>
      </w:r>
    </w:p>
    <w:p>
      <w:pPr>
        <w:spacing w:before="0" w:after="0" w:line="312" w:lineRule="exact"/>
        <w:ind w:left="60" w:firstLine="0"/>
        <w:jc w:val="left"/>
      </w:pPr>
      <w:r>
        <w:rPr>
          <w:rFonts w:ascii="宋体" w:eastAsia="宋体" w:hAnsi="宋体" w:cs="宋体"/>
          <w:color w:val="000000"/>
          <w:spacing w:val="0"/>
          <w:w w:val="100"/>
          <w:position w:val="0"/>
          <w:sz w:val="21"/>
          <w:u w:val="none"/>
        </w:rPr>
        <w:t>经精度应优于</w:t>
      </w:r>
      <w:r>
        <w:rPr>
          <w:rFonts w:ascii="Times New Roman" w:hAnsi="Times New Roman" w:cs="Times New Roman"/>
          <w:color w:val="000000"/>
          <w:spacing w:val="0"/>
          <w:w w:val="100"/>
          <w:position w:val="0"/>
          <w:sz w:val="21"/>
          <w:u w:val="none"/>
        </w:rPr>
        <w:t>0.5</w:t>
      </w:r>
      <w:r>
        <w:rPr>
          <w:rFonts w:ascii="宋体" w:eastAsia="宋体" w:hAnsi="宋体" w:cs="宋体"/>
          <w:color w:val="000000"/>
          <w:spacing w:val="0"/>
          <w:w w:val="100"/>
          <w:position w:val="0"/>
          <w:sz w:val="21"/>
          <w:u w:val="none"/>
        </w:rPr>
        <w:t>°；尾标定位系统，定位误差应不大于</w:t>
      </w:r>
      <w:r>
        <w:rPr>
          <w:rFonts w:ascii="Times New Roman" w:hAnsi="Times New Roman" w:cs="Times New Roman"/>
          <w:color w:val="000000"/>
          <w:spacing w:val="0"/>
          <w:w w:val="100"/>
          <w:position w:val="0"/>
          <w:sz w:val="21"/>
          <w:u w:val="none"/>
        </w:rPr>
        <w:t>5m</w:t>
      </w:r>
      <w:r>
        <w:rPr>
          <w:rFonts w:ascii="宋体" w:eastAsia="宋体" w:hAnsi="宋体" w:cs="宋体"/>
          <w:color w:val="000000"/>
          <w:spacing w:val="0"/>
          <w:w w:val="100"/>
          <w:position w:val="0"/>
          <w:sz w:val="21"/>
          <w:u w:val="none"/>
        </w:rPr>
        <w:t>；水下声学定位系统，其定位误差应小于作</w:t>
      </w:r>
    </w:p>
    <w:p>
      <w:pPr>
        <w:spacing w:before="0" w:after="0" w:line="312" w:lineRule="exact"/>
        <w:ind w:left="60" w:firstLine="0"/>
        <w:jc w:val="left"/>
      </w:pPr>
      <w:r>
        <w:rPr>
          <w:rFonts w:ascii="宋体" w:eastAsia="宋体" w:hAnsi="宋体" w:cs="宋体"/>
          <w:color w:val="000000"/>
          <w:spacing w:val="0"/>
          <w:w w:val="100"/>
          <w:position w:val="0"/>
          <w:sz w:val="21"/>
          <w:u w:val="none"/>
        </w:rPr>
        <w:t>用距离的</w:t>
      </w:r>
      <w:r>
        <w:rPr>
          <w:rFonts w:ascii="Times New Roman" w:hAnsi="Times New Roman" w:cs="Times New Roman"/>
          <w:color w:val="000000"/>
          <w:spacing w:val="0"/>
          <w:w w:val="100"/>
          <w:position w:val="0"/>
          <w:sz w:val="21"/>
          <w:u w:val="none"/>
        </w:rPr>
        <w:t>0.5%</w:t>
      </w:r>
      <w:r>
        <w:rPr>
          <w:rFonts w:ascii="宋体" w:hAnsi="宋体" w:cs="宋体"/>
          <w:color w:val="000000"/>
          <w:spacing w:val="0"/>
          <w:w w:val="100"/>
          <w:position w:val="0"/>
          <w:sz w:val="21"/>
          <w:u w:val="none"/>
        </w:rPr>
        <w:t>。</w:t>
      </w:r>
    </w:p>
    <w:p>
      <w:pPr>
        <w:spacing w:before="0" w:after="0" w:line="240" w:lineRule="exact"/>
        <w:ind w:left="60" w:firstLine="0"/>
      </w:pPr>
    </w:p>
    <w:p>
      <w:pPr>
        <w:tabs>
          <w:tab w:val="left" w:pos="1215"/>
        </w:tabs>
        <w:spacing w:before="0" w:after="0" w:line="212" w:lineRule="exact"/>
        <w:ind w:left="60" w:firstLine="0"/>
        <w:jc w:val="left"/>
      </w:pPr>
      <w:r>
        <w:rPr>
          <w:rFonts w:ascii="黑体" w:hAnsi="黑体" w:cs="黑体"/>
          <w:color w:val="000000"/>
          <w:spacing w:val="0"/>
          <w:w w:val="100"/>
          <w:position w:val="0"/>
          <w:sz w:val="21"/>
          <w:u w:val="none"/>
        </w:rPr>
        <w:t>5.5.1.1.3</w:t>
      </w:r>
      <w:r>
        <w:rPr>
          <w:rFonts w:cs="Calibri"/>
          <w:spacing w:val="-3"/>
          <w:w w:val="100"/>
        </w:rPr>
        <w:tab/>
      </w:r>
      <w:r>
        <w:rPr>
          <w:rFonts w:ascii="黑体" w:eastAsia="黑体" w:hAnsi="黑体" w:cs="黑体"/>
          <w:color w:val="000000"/>
          <w:spacing w:val="0"/>
          <w:w w:val="100"/>
          <w:position w:val="0"/>
          <w:sz w:val="21"/>
          <w:u w:val="none"/>
        </w:rPr>
        <w:t>海上作业要求</w:t>
      </w:r>
    </w:p>
    <w:p>
      <w:pPr>
        <w:spacing w:before="0" w:after="0" w:line="240" w:lineRule="exact"/>
        <w:ind w:left="60" w:firstLine="0"/>
      </w:pPr>
    </w:p>
    <w:p>
      <w:pPr>
        <w:tabs>
          <w:tab w:val="left" w:pos="1426"/>
        </w:tabs>
        <w:spacing w:before="0" w:after="0" w:line="228" w:lineRule="exact"/>
        <w:ind w:left="60" w:firstLine="0"/>
        <w:jc w:val="left"/>
      </w:pPr>
      <w:r>
        <w:rPr>
          <w:rFonts w:ascii="黑体" w:hAnsi="黑体" w:cs="黑体"/>
          <w:color w:val="000000"/>
          <w:spacing w:val="0"/>
          <w:w w:val="100"/>
          <w:position w:val="0"/>
          <w:sz w:val="21"/>
          <w:u w:val="none"/>
        </w:rPr>
        <w:t>5.5.1.1.3.1</w:t>
      </w:r>
      <w:r>
        <w:rPr>
          <w:rFonts w:cs="Calibri"/>
          <w:spacing w:val="0"/>
          <w:w w:val="100"/>
        </w:rPr>
        <w:tab/>
      </w:r>
      <w:r>
        <w:rPr>
          <w:rFonts w:ascii="黑体" w:eastAsia="黑体" w:hAnsi="黑体" w:cs="黑体"/>
          <w:color w:val="000000"/>
          <w:spacing w:val="0"/>
          <w:w w:val="100"/>
          <w:position w:val="0"/>
          <w:sz w:val="21"/>
          <w:u w:val="none"/>
        </w:rPr>
        <w:t>作业质量要求</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对定位数据的卫星几何图形强度因子、参与定位的卫星数量和卫星的仰角提出如下要求：</w:t>
      </w:r>
    </w:p>
    <w:p>
      <w:pPr>
        <w:spacing w:before="0" w:after="0" w:line="328"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Times New Roman" w:hAnsi="Times New Roman" w:cs="Times New Roman"/>
          <w:color w:val="000000"/>
          <w:spacing w:val="0"/>
          <w:w w:val="100"/>
          <w:position w:val="0"/>
          <w:sz w:val="21"/>
          <w:u w:val="none"/>
        </w:rPr>
        <w:t>95</w:t>
      </w:r>
      <w:r>
        <w:rPr>
          <w:rFonts w:ascii="宋体" w:eastAsia="宋体" w:hAnsi="宋体" w:cs="宋体"/>
          <w:color w:val="000000"/>
          <w:spacing w:val="0"/>
          <w:w w:val="100"/>
          <w:position w:val="0"/>
          <w:sz w:val="21"/>
          <w:u w:val="none"/>
        </w:rPr>
        <w:t>％以上定位数据的卫星几何图形强度因子</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HDOP</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值应小于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卫星数应大于或等于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个；</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卫星仰角应大于或等于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1426"/>
        </w:tabs>
        <w:spacing w:before="0" w:after="0" w:line="212" w:lineRule="exact"/>
        <w:ind w:left="60" w:firstLine="0"/>
        <w:jc w:val="left"/>
      </w:pPr>
      <w:r>
        <w:rPr>
          <w:rFonts w:ascii="黑体" w:hAnsi="黑体" w:cs="黑体"/>
          <w:color w:val="000000"/>
          <w:spacing w:val="0"/>
          <w:w w:val="100"/>
          <w:position w:val="0"/>
          <w:sz w:val="21"/>
          <w:u w:val="none"/>
        </w:rPr>
        <w:t>5.5.1.1.3.2</w:t>
      </w:r>
      <w:r>
        <w:rPr>
          <w:rFonts w:cs="Calibri"/>
          <w:spacing w:val="4"/>
          <w:w w:val="100"/>
        </w:rPr>
        <w:tab/>
      </w:r>
      <w:r>
        <w:rPr>
          <w:rFonts w:ascii="黑体" w:eastAsia="黑体" w:hAnsi="黑体" w:cs="黑体"/>
          <w:color w:val="000000"/>
          <w:spacing w:val="0"/>
          <w:w w:val="100"/>
          <w:position w:val="0"/>
          <w:sz w:val="21"/>
          <w:u w:val="none"/>
        </w:rPr>
        <w:t>偏线要求</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对定位点横向偏移距离及航向修正夹角要求规定如下：</w:t>
      </w:r>
    </w:p>
    <w:p>
      <w:pPr>
        <w:spacing w:before="0" w:after="0" w:line="328"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炮点横向偏离设计测线的距离应不大于测线距的±</w:t>
      </w:r>
      <w:r>
        <w:rPr>
          <w:rFonts w:ascii="Times New Roman" w:hAnsi="Times New Roman" w:cs="Times New Roman"/>
          <w:color w:val="000000"/>
          <w:spacing w:val="-1"/>
          <w:w w:val="100"/>
          <w:position w:val="0"/>
          <w:sz w:val="21"/>
          <w:u w:val="none"/>
        </w:rPr>
        <w:t>20%</w:t>
      </w:r>
      <w:r>
        <w:rPr>
          <w:rFonts w:ascii="宋体" w:eastAsia="宋体" w:hAnsi="宋体" w:cs="宋体"/>
          <w:color w:val="000000"/>
          <w:spacing w:val="-2"/>
          <w:w w:val="100"/>
          <w:position w:val="0"/>
          <w:sz w:val="21"/>
          <w:u w:val="none"/>
        </w:rPr>
        <w:t>，最大不得超过</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50m</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其中</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80</w:t>
      </w:r>
      <w:r>
        <w:rPr>
          <w:rFonts w:ascii="宋体" w:eastAsia="宋体" w:hAnsi="宋体" w:cs="宋体"/>
          <w:color w:val="000000"/>
          <w:spacing w:val="0"/>
          <w:w w:val="100"/>
          <w:position w:val="0"/>
          <w:sz w:val="21"/>
          <w:u w:val="none"/>
        </w:rPr>
        <w:t>％的点位</w:t>
      </w:r>
    </w:p>
    <w:p>
      <w:pPr>
        <w:spacing w:before="0" w:after="0" w:line="312" w:lineRule="exact"/>
        <w:ind w:left="60" w:firstLine="840"/>
        <w:jc w:val="left"/>
      </w:pPr>
      <w:r>
        <w:rPr>
          <w:rFonts w:ascii="宋体" w:eastAsia="宋体" w:hAnsi="宋体" w:cs="宋体"/>
          <w:color w:val="000000"/>
          <w:spacing w:val="0"/>
          <w:w w:val="100"/>
          <w:position w:val="0"/>
          <w:sz w:val="21"/>
          <w:u w:val="none"/>
        </w:rPr>
        <w:t>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20m</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特殊情况（例如避障碍物）除外；</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正常作业中，每分钟最大修正航向夹角应不大于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w:t>
      </w:r>
      <w:r>
        <w:rPr>
          <w:rFonts w:ascii="宋体" w:hAnsi="宋体" w:cs="宋体"/>
          <w:color w:val="000000"/>
          <w:spacing w:val="0"/>
          <w:w w:val="100"/>
          <w:position w:val="0"/>
          <w:sz w:val="21"/>
          <w:u w:val="none"/>
        </w:rPr>
        <w:t>°；特殊情况（例如避障碍物）除外。</w:t>
      </w:r>
    </w:p>
    <w:p>
      <w:pPr>
        <w:spacing w:before="0" w:after="0" w:line="240" w:lineRule="exact"/>
        <w:ind w:left="60" w:firstLine="420"/>
      </w:pPr>
    </w:p>
    <w:p>
      <w:pPr>
        <w:tabs>
          <w:tab w:val="left" w:pos="1426"/>
        </w:tabs>
        <w:spacing w:before="0" w:after="0" w:line="212" w:lineRule="exact"/>
        <w:ind w:left="60" w:firstLine="0"/>
        <w:jc w:val="left"/>
      </w:pPr>
      <w:r>
        <w:rPr>
          <w:rFonts w:ascii="黑体" w:hAnsi="黑体" w:cs="黑体"/>
          <w:color w:val="000000"/>
          <w:spacing w:val="0"/>
          <w:w w:val="100"/>
          <w:position w:val="0"/>
          <w:sz w:val="21"/>
          <w:u w:val="none"/>
        </w:rPr>
        <w:t>5.5.1.1.3.3</w:t>
      </w:r>
      <w:r>
        <w:rPr>
          <w:rFonts w:cs="Calibri"/>
          <w:spacing w:val="4"/>
          <w:w w:val="100"/>
        </w:rPr>
        <w:tab/>
      </w:r>
      <w:r>
        <w:rPr>
          <w:rFonts w:ascii="黑体" w:eastAsia="黑体" w:hAnsi="黑体" w:cs="黑体"/>
          <w:color w:val="000000"/>
          <w:spacing w:val="0"/>
          <w:w w:val="100"/>
          <w:position w:val="0"/>
          <w:sz w:val="21"/>
          <w:u w:val="none"/>
        </w:rPr>
        <w:t>测站偏离要求</w:t>
      </w:r>
    </w:p>
    <w:p>
      <w:pPr>
        <w:spacing w:before="0" w:after="0" w:line="240" w:lineRule="exact"/>
        <w:ind w:left="60" w:firstLine="0"/>
      </w:pPr>
    </w:p>
    <w:p>
      <w:pPr>
        <w:spacing w:before="0" w:after="0" w:line="245" w:lineRule="exact"/>
        <w:ind w:left="60" w:firstLine="420"/>
        <w:jc w:val="left"/>
      </w:pPr>
      <w:r>
        <w:rPr>
          <w:rFonts w:ascii="宋体" w:eastAsia="宋体" w:hAnsi="宋体" w:cs="宋体"/>
          <w:color w:val="000000"/>
          <w:spacing w:val="0"/>
          <w:w w:val="100"/>
          <w:position w:val="0"/>
          <w:sz w:val="21"/>
          <w:u w:val="none"/>
        </w:rPr>
        <w:t>测站偏离距离应小于调查测网间距的</w:t>
      </w:r>
      <w:r>
        <w:rPr>
          <w:rFonts w:ascii="Times New Roman" w:hAnsi="Times New Roman" w:cs="Times New Roman"/>
          <w:color w:val="000000"/>
          <w:spacing w:val="0"/>
          <w:w w:val="100"/>
          <w:position w:val="0"/>
          <w:sz w:val="21"/>
          <w:u w:val="none"/>
        </w:rPr>
        <w:t>5</w:t>
      </w:r>
      <w:r>
        <w:rPr>
          <w:rFonts w:ascii="宋体" w:hAnsi="宋体" w:cs="宋体"/>
          <w:color w:val="000000"/>
          <w:spacing w:val="-1"/>
          <w:w w:val="100"/>
          <w:position w:val="0"/>
          <w:sz w:val="21"/>
          <w:u w:val="none"/>
        </w:rPr>
        <w:t>％。</w:t>
      </w:r>
    </w:p>
    <w:p>
      <w:pPr>
        <w:spacing w:before="0" w:after="0" w:line="240" w:lineRule="exact"/>
        <w:ind w:left="60" w:firstLine="420"/>
      </w:pPr>
    </w:p>
    <w:p>
      <w:pPr>
        <w:tabs>
          <w:tab w:val="left" w:pos="1006"/>
        </w:tabs>
        <w:spacing w:before="0" w:after="0" w:line="212" w:lineRule="exact"/>
        <w:ind w:left="60" w:firstLine="0"/>
        <w:jc w:val="left"/>
      </w:pPr>
      <w:r>
        <w:rPr>
          <w:rFonts w:ascii="黑体" w:hAnsi="黑体" w:cs="黑体"/>
          <w:color w:val="000000"/>
          <w:spacing w:val="0"/>
          <w:w w:val="100"/>
          <w:position w:val="0"/>
          <w:sz w:val="21"/>
          <w:u w:val="none"/>
        </w:rPr>
        <w:t>5.5.1.2</w:t>
      </w:r>
      <w:r>
        <w:rPr>
          <w:rFonts w:cs="Calibri"/>
          <w:spacing w:val="0"/>
          <w:w w:val="100"/>
        </w:rPr>
        <w:tab/>
      </w:r>
      <w:r>
        <w:rPr>
          <w:rFonts w:ascii="黑体" w:eastAsia="黑体" w:hAnsi="黑体" w:cs="黑体"/>
          <w:color w:val="000000"/>
          <w:spacing w:val="0"/>
          <w:w w:val="100"/>
          <w:position w:val="0"/>
          <w:sz w:val="21"/>
          <w:u w:val="none"/>
        </w:rPr>
        <w:t>海底地质取样</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5.5.1.2.1</w:t>
      </w:r>
      <w:r>
        <w:rPr>
          <w:rFonts w:cs="Calibri"/>
          <w:spacing w:val="0"/>
          <w:w w:val="100"/>
        </w:rPr>
        <w:tab/>
      </w:r>
      <w:r>
        <w:rPr>
          <w:rFonts w:ascii="黑体" w:eastAsia="黑体" w:hAnsi="黑体" w:cs="黑体"/>
          <w:color w:val="000000"/>
          <w:spacing w:val="0"/>
          <w:w w:val="100"/>
          <w:position w:val="0"/>
          <w:sz w:val="21"/>
          <w:u w:val="none"/>
        </w:rPr>
        <w:t>重力活塞柱取样</w:t>
      </w:r>
    </w:p>
    <w:p>
      <w:pPr>
        <w:spacing w:before="0" w:after="0" w:line="240" w:lineRule="exact"/>
        <w:ind w:left="60" w:firstLine="0"/>
      </w:pPr>
    </w:p>
    <w:p>
      <w:pPr>
        <w:spacing w:before="0" w:after="0" w:line="244" w:lineRule="exact"/>
        <w:ind w:left="60" w:firstLine="420"/>
        <w:jc w:val="left"/>
      </w:pPr>
      <w:r>
        <w:rPr>
          <w:rFonts w:ascii="宋体" w:eastAsia="宋体" w:hAnsi="宋体" w:cs="宋体"/>
          <w:color w:val="000000"/>
          <w:spacing w:val="0"/>
          <w:w w:val="100"/>
          <w:position w:val="0"/>
          <w:sz w:val="21"/>
          <w:u w:val="none"/>
        </w:rPr>
        <w:t>普查阶段取样站位应不少于设计站位总数的</w:t>
      </w:r>
      <w:r>
        <w:rPr>
          <w:rFonts w:ascii="Times New Roman" w:hAnsi="Times New Roman" w:cs="Times New Roman"/>
          <w:color w:val="000000"/>
          <w:spacing w:val="-1"/>
          <w:w w:val="100"/>
          <w:position w:val="0"/>
          <w:sz w:val="21"/>
          <w:u w:val="none"/>
        </w:rPr>
        <w:t>15%</w:t>
      </w:r>
      <w:r>
        <w:rPr>
          <w:rFonts w:ascii="宋体" w:eastAsia="宋体" w:hAnsi="宋体" w:cs="宋体"/>
          <w:color w:val="000000"/>
          <w:spacing w:val="-3"/>
          <w:w w:val="100"/>
          <w:position w:val="0"/>
          <w:sz w:val="21"/>
          <w:u w:val="none"/>
        </w:rPr>
        <w:t>，取样站位应充分结合地球物理和地球化学异常进</w:t>
      </w:r>
    </w:p>
    <w:p>
      <w:pPr>
        <w:spacing w:before="0" w:after="0" w:line="312" w:lineRule="exact"/>
        <w:ind w:left="60" w:firstLine="0"/>
        <w:jc w:val="left"/>
      </w:pPr>
      <w:r>
        <w:rPr>
          <w:rFonts w:ascii="宋体" w:eastAsia="宋体" w:hAnsi="宋体" w:cs="宋体"/>
          <w:color w:val="000000"/>
          <w:spacing w:val="-4"/>
          <w:w w:val="100"/>
          <w:position w:val="0"/>
          <w:sz w:val="21"/>
          <w:u w:val="none"/>
        </w:rPr>
        <w:t>行布设；详查阶段取样站位应不少于设计站位总数的</w:t>
      </w:r>
      <w:r>
        <w:rPr>
          <w:rFonts w:ascii="Times New Roman" w:hAnsi="Times New Roman" w:cs="Times New Roman"/>
          <w:color w:val="000000"/>
          <w:spacing w:val="-1"/>
          <w:w w:val="100"/>
          <w:position w:val="0"/>
          <w:sz w:val="21"/>
          <w:u w:val="none"/>
        </w:rPr>
        <w:t>20%</w:t>
      </w:r>
      <w:r>
        <w:rPr>
          <w:rFonts w:ascii="宋体" w:eastAsia="宋体" w:hAnsi="宋体" w:cs="宋体"/>
          <w:color w:val="000000"/>
          <w:spacing w:val="-4"/>
          <w:w w:val="100"/>
          <w:position w:val="0"/>
          <w:sz w:val="21"/>
          <w:u w:val="none"/>
        </w:rPr>
        <w:t>，取样站位应充分结合地球物理异常进行布设，</w:t>
      </w:r>
    </w:p>
    <w:p>
      <w:pPr>
        <w:spacing w:before="0" w:after="0" w:line="312" w:lineRule="exact"/>
        <w:ind w:left="60" w:firstLine="0"/>
        <w:jc w:val="left"/>
      </w:pPr>
      <w:r>
        <w:rPr>
          <w:rFonts w:ascii="宋体" w:eastAsia="宋体" w:hAnsi="宋体" w:cs="宋体"/>
          <w:color w:val="000000"/>
          <w:spacing w:val="0"/>
          <w:w w:val="100"/>
          <w:position w:val="0"/>
          <w:sz w:val="21"/>
          <w:u w:val="none"/>
        </w:rPr>
        <w:t>柱状样长度应不小于</w:t>
      </w:r>
      <w:r>
        <w:rPr>
          <w:rFonts w:ascii="Times New Roman" w:hAnsi="Times New Roman" w:cs="Times New Roman"/>
          <w:color w:val="000000"/>
          <w:spacing w:val="0"/>
          <w:w w:val="100"/>
          <w:position w:val="0"/>
          <w:sz w:val="21"/>
          <w:u w:val="none"/>
        </w:rPr>
        <w:t>6m</w:t>
      </w:r>
      <w:r>
        <w:rPr>
          <w:rFonts w:ascii="宋体" w:hAnsi="宋体" w:cs="宋体"/>
          <w:color w:val="000000"/>
          <w:spacing w:val="0"/>
          <w:w w:val="100"/>
          <w:position w:val="0"/>
          <w:sz w:val="21"/>
          <w:u w:val="none"/>
        </w:rPr>
        <w:t>，取样站位各要素如实录入班报。</w:t>
      </w:r>
    </w:p>
    <w:p>
      <w:pPr>
        <w:spacing w:before="0" w:after="0" w:line="240" w:lineRule="exact"/>
        <w:ind w:left="60" w:firstLine="0"/>
      </w:pPr>
    </w:p>
    <w:p>
      <w:pPr>
        <w:tabs>
          <w:tab w:val="left" w:pos="1215"/>
        </w:tabs>
        <w:spacing w:before="0" w:after="0" w:line="212" w:lineRule="exact"/>
        <w:ind w:left="60" w:firstLine="0"/>
        <w:jc w:val="left"/>
      </w:pPr>
      <w:r>
        <w:rPr>
          <w:rFonts w:ascii="黑体" w:hAnsi="黑体" w:cs="黑体"/>
          <w:color w:val="000000"/>
          <w:spacing w:val="0"/>
          <w:w w:val="100"/>
          <w:position w:val="0"/>
          <w:sz w:val="21"/>
          <w:u w:val="none"/>
        </w:rPr>
        <w:t>5.5.1.2.2</w:t>
      </w:r>
      <w:r>
        <w:rPr>
          <w:rFonts w:cs="Calibri"/>
          <w:spacing w:val="0"/>
          <w:w w:val="100"/>
        </w:rPr>
        <w:tab/>
      </w:r>
      <w:r>
        <w:rPr>
          <w:rFonts w:ascii="黑体" w:eastAsia="黑体" w:hAnsi="黑体" w:cs="黑体"/>
          <w:color w:val="000000"/>
          <w:spacing w:val="0"/>
          <w:w w:val="100"/>
          <w:position w:val="0"/>
          <w:sz w:val="21"/>
          <w:u w:val="none"/>
        </w:rPr>
        <w:t>保压柱状取样</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应布设于发现冷泉或海底表层具有天然气水合物地质、地球化学异常的站位，取样站位数量应根据</w:t>
      </w:r>
    </w:p>
    <w:p>
      <w:pPr>
        <w:spacing w:before="0" w:after="0" w:line="399" w:lineRule="exact"/>
        <w:ind w:left="60" w:firstLine="221"/>
        <w:jc w:val="left"/>
        <w:sectPr>
          <w:type w:val="continuous"/>
          <w:pgSz w:w="11906" w:h="16838"/>
          <w:pgMar w:top="1100" w:right="713" w:bottom="860" w:left="1073" w:header="0" w:footer="0" w:gutter="0"/>
          <w:pgNumType w:start="23"/>
          <w:cols w:num="1" w:space="720"/>
        </w:sectPr>
      </w:pPr>
      <w:r>
        <w:rPr>
          <w:rFonts w:ascii="宋体" w:hAnsi="宋体" w:cs="宋体"/>
          <w:color w:val="000000"/>
          <w:spacing w:val="-1"/>
          <w:w w:val="100"/>
          <w:position w:val="0"/>
          <w:sz w:val="18"/>
          <w:u w:val="none"/>
        </w:rPr>
        <w:t>6</w:t>
      </w:r>
    </w:p>
    <w:p>
      <w:pPr>
        <w:spacing w:before="0" w:after="0" w:line="240" w:lineRule="exact"/>
      </w:pPr>
      <w:bookmarkStart w:id="13" w:name="13"/>
      <w:bookmarkEnd w:id="13"/>
    </w:p>
    <w:p>
      <w:pPr>
        <w:spacing w:before="0" w:after="0" w:line="335" w:lineRule="exact"/>
        <w:ind w:left="362" w:firstLine="7677"/>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62" w:firstLine="7677"/>
      </w:pPr>
    </w:p>
    <w:p>
      <w:pPr>
        <w:spacing w:before="0" w:after="0" w:line="274" w:lineRule="exact"/>
        <w:ind w:left="362" w:firstLine="0"/>
        <w:jc w:val="left"/>
      </w:pPr>
      <w:r>
        <w:rPr>
          <w:rFonts w:ascii="宋体" w:hAnsi="宋体" w:cs="宋体"/>
          <w:color w:val="000000"/>
          <w:spacing w:val="0"/>
          <w:w w:val="100"/>
          <w:position w:val="0"/>
          <w:sz w:val="21"/>
          <w:u w:val="none"/>
        </w:rPr>
        <w:t>现场勘查结果的需要确定，柱状样品达到保压效果、长度应不小于</w:t>
      </w:r>
      <w:r>
        <w:rPr>
          <w:rFonts w:ascii="Times New Roman" w:hAnsi="Times New Roman" w:cs="Times New Roman"/>
          <w:color w:val="000000"/>
          <w:spacing w:val="0"/>
          <w:w w:val="100"/>
          <w:position w:val="0"/>
          <w:sz w:val="21"/>
          <w:u w:val="none"/>
        </w:rPr>
        <w:t>6m</w:t>
      </w:r>
      <w:r>
        <w:rPr>
          <w:rFonts w:ascii="宋体" w:eastAsia="宋体" w:hAnsi="宋体" w:cs="宋体"/>
          <w:color w:val="000000"/>
          <w:spacing w:val="0"/>
          <w:w w:val="100"/>
          <w:position w:val="0"/>
          <w:sz w:val="21"/>
          <w:u w:val="none"/>
        </w:rPr>
        <w:t>，对合格的柱状样应进行红外测</w:t>
      </w:r>
    </w:p>
    <w:p>
      <w:pPr>
        <w:spacing w:before="0" w:after="0" w:line="296" w:lineRule="exact"/>
        <w:ind w:left="362" w:firstLine="0"/>
        <w:jc w:val="left"/>
      </w:pPr>
      <w:r>
        <w:rPr>
          <w:rFonts w:ascii="宋体" w:hAnsi="宋体" w:cs="宋体"/>
          <w:color w:val="000000"/>
          <w:spacing w:val="0"/>
          <w:w w:val="100"/>
          <w:position w:val="0"/>
          <w:sz w:val="21"/>
          <w:u w:val="none"/>
        </w:rPr>
        <w:t>温检测温度异常，取样站位各要素如实录入班报。</w:t>
      </w:r>
    </w:p>
    <w:p>
      <w:pPr>
        <w:spacing w:before="0" w:after="0" w:line="240" w:lineRule="exact"/>
        <w:ind w:left="362" w:firstLine="0"/>
      </w:pPr>
    </w:p>
    <w:p>
      <w:pPr>
        <w:tabs>
          <w:tab w:val="left" w:pos="1517"/>
        </w:tabs>
        <w:spacing w:before="0" w:after="0" w:line="228" w:lineRule="exact"/>
        <w:ind w:left="362" w:firstLine="0"/>
        <w:jc w:val="left"/>
      </w:pPr>
      <w:r>
        <w:rPr>
          <w:rFonts w:ascii="黑体" w:hAnsi="黑体" w:cs="黑体"/>
          <w:color w:val="000000"/>
          <w:spacing w:val="0"/>
          <w:w w:val="100"/>
          <w:position w:val="0"/>
          <w:sz w:val="21"/>
          <w:u w:val="none"/>
        </w:rPr>
        <w:t>5.5.1.2.3</w:t>
      </w:r>
      <w:r>
        <w:rPr>
          <w:rFonts w:cs="Calibri"/>
          <w:spacing w:val="0"/>
          <w:w w:val="100"/>
        </w:rPr>
        <w:tab/>
      </w:r>
      <w:r>
        <w:rPr>
          <w:rFonts w:ascii="黑体" w:eastAsia="黑体" w:hAnsi="黑体" w:cs="黑体"/>
          <w:color w:val="000000"/>
          <w:spacing w:val="0"/>
          <w:w w:val="100"/>
          <w:position w:val="0"/>
          <w:sz w:val="21"/>
          <w:u w:val="none"/>
        </w:rPr>
        <w:t>重力柱状取样</w:t>
      </w:r>
    </w:p>
    <w:p>
      <w:pPr>
        <w:spacing w:before="0" w:after="0" w:line="240" w:lineRule="exact"/>
        <w:ind w:left="362" w:firstLine="0"/>
      </w:pPr>
    </w:p>
    <w:p>
      <w:pPr>
        <w:spacing w:before="0" w:after="0" w:line="244" w:lineRule="exact"/>
        <w:ind w:left="362" w:firstLine="420"/>
        <w:jc w:val="left"/>
      </w:pPr>
      <w:r>
        <w:rPr>
          <w:rFonts w:ascii="宋体" w:eastAsia="宋体" w:hAnsi="宋体" w:cs="宋体"/>
          <w:color w:val="000000"/>
          <w:spacing w:val="0"/>
          <w:w w:val="100"/>
          <w:position w:val="0"/>
          <w:sz w:val="21"/>
          <w:u w:val="none"/>
        </w:rPr>
        <w:t>普查阶段取样站位应不少于设计站位总数的</w:t>
      </w:r>
      <w:r>
        <w:rPr>
          <w:rFonts w:ascii="Times New Roman" w:hAnsi="Times New Roman" w:cs="Times New Roman"/>
          <w:color w:val="000000"/>
          <w:spacing w:val="-1"/>
          <w:w w:val="100"/>
          <w:position w:val="0"/>
          <w:sz w:val="21"/>
          <w:u w:val="none"/>
        </w:rPr>
        <w:t>50%</w:t>
      </w:r>
      <w:r>
        <w:rPr>
          <w:rFonts w:ascii="宋体" w:eastAsia="宋体" w:hAnsi="宋体" w:cs="宋体"/>
          <w:color w:val="000000"/>
          <w:spacing w:val="-3"/>
          <w:w w:val="100"/>
          <w:position w:val="0"/>
          <w:sz w:val="21"/>
          <w:u w:val="none"/>
        </w:rPr>
        <w:t>，取样站位应充分结合地球物理和地球化学异常进</w:t>
      </w:r>
    </w:p>
    <w:p>
      <w:pPr>
        <w:spacing w:before="0" w:after="0" w:line="312" w:lineRule="exact"/>
        <w:ind w:left="362" w:firstLine="0"/>
        <w:jc w:val="left"/>
      </w:pPr>
      <w:r>
        <w:rPr>
          <w:rFonts w:ascii="宋体" w:eastAsia="宋体" w:hAnsi="宋体" w:cs="宋体"/>
          <w:color w:val="000000"/>
          <w:spacing w:val="-1"/>
          <w:w w:val="100"/>
          <w:position w:val="0"/>
          <w:sz w:val="21"/>
          <w:u w:val="none"/>
        </w:rPr>
        <w:t>行布设，详查和勘探阶段取样站位应不少于设计站位总数的</w:t>
      </w:r>
      <w:r>
        <w:rPr>
          <w:rFonts w:ascii="Times New Roman" w:hAnsi="Times New Roman" w:cs="Times New Roman"/>
          <w:color w:val="000000"/>
          <w:spacing w:val="-1"/>
          <w:w w:val="100"/>
          <w:position w:val="0"/>
          <w:sz w:val="21"/>
          <w:u w:val="none"/>
        </w:rPr>
        <w:t>75%</w:t>
      </w:r>
      <w:r>
        <w:rPr>
          <w:rFonts w:ascii="宋体" w:eastAsia="宋体" w:hAnsi="宋体" w:cs="宋体"/>
          <w:color w:val="000000"/>
          <w:spacing w:val="-2"/>
          <w:w w:val="100"/>
          <w:position w:val="0"/>
          <w:sz w:val="21"/>
          <w:u w:val="none"/>
        </w:rPr>
        <w:t>，取样站位应充分结合地球物理异常进</w:t>
      </w:r>
    </w:p>
    <w:p>
      <w:pPr>
        <w:spacing w:before="0" w:after="0" w:line="312" w:lineRule="exact"/>
        <w:ind w:left="362" w:firstLine="0"/>
        <w:jc w:val="left"/>
      </w:pPr>
      <w:r>
        <w:rPr>
          <w:rFonts w:ascii="宋体" w:eastAsia="宋体" w:hAnsi="宋体" w:cs="宋体"/>
          <w:color w:val="000000"/>
          <w:spacing w:val="0"/>
          <w:w w:val="100"/>
          <w:position w:val="0"/>
          <w:sz w:val="21"/>
          <w:u w:val="none"/>
        </w:rPr>
        <w:t>行布设，柱状样长度应不小于</w:t>
      </w:r>
      <w:r>
        <w:rPr>
          <w:rFonts w:ascii="Times New Roman" w:hAnsi="Times New Roman" w:cs="Times New Roman"/>
          <w:color w:val="000000"/>
          <w:spacing w:val="0"/>
          <w:w w:val="100"/>
          <w:position w:val="0"/>
          <w:sz w:val="21"/>
          <w:u w:val="none"/>
        </w:rPr>
        <w:t>1m</w:t>
      </w:r>
      <w:r>
        <w:rPr>
          <w:rFonts w:ascii="宋体" w:hAnsi="宋体" w:cs="宋体"/>
          <w:color w:val="000000"/>
          <w:spacing w:val="0"/>
          <w:w w:val="100"/>
          <w:position w:val="0"/>
          <w:sz w:val="21"/>
          <w:u w:val="none"/>
        </w:rPr>
        <w:t>，取样站位各要素如实录入班报。</w:t>
      </w:r>
    </w:p>
    <w:p>
      <w:pPr>
        <w:spacing w:before="0" w:after="0" w:line="240" w:lineRule="exact"/>
        <w:ind w:left="362" w:firstLine="0"/>
      </w:pPr>
    </w:p>
    <w:p>
      <w:pPr>
        <w:tabs>
          <w:tab w:val="left" w:pos="1517"/>
        </w:tabs>
        <w:spacing w:before="0" w:after="0" w:line="212" w:lineRule="exact"/>
        <w:ind w:left="362" w:firstLine="0"/>
        <w:jc w:val="left"/>
      </w:pPr>
      <w:r>
        <w:rPr>
          <w:rFonts w:ascii="黑体" w:hAnsi="黑体" w:cs="黑体"/>
          <w:color w:val="000000"/>
          <w:spacing w:val="0"/>
          <w:w w:val="100"/>
          <w:position w:val="0"/>
          <w:sz w:val="21"/>
          <w:u w:val="none"/>
        </w:rPr>
        <w:t>5.5.1.2.4</w:t>
      </w:r>
      <w:r>
        <w:rPr>
          <w:rFonts w:cs="Calibri"/>
          <w:spacing w:val="0"/>
          <w:w w:val="100"/>
        </w:rPr>
        <w:tab/>
      </w:r>
      <w:r>
        <w:rPr>
          <w:rFonts w:ascii="黑体" w:eastAsia="黑体" w:hAnsi="黑体" w:cs="黑体"/>
          <w:color w:val="000000"/>
          <w:spacing w:val="0"/>
          <w:w w:val="100"/>
          <w:position w:val="0"/>
          <w:sz w:val="21"/>
          <w:u w:val="none"/>
        </w:rPr>
        <w:t>多管取样</w:t>
      </w:r>
    </w:p>
    <w:p>
      <w:pPr>
        <w:spacing w:before="0" w:after="0" w:line="240" w:lineRule="exact"/>
        <w:ind w:left="362" w:firstLine="0"/>
      </w:pPr>
    </w:p>
    <w:p>
      <w:pPr>
        <w:spacing w:before="0" w:after="0" w:line="244" w:lineRule="exact"/>
        <w:ind w:left="362" w:firstLine="420"/>
        <w:jc w:val="left"/>
      </w:pPr>
      <w:r>
        <w:rPr>
          <w:rFonts w:ascii="宋体" w:hAnsi="宋体" w:cs="宋体"/>
          <w:color w:val="000000"/>
          <w:spacing w:val="-2"/>
          <w:w w:val="100"/>
          <w:position w:val="0"/>
          <w:sz w:val="21"/>
          <w:u w:val="none"/>
        </w:rPr>
        <w:t>取样站位应重点布设在地质、地球化学及地球物理异常区，站位多管取样成功率应占总管数的</w:t>
      </w:r>
      <w:r>
        <w:rPr>
          <w:rFonts w:ascii="Times New Roman" w:hAnsi="Times New Roman" w:cs="Times New Roman"/>
          <w:color w:val="000000"/>
          <w:spacing w:val="-1"/>
          <w:w w:val="100"/>
          <w:position w:val="0"/>
          <w:sz w:val="21"/>
          <w:u w:val="none"/>
        </w:rPr>
        <w:t>50%</w:t>
      </w:r>
    </w:p>
    <w:p>
      <w:pPr>
        <w:spacing w:before="0" w:after="0" w:line="297" w:lineRule="exact"/>
        <w:ind w:left="362" w:firstLine="0"/>
        <w:jc w:val="left"/>
      </w:pPr>
      <w:r>
        <w:rPr>
          <w:rFonts w:ascii="宋体" w:hAnsi="宋体" w:cs="宋体"/>
          <w:color w:val="000000"/>
          <w:spacing w:val="0"/>
          <w:w w:val="100"/>
          <w:position w:val="0"/>
          <w:sz w:val="21"/>
          <w:u w:val="none"/>
        </w:rPr>
        <w:t>视为合格，取样站位各要素如实录入班报。</w:t>
      </w:r>
    </w:p>
    <w:p>
      <w:pPr>
        <w:spacing w:before="0" w:after="0" w:line="240" w:lineRule="exact"/>
        <w:ind w:left="362" w:firstLine="0"/>
      </w:pPr>
    </w:p>
    <w:p>
      <w:pPr>
        <w:tabs>
          <w:tab w:val="left" w:pos="1517"/>
        </w:tabs>
        <w:spacing w:before="0" w:after="0" w:line="228" w:lineRule="exact"/>
        <w:ind w:left="362" w:firstLine="0"/>
        <w:jc w:val="left"/>
      </w:pPr>
      <w:r>
        <w:rPr>
          <w:rFonts w:ascii="黑体" w:hAnsi="黑体" w:cs="黑体"/>
          <w:color w:val="000000"/>
          <w:spacing w:val="0"/>
          <w:w w:val="100"/>
          <w:position w:val="0"/>
          <w:sz w:val="21"/>
          <w:u w:val="none"/>
        </w:rPr>
        <w:t>5.5.1.2.5</w:t>
      </w:r>
      <w:r>
        <w:rPr>
          <w:rFonts w:cs="Calibri"/>
          <w:spacing w:val="0"/>
          <w:w w:val="100"/>
        </w:rPr>
        <w:tab/>
      </w:r>
      <w:r>
        <w:rPr>
          <w:rFonts w:ascii="黑体" w:eastAsia="黑体" w:hAnsi="黑体" w:cs="黑体"/>
          <w:color w:val="000000"/>
          <w:spacing w:val="0"/>
          <w:w w:val="100"/>
          <w:position w:val="0"/>
          <w:sz w:val="21"/>
          <w:u w:val="none"/>
        </w:rPr>
        <w:t>箱式取样</w:t>
      </w:r>
    </w:p>
    <w:p>
      <w:pPr>
        <w:spacing w:before="0" w:after="0" w:line="240" w:lineRule="exact"/>
        <w:ind w:left="362" w:firstLine="0"/>
      </w:pPr>
    </w:p>
    <w:p>
      <w:pPr>
        <w:spacing w:before="0" w:after="0" w:line="244" w:lineRule="exact"/>
        <w:ind w:left="362" w:firstLine="420"/>
        <w:jc w:val="left"/>
      </w:pPr>
      <w:r>
        <w:rPr>
          <w:rFonts w:ascii="宋体" w:eastAsia="宋体" w:hAnsi="宋体" w:cs="宋体"/>
          <w:color w:val="000000"/>
          <w:spacing w:val="0"/>
          <w:w w:val="100"/>
          <w:position w:val="0"/>
          <w:sz w:val="21"/>
          <w:u w:val="none"/>
        </w:rPr>
        <w:t>根据勘查需要分散均匀布设测站，样品不得搅动，样品长度应不小于</w:t>
      </w:r>
      <w:r>
        <w:rPr>
          <w:rFonts w:ascii="Times New Roman" w:hAnsi="Times New Roman" w:cs="Times New Roman"/>
          <w:color w:val="000000"/>
          <w:spacing w:val="0"/>
          <w:w w:val="100"/>
          <w:position w:val="0"/>
          <w:sz w:val="21"/>
          <w:u w:val="none"/>
        </w:rPr>
        <w:t>20cm</w:t>
      </w:r>
      <w:r>
        <w:rPr>
          <w:rFonts w:ascii="宋体" w:eastAsia="宋体" w:hAnsi="宋体" w:cs="宋体"/>
          <w:color w:val="000000"/>
          <w:spacing w:val="0"/>
          <w:w w:val="100"/>
          <w:position w:val="0"/>
          <w:sz w:val="21"/>
          <w:u w:val="none"/>
        </w:rPr>
        <w:t>，保留插管样品数量根</w:t>
      </w:r>
    </w:p>
    <w:p>
      <w:pPr>
        <w:spacing w:before="0" w:after="0" w:line="296" w:lineRule="exact"/>
        <w:ind w:left="362" w:firstLine="0"/>
        <w:jc w:val="left"/>
      </w:pPr>
      <w:r>
        <w:rPr>
          <w:rFonts w:ascii="宋体" w:hAnsi="宋体" w:cs="宋体"/>
          <w:color w:val="000000"/>
          <w:spacing w:val="0"/>
          <w:w w:val="100"/>
          <w:position w:val="0"/>
          <w:sz w:val="21"/>
          <w:u w:val="none"/>
        </w:rPr>
        <w:t>据实验分析需要确定，但不少于两管，取样站位各要素如实录入班报。</w:t>
      </w:r>
    </w:p>
    <w:p>
      <w:pPr>
        <w:spacing w:before="0" w:after="0" w:line="240" w:lineRule="exact"/>
        <w:ind w:left="362" w:firstLine="0"/>
      </w:pPr>
    </w:p>
    <w:p>
      <w:pPr>
        <w:tabs>
          <w:tab w:val="left" w:pos="1517"/>
        </w:tabs>
        <w:spacing w:before="0" w:after="0" w:line="228" w:lineRule="exact"/>
        <w:ind w:left="362" w:firstLine="0"/>
        <w:jc w:val="left"/>
      </w:pPr>
      <w:r>
        <w:rPr>
          <w:rFonts w:ascii="黑体" w:hAnsi="黑体" w:cs="黑体"/>
          <w:color w:val="000000"/>
          <w:spacing w:val="0"/>
          <w:w w:val="100"/>
          <w:position w:val="0"/>
          <w:sz w:val="21"/>
          <w:u w:val="none"/>
        </w:rPr>
        <w:t>5.5.1.2.6</w:t>
      </w:r>
      <w:r>
        <w:rPr>
          <w:rFonts w:cs="Calibri"/>
          <w:spacing w:val="0"/>
          <w:w w:val="100"/>
        </w:rPr>
        <w:tab/>
      </w:r>
      <w:r>
        <w:rPr>
          <w:rFonts w:ascii="黑体" w:eastAsia="黑体" w:hAnsi="黑体" w:cs="黑体"/>
          <w:color w:val="000000"/>
          <w:spacing w:val="0"/>
          <w:w w:val="100"/>
          <w:position w:val="0"/>
          <w:sz w:val="21"/>
          <w:u w:val="none"/>
        </w:rPr>
        <w:t>电视抓斗取样</w:t>
      </w:r>
    </w:p>
    <w:p>
      <w:pPr>
        <w:spacing w:before="0" w:after="0" w:line="240" w:lineRule="exact"/>
        <w:ind w:left="362" w:firstLine="0"/>
      </w:pPr>
    </w:p>
    <w:p>
      <w:pPr>
        <w:spacing w:before="0" w:after="0" w:line="228" w:lineRule="exact"/>
        <w:ind w:left="362" w:firstLine="420"/>
        <w:jc w:val="left"/>
      </w:pPr>
      <w:r>
        <w:rPr>
          <w:rFonts w:ascii="宋体" w:hAnsi="宋体" w:cs="宋体"/>
          <w:color w:val="000000"/>
          <w:spacing w:val="-3"/>
          <w:w w:val="100"/>
          <w:position w:val="0"/>
          <w:sz w:val="21"/>
          <w:u w:val="none"/>
        </w:rPr>
        <w:t>根据海底视像资料选择具有与天然气水合物形成和分解相关的生物、岩石和地球化学异常的测站布</w:t>
      </w:r>
    </w:p>
    <w:p>
      <w:pPr>
        <w:spacing w:before="0" w:after="0" w:line="312" w:lineRule="exact"/>
        <w:ind w:left="362" w:firstLine="0"/>
        <w:jc w:val="left"/>
      </w:pPr>
      <w:r>
        <w:rPr>
          <w:rFonts w:ascii="宋体" w:hAnsi="宋体" w:cs="宋体"/>
          <w:color w:val="000000"/>
          <w:spacing w:val="-3"/>
          <w:w w:val="100"/>
          <w:position w:val="0"/>
          <w:sz w:val="21"/>
          <w:u w:val="none"/>
        </w:rPr>
        <w:t>设，应以获得生物遗迹、碳酸盐结壳等与天然气水合物相关的样品为目标，原则上应在普查、详查和勘</w:t>
      </w:r>
    </w:p>
    <w:p>
      <w:pPr>
        <w:spacing w:before="0" w:after="0" w:line="312" w:lineRule="exact"/>
        <w:ind w:left="362" w:firstLine="0"/>
        <w:jc w:val="left"/>
      </w:pPr>
      <w:r>
        <w:rPr>
          <w:rFonts w:ascii="宋体" w:hAnsi="宋体" w:cs="宋体"/>
          <w:color w:val="000000"/>
          <w:spacing w:val="0"/>
          <w:w w:val="100"/>
          <w:position w:val="0"/>
          <w:sz w:val="21"/>
          <w:u w:val="none"/>
        </w:rPr>
        <w:t>探阶段使用。获得的样品应满足实验测试需要，取样站位各要素如实录入班报。</w:t>
      </w:r>
    </w:p>
    <w:p>
      <w:pPr>
        <w:spacing w:before="0" w:after="0" w:line="240" w:lineRule="exact"/>
        <w:ind w:left="362" w:firstLine="0"/>
      </w:pPr>
    </w:p>
    <w:p>
      <w:pPr>
        <w:tabs>
          <w:tab w:val="left" w:pos="1517"/>
        </w:tabs>
        <w:spacing w:before="0" w:after="0" w:line="228" w:lineRule="exact"/>
        <w:ind w:left="362" w:firstLine="0"/>
        <w:jc w:val="left"/>
      </w:pPr>
      <w:r>
        <w:rPr>
          <w:rFonts w:ascii="黑体" w:hAnsi="黑体" w:cs="黑体"/>
          <w:color w:val="000000"/>
          <w:spacing w:val="0"/>
          <w:w w:val="100"/>
          <w:position w:val="0"/>
          <w:sz w:val="21"/>
          <w:u w:val="none"/>
        </w:rPr>
        <w:t>5.5.1.2.7</w:t>
      </w:r>
      <w:r>
        <w:rPr>
          <w:rFonts w:cs="Calibri"/>
          <w:spacing w:val="0"/>
          <w:w w:val="100"/>
        </w:rPr>
        <w:tab/>
      </w:r>
      <w:r>
        <w:rPr>
          <w:rFonts w:ascii="黑体" w:eastAsia="黑体" w:hAnsi="黑体" w:cs="黑体"/>
          <w:color w:val="000000"/>
          <w:spacing w:val="0"/>
          <w:w w:val="100"/>
          <w:position w:val="0"/>
          <w:sz w:val="21"/>
          <w:u w:val="none"/>
        </w:rPr>
        <w:t>拖网取样</w:t>
      </w:r>
    </w:p>
    <w:p>
      <w:pPr>
        <w:spacing w:before="0" w:after="0" w:line="240" w:lineRule="exact"/>
        <w:ind w:left="362" w:firstLine="0"/>
      </w:pPr>
    </w:p>
    <w:p>
      <w:pPr>
        <w:spacing w:before="0" w:after="0" w:line="244" w:lineRule="exact"/>
        <w:ind w:left="362" w:firstLine="420"/>
        <w:jc w:val="left"/>
      </w:pPr>
      <w:r>
        <w:rPr>
          <w:rFonts w:ascii="宋体" w:eastAsia="宋体" w:hAnsi="宋体" w:cs="宋体"/>
          <w:color w:val="000000"/>
          <w:spacing w:val="0"/>
          <w:w w:val="100"/>
          <w:position w:val="0"/>
          <w:sz w:val="21"/>
          <w:u w:val="none"/>
        </w:rPr>
        <w:t>布置测站原则和取样技术要求同本规范的</w:t>
      </w:r>
      <w:r>
        <w:rPr>
          <w:rFonts w:ascii="Times New Roman" w:hAnsi="Times New Roman" w:cs="Times New Roman"/>
          <w:color w:val="000000"/>
          <w:spacing w:val="0"/>
          <w:w w:val="100"/>
          <w:position w:val="0"/>
          <w:sz w:val="21"/>
          <w:u w:val="none"/>
        </w:rPr>
        <w:t>5.5.1.2.6</w:t>
      </w:r>
      <w:r>
        <w:rPr>
          <w:rFonts w:ascii="宋体" w:hAnsi="宋体" w:cs="宋体"/>
          <w:color w:val="000000"/>
          <w:spacing w:val="0"/>
          <w:w w:val="100"/>
          <w:position w:val="0"/>
          <w:sz w:val="21"/>
          <w:u w:val="none"/>
        </w:rPr>
        <w:t>。</w:t>
      </w:r>
    </w:p>
    <w:p>
      <w:pPr>
        <w:spacing w:before="0" w:after="0" w:line="240" w:lineRule="exact"/>
        <w:ind w:left="362" w:firstLine="420"/>
      </w:pPr>
    </w:p>
    <w:p>
      <w:pPr>
        <w:tabs>
          <w:tab w:val="left" w:pos="1517"/>
        </w:tabs>
        <w:spacing w:before="0" w:after="0" w:line="212" w:lineRule="exact"/>
        <w:ind w:left="362" w:firstLine="0"/>
        <w:jc w:val="left"/>
      </w:pPr>
      <w:r>
        <w:rPr>
          <w:rFonts w:ascii="黑体" w:hAnsi="黑体" w:cs="黑体"/>
          <w:color w:val="000000"/>
          <w:spacing w:val="0"/>
          <w:w w:val="100"/>
          <w:position w:val="0"/>
          <w:sz w:val="21"/>
          <w:u w:val="none"/>
        </w:rPr>
        <w:t>5.5.1.2.8</w:t>
      </w:r>
      <w:r>
        <w:rPr>
          <w:rFonts w:cs="Calibri"/>
          <w:spacing w:val="0"/>
          <w:w w:val="100"/>
        </w:rPr>
        <w:tab/>
      </w:r>
      <w:r>
        <w:rPr>
          <w:rFonts w:ascii="黑体" w:eastAsia="黑体" w:hAnsi="黑体" w:cs="黑体"/>
          <w:color w:val="000000"/>
          <w:spacing w:val="0"/>
          <w:w w:val="100"/>
          <w:position w:val="0"/>
          <w:sz w:val="21"/>
          <w:u w:val="none"/>
        </w:rPr>
        <w:t>样品的现场描述与处理</w:t>
      </w:r>
    </w:p>
    <w:p>
      <w:pPr>
        <w:spacing w:before="0" w:after="0" w:line="240" w:lineRule="exact"/>
        <w:ind w:left="362" w:firstLine="0"/>
      </w:pPr>
    </w:p>
    <w:p>
      <w:pPr>
        <w:spacing w:before="0" w:after="0" w:line="228" w:lineRule="exact"/>
        <w:ind w:left="362" w:firstLine="420"/>
        <w:jc w:val="left"/>
      </w:pPr>
      <w:r>
        <w:rPr>
          <w:rFonts w:ascii="宋体" w:eastAsia="宋体" w:hAnsi="宋体" w:cs="宋体"/>
          <w:color w:val="000000"/>
          <w:spacing w:val="-3"/>
          <w:w w:val="100"/>
          <w:position w:val="0"/>
          <w:sz w:val="21"/>
          <w:u w:val="none"/>
        </w:rPr>
        <w:t>如保压柱状取样岩心经红外测温检测发现存在低温异常，应将异常特征录入班报，并迅速对低温段</w:t>
      </w:r>
    </w:p>
    <w:p>
      <w:pPr>
        <w:spacing w:before="0" w:after="0" w:line="312" w:lineRule="exact"/>
        <w:ind w:left="362" w:firstLine="0"/>
        <w:jc w:val="left"/>
      </w:pPr>
      <w:r>
        <w:rPr>
          <w:rFonts w:ascii="宋体" w:hAnsi="宋体" w:cs="宋体"/>
          <w:color w:val="000000"/>
          <w:spacing w:val="0"/>
          <w:w w:val="100"/>
          <w:position w:val="0"/>
          <w:sz w:val="21"/>
          <w:u w:val="none"/>
        </w:rPr>
        <w:t>岩心进行包装编录，在液氮罐中低温条件下保存。</w:t>
      </w:r>
    </w:p>
    <w:p>
      <w:pPr>
        <w:spacing w:before="0" w:after="0" w:line="328" w:lineRule="exact"/>
        <w:ind w:left="362" w:firstLine="403"/>
        <w:jc w:val="left"/>
      </w:pPr>
      <w:r>
        <w:rPr>
          <w:rFonts w:ascii="宋体" w:eastAsia="宋体" w:hAnsi="宋体" w:cs="宋体"/>
          <w:color w:val="000000"/>
          <w:spacing w:val="-8"/>
          <w:w w:val="100"/>
          <w:position w:val="0"/>
          <w:sz w:val="21"/>
          <w:u w:val="none"/>
          <w:shd w:val="clear" w:color="auto" w:fill="FFFF00"/>
        </w:rPr>
        <w:t>其它样品的描述处理遵照</w:t>
      </w:r>
      <w:r>
        <w:rPr>
          <w:rFonts w:ascii="Times New Roman" w:hAnsi="Times New Roman" w:cs="Times New Roman"/>
          <w:color w:val="000000"/>
          <w:spacing w:val="-2"/>
          <w:w w:val="100"/>
          <w:position w:val="0"/>
          <w:sz w:val="21"/>
          <w:u w:val="none"/>
        </w:rPr>
        <w:t>DZ</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T</w:t>
      </w:r>
      <w:r>
        <w:rPr>
          <w:rFonts w:ascii="Calibri" w:hAnsi="Calibri" w:cs="Calibri"/>
          <w:color w:val="000000"/>
          <w:spacing w:val="-4"/>
          <w:w w:val="100"/>
          <w:sz w:val="21"/>
          <w:u w:val="none"/>
        </w:rPr>
        <w:t> </w:t>
      </w:r>
      <w:r>
        <w:rPr>
          <w:rFonts w:ascii="Times New Roman" w:hAnsi="Times New Roman" w:cs="Times New Roman"/>
          <w:color w:val="000000"/>
          <w:spacing w:val="-4"/>
          <w:w w:val="100"/>
          <w:position w:val="0"/>
          <w:sz w:val="21"/>
          <w:u w:val="none"/>
        </w:rPr>
        <w:t>0247</w:t>
      </w:r>
      <w:r>
        <w:rPr>
          <w:rFonts w:ascii="宋体" w:eastAsia="宋体" w:hAnsi="宋体" w:cs="宋体"/>
          <w:color w:val="000000"/>
          <w:spacing w:val="0"/>
          <w:w w:val="100"/>
          <w:position w:val="0"/>
          <w:sz w:val="21"/>
          <w:u w:val="none"/>
          <w:shd w:val="clear" w:color="auto" w:fill="FFFF00"/>
        </w:rPr>
        <w:t>－</w:t>
      </w:r>
      <w:r>
        <w:rPr>
          <w:rFonts w:ascii="Times New Roman" w:hAnsi="Times New Roman" w:cs="Times New Roman"/>
          <w:color w:val="000000"/>
          <w:spacing w:val="-3"/>
          <w:w w:val="100"/>
          <w:position w:val="0"/>
          <w:sz w:val="21"/>
          <w:u w:val="none"/>
        </w:rPr>
        <w:t>2009</w:t>
      </w:r>
      <w:r>
        <w:rPr>
          <w:rFonts w:ascii="Calibri" w:hAnsi="Calibri" w:cs="Calibri"/>
          <w:color w:val="000000"/>
          <w:spacing w:val="0"/>
          <w:w w:val="192"/>
          <w:sz w:val="21"/>
          <w:u w:val="none"/>
        </w:rPr>
        <w:t> </w:t>
      </w:r>
      <w:r>
        <w:rPr>
          <w:rFonts w:ascii="宋体" w:eastAsia="宋体" w:hAnsi="宋体" w:cs="宋体"/>
          <w:color w:val="000000"/>
          <w:spacing w:val="-8"/>
          <w:w w:val="100"/>
          <w:position w:val="0"/>
          <w:sz w:val="21"/>
          <w:u w:val="none"/>
          <w:shd w:val="clear" w:color="auto" w:fill="FFFF00"/>
        </w:rPr>
        <w:t>海洋区域地质调查规范（</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1</w:t>
      </w:r>
      <w:r>
        <w:rPr>
          <w:rFonts w:ascii="Calibri" w:hAnsi="Calibri" w:cs="Calibri"/>
          <w:color w:val="000000"/>
          <w:spacing w:val="-5"/>
          <w:w w:val="100"/>
          <w:sz w:val="21"/>
          <w:u w:val="none"/>
        </w:rPr>
        <w:t> </w:t>
      </w:r>
      <w:r>
        <w:rPr>
          <w:rFonts w:ascii="Times New Roman" w:hAnsi="Times New Roman" w:cs="Times New Roman"/>
          <w:color w:val="000000"/>
          <w:spacing w:val="-3"/>
          <w:w w:val="100"/>
          <w:position w:val="0"/>
          <w:sz w:val="21"/>
          <w:u w:val="none"/>
        </w:rPr>
        <w:t>000</w:t>
      </w:r>
      <w:r>
        <w:rPr>
          <w:rFonts w:ascii="Calibri" w:hAnsi="Calibri" w:cs="Calibri"/>
          <w:color w:val="000000"/>
          <w:spacing w:val="-5"/>
          <w:w w:val="100"/>
          <w:sz w:val="21"/>
          <w:u w:val="none"/>
        </w:rPr>
        <w:t> </w:t>
      </w:r>
      <w:r>
        <w:rPr>
          <w:rFonts w:ascii="Times New Roman" w:hAnsi="Times New Roman" w:cs="Times New Roman"/>
          <w:color w:val="000000"/>
          <w:spacing w:val="-2"/>
          <w:w w:val="100"/>
          <w:position w:val="0"/>
          <w:sz w:val="21"/>
          <w:u w:val="none"/>
        </w:rPr>
        <w:t>000</w:t>
      </w:r>
      <w:r>
        <w:rPr>
          <w:rFonts w:ascii="宋体" w:eastAsia="宋体" w:hAnsi="宋体" w:cs="宋体"/>
          <w:color w:val="000000"/>
          <w:spacing w:val="-6"/>
          <w:w w:val="100"/>
          <w:position w:val="0"/>
          <w:sz w:val="21"/>
          <w:u w:val="none"/>
          <w:shd w:val="clear" w:color="auto" w:fill="FFFF00"/>
        </w:rPr>
        <w:t>）中的</w:t>
      </w:r>
      <w:r>
        <w:rPr>
          <w:rFonts w:ascii="Times New Roman" w:hAnsi="Times New Roman" w:cs="Times New Roman"/>
          <w:color w:val="000000"/>
          <w:spacing w:val="-4"/>
          <w:w w:val="100"/>
          <w:position w:val="0"/>
          <w:sz w:val="21"/>
          <w:u w:val="none"/>
        </w:rPr>
        <w:t>5.3.3.4</w:t>
      </w:r>
      <w:r>
        <w:rPr>
          <w:rFonts w:ascii="宋体" w:hAnsi="宋体" w:cs="宋体"/>
          <w:color w:val="000000"/>
          <w:spacing w:val="-6"/>
          <w:w w:val="100"/>
          <w:position w:val="0"/>
          <w:sz w:val="21"/>
          <w:u w:val="none"/>
          <w:shd w:val="clear" w:color="auto" w:fill="FFFF00"/>
        </w:rPr>
        <w:t>执行。</w:t>
      </w:r>
    </w:p>
    <w:p>
      <w:pPr>
        <w:spacing w:before="0" w:after="0" w:line="240" w:lineRule="exact"/>
        <w:ind w:left="362" w:firstLine="403"/>
      </w:pPr>
    </w:p>
    <w:p>
      <w:pPr>
        <w:tabs>
          <w:tab w:val="left" w:pos="1308"/>
        </w:tabs>
        <w:spacing w:before="0" w:after="0" w:line="212" w:lineRule="exact"/>
        <w:ind w:left="362" w:firstLine="0"/>
        <w:jc w:val="left"/>
      </w:pPr>
      <w:r>
        <w:rPr>
          <w:rFonts w:ascii="黑体" w:hAnsi="黑体" w:cs="黑体"/>
          <w:color w:val="000000"/>
          <w:spacing w:val="0"/>
          <w:w w:val="100"/>
          <w:position w:val="0"/>
          <w:sz w:val="21"/>
          <w:u w:val="none"/>
        </w:rPr>
        <w:t>5.5.1.3</w:t>
      </w:r>
      <w:r>
        <w:rPr>
          <w:rFonts w:cs="Calibri"/>
          <w:spacing w:val="0"/>
          <w:w w:val="100"/>
        </w:rPr>
        <w:tab/>
      </w:r>
      <w:r>
        <w:rPr>
          <w:rFonts w:ascii="黑体" w:eastAsia="黑体" w:hAnsi="黑体" w:cs="黑体"/>
          <w:color w:val="000000"/>
          <w:spacing w:val="0"/>
          <w:w w:val="100"/>
          <w:position w:val="0"/>
          <w:sz w:val="21"/>
          <w:u w:val="none"/>
        </w:rPr>
        <w:t>海底地形地貌调查</w:t>
      </w:r>
    </w:p>
    <w:p>
      <w:pPr>
        <w:spacing w:before="0" w:after="0" w:line="240" w:lineRule="exact"/>
        <w:ind w:left="362" w:firstLine="0"/>
      </w:pPr>
    </w:p>
    <w:p>
      <w:pPr>
        <w:spacing w:before="0" w:after="0" w:line="244" w:lineRule="exact"/>
        <w:ind w:left="362" w:firstLine="420"/>
        <w:jc w:val="left"/>
      </w:pPr>
      <w:r>
        <w:rPr>
          <w:rFonts w:ascii="宋体" w:eastAsia="宋体" w:hAnsi="宋体" w:cs="宋体"/>
          <w:color w:val="000000"/>
          <w:spacing w:val="0"/>
          <w:w w:val="100"/>
          <w:position w:val="0"/>
          <w:sz w:val="21"/>
          <w:u w:val="none"/>
          <w:shd w:val="clear" w:color="auto" w:fill="FFFF00"/>
        </w:rPr>
        <w:t>遵照</w:t>
      </w:r>
      <w:r>
        <w:rPr>
          <w:rFonts w:ascii="Times New Roman" w:hAnsi="Times New Roman" w:cs="Times New Roman"/>
          <w:color w:val="000000"/>
          <w:spacing w:val="-3"/>
          <w:w w:val="100"/>
          <w:position w:val="0"/>
          <w:sz w:val="21"/>
          <w:u w:val="none"/>
        </w:rPr>
        <w:t>GB</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T</w:t>
      </w:r>
      <w:r>
        <w:rPr>
          <w:rFonts w:ascii="Calibri" w:hAnsi="Calibri" w:cs="Calibri"/>
          <w:color w:val="000000"/>
          <w:spacing w:val="-4"/>
          <w:w w:val="100"/>
          <w:sz w:val="21"/>
          <w:u w:val="none"/>
        </w:rPr>
        <w:t> </w:t>
      </w:r>
      <w:r>
        <w:rPr>
          <w:rFonts w:ascii="Times New Roman" w:hAnsi="Times New Roman" w:cs="Times New Roman"/>
          <w:color w:val="000000"/>
          <w:spacing w:val="-4"/>
          <w:w w:val="100"/>
          <w:position w:val="0"/>
          <w:sz w:val="21"/>
          <w:u w:val="none"/>
        </w:rPr>
        <w:t>12763.10</w:t>
      </w:r>
      <w:r>
        <w:rPr>
          <w:rFonts w:ascii="宋体" w:eastAsia="宋体" w:hAnsi="宋体" w:cs="宋体"/>
          <w:color w:val="000000"/>
          <w:spacing w:val="0"/>
          <w:w w:val="100"/>
          <w:position w:val="0"/>
          <w:sz w:val="21"/>
          <w:u w:val="none"/>
          <w:shd w:val="clear" w:color="auto" w:fill="FFFF00"/>
        </w:rPr>
        <w:t>－</w:t>
      </w:r>
      <w:r>
        <w:rPr>
          <w:rFonts w:ascii="Times New Roman" w:hAnsi="Times New Roman" w:cs="Times New Roman"/>
          <w:color w:val="000000"/>
          <w:spacing w:val="-4"/>
          <w:w w:val="100"/>
          <w:position w:val="0"/>
          <w:sz w:val="21"/>
          <w:u w:val="none"/>
        </w:rPr>
        <w:t>2007</w:t>
      </w:r>
      <w:r>
        <w:rPr>
          <w:rFonts w:ascii="Calibri" w:hAnsi="Calibri" w:cs="Calibri"/>
          <w:color w:val="000000"/>
          <w:spacing w:val="0"/>
          <w:w w:val="207"/>
          <w:sz w:val="21"/>
          <w:u w:val="none"/>
        </w:rPr>
        <w:t> </w:t>
      </w:r>
      <w:r>
        <w:rPr>
          <w:rFonts w:ascii="宋体" w:eastAsia="宋体" w:hAnsi="宋体" w:cs="宋体"/>
          <w:color w:val="000000"/>
          <w:spacing w:val="0"/>
          <w:w w:val="100"/>
          <w:position w:val="0"/>
          <w:sz w:val="21"/>
          <w:u w:val="none"/>
          <w:shd w:val="clear" w:color="auto" w:fill="FFFF00"/>
        </w:rPr>
        <w:t>海洋调查规范 第</w:t>
      </w:r>
      <w:r>
        <w:rPr>
          <w:rFonts w:ascii="Times New Roman" w:hAnsi="Times New Roman" w:cs="Times New Roman"/>
          <w:color w:val="000000"/>
          <w:spacing w:val="-2"/>
          <w:w w:val="100"/>
          <w:position w:val="0"/>
          <w:sz w:val="21"/>
          <w:u w:val="none"/>
        </w:rPr>
        <w:t>10</w:t>
      </w:r>
      <w:r>
        <w:rPr>
          <w:rFonts w:ascii="宋体" w:eastAsia="宋体" w:hAnsi="宋体" w:cs="宋体"/>
          <w:color w:val="000000"/>
          <w:spacing w:val="0"/>
          <w:w w:val="100"/>
          <w:position w:val="0"/>
          <w:sz w:val="21"/>
          <w:u w:val="none"/>
          <w:shd w:val="clear" w:color="auto" w:fill="FFFF00"/>
        </w:rPr>
        <w:t>部分：海底地形地貌调查中的</w:t>
      </w:r>
      <w:r>
        <w:rPr>
          <w:rFonts w:ascii="Calibri" w:hAnsi="Calibri" w:cs="Calibri"/>
          <w:color w:val="000000"/>
          <w:spacing w:val="0"/>
          <w:w w:val="203"/>
          <w:sz w:val="21"/>
          <w:u w:val="none"/>
        </w:rPr>
        <w:t> </w:t>
      </w:r>
      <w:r>
        <w:rPr>
          <w:rFonts w:ascii="Times New Roman" w:hAnsi="Times New Roman" w:cs="Times New Roman"/>
          <w:color w:val="000000"/>
          <w:spacing w:val="-4"/>
          <w:w w:val="100"/>
          <w:position w:val="0"/>
          <w:sz w:val="21"/>
          <w:u w:val="none"/>
        </w:rPr>
        <w:t>5.6.9</w:t>
      </w:r>
      <w:r>
        <w:rPr>
          <w:rFonts w:ascii="宋体" w:hAnsi="宋体" w:cs="宋体"/>
          <w:color w:val="000000"/>
          <w:spacing w:val="0"/>
          <w:w w:val="100"/>
          <w:position w:val="0"/>
          <w:sz w:val="21"/>
          <w:u w:val="none"/>
          <w:shd w:val="clear" w:color="auto" w:fill="FFFF00"/>
        </w:rPr>
        <w:t>执行。</w:t>
      </w:r>
    </w:p>
    <w:p>
      <w:pPr>
        <w:spacing w:before="0" w:after="0" w:line="240" w:lineRule="exact"/>
        <w:ind w:left="362" w:firstLine="420"/>
      </w:pPr>
    </w:p>
    <w:p>
      <w:pPr>
        <w:tabs>
          <w:tab w:val="left" w:pos="1308"/>
        </w:tabs>
        <w:spacing w:before="0" w:after="0" w:line="212" w:lineRule="exact"/>
        <w:ind w:left="362" w:firstLine="0"/>
        <w:jc w:val="left"/>
      </w:pPr>
      <w:r>
        <w:rPr>
          <w:rFonts w:ascii="黑体" w:hAnsi="黑体" w:cs="黑体"/>
          <w:color w:val="000000"/>
          <w:spacing w:val="0"/>
          <w:w w:val="100"/>
          <w:position w:val="0"/>
          <w:sz w:val="21"/>
          <w:u w:val="none"/>
        </w:rPr>
        <w:t>5.5.1.4</w:t>
      </w:r>
      <w:r>
        <w:rPr>
          <w:rFonts w:cs="Calibri"/>
          <w:spacing w:val="0"/>
          <w:w w:val="100"/>
        </w:rPr>
        <w:tab/>
      </w:r>
      <w:r>
        <w:rPr>
          <w:rFonts w:ascii="黑体" w:eastAsia="黑体" w:hAnsi="黑体" w:cs="黑体"/>
          <w:color w:val="000000"/>
          <w:spacing w:val="0"/>
          <w:w w:val="100"/>
          <w:position w:val="0"/>
          <w:sz w:val="21"/>
          <w:u w:val="none"/>
        </w:rPr>
        <w:t>高分辨率多道地震探测</w:t>
      </w:r>
    </w:p>
    <w:p>
      <w:pPr>
        <w:spacing w:before="0" w:after="0" w:line="240" w:lineRule="exact"/>
        <w:ind w:left="362" w:firstLine="0"/>
      </w:pPr>
    </w:p>
    <w:p>
      <w:pPr>
        <w:tabs>
          <w:tab w:val="left" w:pos="1517"/>
        </w:tabs>
        <w:spacing w:before="0" w:after="0" w:line="229" w:lineRule="exact"/>
        <w:ind w:left="362" w:firstLine="0"/>
        <w:jc w:val="left"/>
      </w:pPr>
      <w:r>
        <w:rPr>
          <w:rFonts w:ascii="黑体" w:hAnsi="黑体" w:cs="黑体"/>
          <w:color w:val="000000"/>
          <w:spacing w:val="0"/>
          <w:w w:val="100"/>
          <w:position w:val="0"/>
          <w:sz w:val="21"/>
          <w:u w:val="none"/>
        </w:rPr>
        <w:t>5.5.1.4.1</w:t>
      </w:r>
      <w:r>
        <w:rPr>
          <w:rFonts w:cs="Calibri"/>
          <w:spacing w:val="0"/>
          <w:w w:val="100"/>
        </w:rPr>
        <w:tab/>
      </w:r>
      <w:r>
        <w:rPr>
          <w:rFonts w:ascii="黑体" w:eastAsia="黑体" w:hAnsi="黑体" w:cs="黑体"/>
          <w:color w:val="000000"/>
          <w:spacing w:val="0"/>
          <w:w w:val="100"/>
          <w:position w:val="0"/>
          <w:sz w:val="21"/>
          <w:u w:val="none"/>
        </w:rPr>
        <w:t>探测设备基本要求</w:t>
      </w:r>
    </w:p>
    <w:p>
      <w:pPr>
        <w:spacing w:before="0" w:after="0" w:line="240" w:lineRule="exact"/>
        <w:ind w:left="362" w:firstLine="0"/>
      </w:pPr>
    </w:p>
    <w:p>
      <w:pPr>
        <w:tabs>
          <w:tab w:val="left" w:pos="1728"/>
        </w:tabs>
        <w:spacing w:before="0" w:after="0" w:line="228" w:lineRule="exact"/>
        <w:ind w:left="362" w:firstLine="0"/>
        <w:jc w:val="left"/>
      </w:pPr>
      <w:r>
        <w:rPr>
          <w:rFonts w:ascii="黑体" w:hAnsi="黑体" w:cs="黑体"/>
          <w:color w:val="000000"/>
          <w:spacing w:val="0"/>
          <w:w w:val="100"/>
          <w:position w:val="0"/>
          <w:sz w:val="21"/>
          <w:u w:val="none"/>
        </w:rPr>
        <w:t>5.5.1.4.1.1</w:t>
      </w:r>
      <w:r>
        <w:rPr>
          <w:rFonts w:cs="Calibri"/>
          <w:spacing w:val="-6"/>
          <w:w w:val="100"/>
        </w:rPr>
        <w:tab/>
      </w:r>
      <w:r>
        <w:rPr>
          <w:rFonts w:ascii="黑体" w:eastAsia="黑体" w:hAnsi="黑体" w:cs="黑体"/>
          <w:color w:val="000000"/>
          <w:spacing w:val="0"/>
          <w:w w:val="100"/>
          <w:position w:val="0"/>
          <w:sz w:val="21"/>
          <w:u w:val="none"/>
        </w:rPr>
        <w:t>记录系统（含数字包）</w:t>
      </w:r>
    </w:p>
    <w:p>
      <w:pPr>
        <w:spacing w:before="0" w:after="0" w:line="240" w:lineRule="exact"/>
        <w:ind w:left="362" w:firstLine="0"/>
      </w:pPr>
    </w:p>
    <w:p>
      <w:pPr>
        <w:spacing w:before="0" w:after="0" w:line="228" w:lineRule="exact"/>
        <w:ind w:left="362" w:firstLine="420"/>
        <w:jc w:val="left"/>
      </w:pPr>
      <w:r>
        <w:rPr>
          <w:rFonts w:ascii="宋体" w:eastAsia="宋体" w:hAnsi="宋体" w:cs="宋体"/>
          <w:color w:val="000000"/>
          <w:spacing w:val="0"/>
          <w:w w:val="100"/>
          <w:position w:val="0"/>
          <w:sz w:val="21"/>
          <w:u w:val="none"/>
        </w:rPr>
        <w:t>主要性能应达到：</w:t>
      </w:r>
    </w:p>
    <w:p>
      <w:pPr>
        <w:spacing w:before="0" w:after="0" w:line="328" w:lineRule="exact"/>
        <w:ind w:left="362"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Times New Roman" w:hAnsi="Times New Roman" w:cs="Times New Roman"/>
          <w:color w:val="000000"/>
          <w:spacing w:val="0"/>
          <w:w w:val="100"/>
          <w:position w:val="0"/>
          <w:sz w:val="21"/>
          <w:u w:val="none"/>
        </w:rPr>
        <w:t>24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A</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D</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转换；</w:t>
      </w:r>
    </w:p>
    <w:p>
      <w:pPr>
        <w:spacing w:before="0" w:after="0" w:line="312" w:lineRule="exact"/>
        <w:ind w:left="362"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采样率小于或等于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1ms</w:t>
      </w:r>
      <w:r>
        <w:rPr>
          <w:rFonts w:ascii="宋体" w:eastAsia="宋体" w:hAnsi="宋体" w:cs="宋体"/>
          <w:color w:val="000000"/>
          <w:spacing w:val="0"/>
          <w:w w:val="100"/>
          <w:position w:val="0"/>
          <w:sz w:val="21"/>
          <w:u w:val="none"/>
        </w:rPr>
        <w:t>；</w:t>
      </w:r>
    </w:p>
    <w:p>
      <w:pPr>
        <w:spacing w:before="0" w:after="0" w:line="312" w:lineRule="exact"/>
        <w:ind w:left="362"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动态范围大于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112dB</w:t>
      </w:r>
      <w:r>
        <w:rPr>
          <w:rFonts w:ascii="宋体" w:hAnsi="宋体" w:cs="宋体"/>
          <w:color w:val="000000"/>
          <w:spacing w:val="0"/>
          <w:w w:val="100"/>
          <w:position w:val="0"/>
          <w:sz w:val="21"/>
          <w:u w:val="none"/>
        </w:rPr>
        <w:t>。</w:t>
      </w:r>
    </w:p>
    <w:p>
      <w:pPr>
        <w:spacing w:before="0" w:after="0" w:line="240" w:lineRule="exact"/>
        <w:ind w:left="362" w:firstLine="420"/>
      </w:pPr>
    </w:p>
    <w:p>
      <w:pPr>
        <w:tabs>
          <w:tab w:val="left" w:pos="1728"/>
        </w:tabs>
        <w:spacing w:before="0" w:after="0" w:line="212" w:lineRule="exact"/>
        <w:ind w:left="362" w:firstLine="0"/>
        <w:jc w:val="left"/>
      </w:pPr>
      <w:r>
        <w:rPr>
          <w:rFonts w:ascii="黑体" w:hAnsi="黑体" w:cs="黑体"/>
          <w:color w:val="000000"/>
          <w:spacing w:val="0"/>
          <w:w w:val="100"/>
          <w:position w:val="0"/>
          <w:sz w:val="21"/>
          <w:u w:val="none"/>
        </w:rPr>
        <w:t>5.5.1.4.1.2</w:t>
      </w:r>
      <w:r>
        <w:rPr>
          <w:rFonts w:cs="Calibri"/>
          <w:spacing w:val="0"/>
          <w:w w:val="100"/>
        </w:rPr>
        <w:tab/>
      </w:r>
      <w:r>
        <w:rPr>
          <w:rFonts w:ascii="黑体" w:eastAsia="黑体" w:hAnsi="黑体" w:cs="黑体"/>
          <w:color w:val="000000"/>
          <w:spacing w:val="0"/>
          <w:w w:val="100"/>
          <w:position w:val="0"/>
          <w:sz w:val="21"/>
          <w:u w:val="none"/>
        </w:rPr>
        <w:t>接收系统</w:t>
      </w:r>
    </w:p>
    <w:p>
      <w:pPr>
        <w:spacing w:before="0" w:after="0" w:line="240" w:lineRule="exact"/>
        <w:ind w:left="362" w:firstLine="0"/>
      </w:pPr>
    </w:p>
    <w:p>
      <w:pPr>
        <w:spacing w:before="0" w:after="0" w:line="228" w:lineRule="exact"/>
        <w:ind w:left="362" w:firstLine="420"/>
        <w:jc w:val="left"/>
      </w:pPr>
      <w:r>
        <w:rPr>
          <w:rFonts w:ascii="宋体" w:eastAsia="宋体" w:hAnsi="宋体" w:cs="宋体"/>
          <w:color w:val="000000"/>
          <w:spacing w:val="0"/>
          <w:w w:val="100"/>
          <w:position w:val="0"/>
          <w:sz w:val="21"/>
          <w:u w:val="none"/>
        </w:rPr>
        <w:t>主要性能应达到：</w:t>
      </w:r>
    </w:p>
    <w:p>
      <w:pPr>
        <w:spacing w:before="0" w:after="0" w:line="399" w:lineRule="exact"/>
        <w:ind w:left="362" w:firstLine="9066"/>
        <w:jc w:val="left"/>
        <w:sectPr>
          <w:type w:val="continuous"/>
          <w:pgSz w:w="11906" w:h="16839"/>
          <w:pgMar w:top="1100" w:right="694" w:bottom="860" w:left="1054" w:header="0" w:footer="0" w:gutter="0"/>
          <w:pgNumType w:start="24"/>
          <w:cols w:num="1" w:space="720"/>
        </w:sectPr>
      </w:pPr>
      <w:r>
        <w:rPr>
          <w:rFonts w:ascii="宋体" w:hAnsi="宋体" w:cs="宋体"/>
          <w:color w:val="000000"/>
          <w:spacing w:val="-1"/>
          <w:w w:val="100"/>
          <w:position w:val="0"/>
          <w:sz w:val="18"/>
          <w:u w:val="none"/>
        </w:rPr>
        <w:t>7</w:t>
      </w:r>
    </w:p>
    <w:p>
      <w:pPr>
        <w:spacing w:before="0" w:after="0" w:line="240" w:lineRule="exact"/>
      </w:pPr>
      <w:bookmarkStart w:id="14" w:name="14"/>
      <w:bookmarkEnd w:id="14"/>
    </w:p>
    <w:p>
      <w:pPr>
        <w:spacing w:before="0" w:after="0" w:line="335"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spacing w:before="0" w:after="0" w:line="274"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电缆道距小于或等于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12.5m</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灵敏度大于或等于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20</w:t>
      </w:r>
      <w:r>
        <w:rPr>
          <w:rFonts w:ascii="Arial" w:hAnsi="Arial" w:cs="Arial"/>
          <w:color w:val="000000"/>
          <w:spacing w:val="0"/>
          <w:w w:val="100"/>
          <w:position w:val="0"/>
          <w:sz w:val="21"/>
          <w:u w:val="none"/>
        </w:rPr>
        <w:t>μ</w:t>
      </w:r>
      <w:r>
        <w:rPr>
          <w:rFonts w:ascii="Calibri" w:hAnsi="Calibri" w:cs="Calibri"/>
          <w:color w:val="000000"/>
          <w:spacing w:val="0"/>
          <w:w w:val="183"/>
          <w:sz w:val="21"/>
          <w:u w:val="none"/>
        </w:rPr>
        <w:t> </w:t>
      </w:r>
      <w:r>
        <w:rPr>
          <w:rFonts w:ascii="Times New Roman" w:hAnsi="Times New Roman" w:cs="Times New Roman"/>
          <w:color w:val="000000"/>
          <w:spacing w:val="0"/>
          <w:w w:val="100"/>
          <w:position w:val="0"/>
          <w:sz w:val="21"/>
          <w:u w:val="none"/>
        </w:rPr>
        <w:t>V</w:t>
      </w:r>
      <w:r>
        <w:rPr>
          <w:rFonts w:ascii="宋体" w:hAnsi="宋体" w:cs="宋体"/>
          <w:color w:val="000000"/>
          <w:spacing w:val="0"/>
          <w:w w:val="100"/>
          <w:position w:val="0"/>
          <w:sz w:val="21"/>
          <w:u w:val="none"/>
        </w:rPr>
        <w:t>/</w:t>
      </w:r>
      <w:r>
        <w:rPr>
          <w:rFonts w:ascii="Arial" w:hAnsi="Arial" w:cs="Arial"/>
          <w:color w:val="000000"/>
          <w:spacing w:val="0"/>
          <w:w w:val="100"/>
          <w:position w:val="0"/>
          <w:sz w:val="21"/>
          <w:u w:val="none"/>
        </w:rPr>
        <w:t>μ</w:t>
      </w:r>
      <w:r>
        <w:rPr>
          <w:rFonts w:ascii="Calibri" w:hAnsi="Calibri" w:cs="Calibri"/>
          <w:color w:val="000000"/>
          <w:spacing w:val="0"/>
          <w:w w:val="188"/>
          <w:sz w:val="21"/>
          <w:u w:val="none"/>
        </w:rPr>
        <w:t> </w:t>
      </w:r>
      <w:r>
        <w:rPr>
          <w:rFonts w:ascii="Times New Roman" w:hAnsi="Times New Roman" w:cs="Times New Roman"/>
          <w:color w:val="000000"/>
          <w:spacing w:val="0"/>
          <w:w w:val="100"/>
          <w:position w:val="0"/>
          <w:sz w:val="21"/>
          <w:u w:val="none"/>
        </w:rPr>
        <w:t>bar</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深度传感器精度误差小于</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0.3m</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1426"/>
        </w:tabs>
        <w:spacing w:before="0" w:after="0" w:line="212" w:lineRule="exact"/>
        <w:ind w:left="60" w:firstLine="0"/>
        <w:jc w:val="left"/>
      </w:pPr>
      <w:r>
        <w:rPr>
          <w:rFonts w:ascii="黑体" w:hAnsi="黑体" w:cs="黑体"/>
          <w:color w:val="000000"/>
          <w:spacing w:val="0"/>
          <w:w w:val="100"/>
          <w:position w:val="0"/>
          <w:sz w:val="21"/>
          <w:u w:val="none"/>
        </w:rPr>
        <w:t>5.5.1.4.1.3</w:t>
      </w:r>
      <w:r>
        <w:rPr>
          <w:rFonts w:cs="Calibri"/>
          <w:spacing w:val="0"/>
          <w:w w:val="100"/>
        </w:rPr>
        <w:tab/>
      </w:r>
      <w:r>
        <w:rPr>
          <w:rFonts w:ascii="黑体" w:eastAsia="黑体" w:hAnsi="黑体" w:cs="黑体"/>
          <w:color w:val="000000"/>
          <w:spacing w:val="0"/>
          <w:w w:val="100"/>
          <w:position w:val="0"/>
          <w:sz w:val="21"/>
          <w:u w:val="none"/>
        </w:rPr>
        <w:t>震源系统</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主要性能应达到：</w:t>
      </w:r>
    </w:p>
    <w:p>
      <w:pPr>
        <w:spacing w:before="0" w:after="0" w:line="328"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控制器精度误差小于±</w:t>
      </w:r>
      <w:r>
        <w:rPr>
          <w:rFonts w:ascii="Times New Roman" w:hAnsi="Times New Roman" w:cs="Times New Roman"/>
          <w:color w:val="000000"/>
          <w:spacing w:val="-2"/>
          <w:w w:val="100"/>
          <w:position w:val="0"/>
          <w:sz w:val="21"/>
          <w:u w:val="none"/>
        </w:rPr>
        <w:t>0.1ms</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Times New Roman" w:hAnsi="Times New Roman" w:cs="Times New Roman"/>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1"/>
          <w:w w:val="100"/>
          <w:position w:val="0"/>
          <w:sz w:val="21"/>
          <w:u w:val="none"/>
        </w:rPr>
        <w:t>250Hz</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滤波档时，波泡比大于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w:t>
      </w:r>
      <w:r>
        <w:rPr>
          <w:rFonts w:ascii="宋体" w:hAnsi="宋体" w:cs="宋体"/>
          <w:color w:val="000000"/>
          <w:spacing w:val="0"/>
          <w:w w:val="100"/>
          <w:position w:val="0"/>
          <w:sz w:val="21"/>
          <w:u w:val="none"/>
        </w:rPr>
        <w:t>。</w:t>
      </w:r>
    </w:p>
    <w:p>
      <w:pPr>
        <w:spacing w:before="0" w:after="0" w:line="240" w:lineRule="exact"/>
        <w:ind w:left="60" w:firstLine="420"/>
      </w:pPr>
    </w:p>
    <w:p>
      <w:pPr>
        <w:tabs>
          <w:tab w:val="left" w:pos="1215"/>
        </w:tabs>
        <w:spacing w:before="0" w:after="0" w:line="212" w:lineRule="exact"/>
        <w:ind w:left="60" w:firstLine="0"/>
        <w:jc w:val="left"/>
      </w:pPr>
      <w:r>
        <w:rPr>
          <w:rFonts w:ascii="黑体" w:hAnsi="黑体" w:cs="黑体"/>
          <w:color w:val="000000"/>
          <w:spacing w:val="0"/>
          <w:w w:val="100"/>
          <w:position w:val="0"/>
          <w:sz w:val="21"/>
          <w:u w:val="none"/>
        </w:rPr>
        <w:t>5.5.1.4.2</w:t>
      </w:r>
      <w:r>
        <w:rPr>
          <w:rFonts w:cs="Calibri"/>
          <w:spacing w:val="0"/>
          <w:w w:val="100"/>
        </w:rPr>
        <w:tab/>
      </w:r>
      <w:r>
        <w:rPr>
          <w:rFonts w:ascii="黑体" w:eastAsia="黑体" w:hAnsi="黑体" w:cs="黑体"/>
          <w:color w:val="000000"/>
          <w:spacing w:val="0"/>
          <w:w w:val="100"/>
          <w:position w:val="0"/>
          <w:sz w:val="21"/>
          <w:u w:val="none"/>
        </w:rPr>
        <w:t>海上作业技术要求</w:t>
      </w:r>
    </w:p>
    <w:p>
      <w:pPr>
        <w:spacing w:before="0" w:after="0" w:line="240" w:lineRule="exact"/>
        <w:ind w:left="60" w:firstLine="0"/>
      </w:pPr>
    </w:p>
    <w:p>
      <w:pPr>
        <w:tabs>
          <w:tab w:val="left" w:pos="1426"/>
        </w:tabs>
        <w:spacing w:before="0" w:after="0" w:line="229" w:lineRule="exact"/>
        <w:ind w:left="60" w:firstLine="0"/>
        <w:jc w:val="left"/>
      </w:pPr>
      <w:r>
        <w:rPr>
          <w:rFonts w:ascii="黑体" w:hAnsi="黑体" w:cs="黑体"/>
          <w:color w:val="000000"/>
          <w:spacing w:val="0"/>
          <w:w w:val="100"/>
          <w:position w:val="0"/>
          <w:sz w:val="21"/>
          <w:u w:val="none"/>
        </w:rPr>
        <w:t>5.5.1.4.2.1</w:t>
      </w:r>
      <w:r>
        <w:rPr>
          <w:rFonts w:cs="Calibri"/>
          <w:spacing w:val="0"/>
          <w:w w:val="100"/>
        </w:rPr>
        <w:tab/>
      </w:r>
      <w:r>
        <w:rPr>
          <w:rFonts w:ascii="黑体" w:eastAsia="黑体" w:hAnsi="黑体" w:cs="黑体"/>
          <w:color w:val="000000"/>
          <w:spacing w:val="0"/>
          <w:w w:val="100"/>
          <w:position w:val="0"/>
          <w:sz w:val="21"/>
          <w:u w:val="none"/>
        </w:rPr>
        <w:t>海上试验</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未进行高分辨率地震资料采集的工区，采集前应进行震源、电缆组合试验。</w:t>
      </w:r>
    </w:p>
    <w:p>
      <w:pPr>
        <w:spacing w:before="0" w:after="0" w:line="240" w:lineRule="exact"/>
        <w:ind w:left="60" w:firstLine="420"/>
      </w:pPr>
    </w:p>
    <w:p>
      <w:pPr>
        <w:tabs>
          <w:tab w:val="left" w:pos="1426"/>
        </w:tabs>
        <w:spacing w:before="0" w:after="0" w:line="228" w:lineRule="exact"/>
        <w:ind w:left="60" w:firstLine="0"/>
        <w:jc w:val="left"/>
      </w:pPr>
      <w:r>
        <w:rPr>
          <w:rFonts w:ascii="黑体" w:hAnsi="黑体" w:cs="黑体"/>
          <w:color w:val="000000"/>
          <w:spacing w:val="0"/>
          <w:w w:val="100"/>
          <w:position w:val="0"/>
          <w:sz w:val="21"/>
          <w:u w:val="none"/>
        </w:rPr>
        <w:t>5.5.1.4.2.2</w:t>
      </w:r>
      <w:r>
        <w:rPr>
          <w:rFonts w:cs="Calibri"/>
          <w:spacing w:val="0"/>
          <w:w w:val="100"/>
        </w:rPr>
        <w:tab/>
      </w:r>
      <w:r>
        <w:rPr>
          <w:rFonts w:ascii="黑体" w:eastAsia="黑体" w:hAnsi="黑体" w:cs="黑体"/>
          <w:color w:val="000000"/>
          <w:spacing w:val="0"/>
          <w:w w:val="100"/>
          <w:position w:val="0"/>
          <w:sz w:val="21"/>
          <w:u w:val="none"/>
        </w:rPr>
        <w:t>海上施工要求</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主要要求如下：</w:t>
      </w:r>
    </w:p>
    <w:p>
      <w:pPr>
        <w:spacing w:before="0" w:after="0" w:line="328"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噪音应小于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0.5Pa</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5</w:t>
      </w:r>
      <w:r>
        <w:rPr>
          <w:rFonts w:ascii="Arial" w:hAnsi="Arial" w:cs="Arial"/>
          <w:color w:val="000000"/>
          <w:spacing w:val="0"/>
          <w:w w:val="100"/>
          <w:position w:val="0"/>
          <w:sz w:val="21"/>
          <w:u w:val="none"/>
        </w:rPr>
        <w:t>μ</w:t>
      </w:r>
      <w:r>
        <w:rPr>
          <w:rFonts w:ascii="Calibri" w:hAnsi="Calibri" w:cs="Calibri"/>
          <w:color w:val="000000"/>
          <w:spacing w:val="0"/>
          <w:w w:val="188"/>
          <w:sz w:val="21"/>
          <w:u w:val="none"/>
        </w:rPr>
        <w:t> </w:t>
      </w:r>
      <w:r>
        <w:rPr>
          <w:rFonts w:ascii="Times New Roman" w:hAnsi="Times New Roman" w:cs="Times New Roman"/>
          <w:color w:val="000000"/>
          <w:spacing w:val="0"/>
          <w:w w:val="100"/>
          <w:position w:val="0"/>
          <w:sz w:val="21"/>
          <w:u w:val="none"/>
        </w:rPr>
        <w:t>bar</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，定深器所在道噪声应小于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1.0Pa</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10</w:t>
      </w:r>
      <w:r>
        <w:rPr>
          <w:rFonts w:ascii="Arial" w:hAnsi="Arial" w:cs="Arial"/>
          <w:color w:val="000000"/>
          <w:spacing w:val="0"/>
          <w:w w:val="100"/>
          <w:position w:val="0"/>
          <w:sz w:val="21"/>
          <w:u w:val="none"/>
        </w:rPr>
        <w:t>μ</w:t>
      </w:r>
      <w:r>
        <w:rPr>
          <w:rFonts w:ascii="Calibri" w:hAnsi="Calibri" w:cs="Calibri"/>
          <w:color w:val="000000"/>
          <w:spacing w:val="0"/>
          <w:w w:val="188"/>
          <w:sz w:val="21"/>
          <w:u w:val="none"/>
        </w:rPr>
        <w:t> </w:t>
      </w:r>
      <w:r>
        <w:rPr>
          <w:rFonts w:ascii="Times New Roman" w:hAnsi="Times New Roman" w:cs="Times New Roman"/>
          <w:color w:val="000000"/>
          <w:spacing w:val="0"/>
          <w:w w:val="100"/>
          <w:position w:val="0"/>
          <w:sz w:val="21"/>
          <w:u w:val="none"/>
        </w:rPr>
        <w:t>bar</w:t>
      </w:r>
      <w:r>
        <w:rPr>
          <w:rFonts w:ascii="宋体" w:hAnsi="宋体" w:cs="宋体"/>
          <w:color w:val="000000"/>
          <w:spacing w:val="0"/>
          <w:w w:val="100"/>
          <w:position w:val="0"/>
          <w:sz w:val="21"/>
          <w:u w:val="none"/>
        </w:rPr>
        <w:t>)。</w:t>
      </w:r>
    </w:p>
    <w:p>
      <w:pPr>
        <w:spacing w:before="0" w:after="0" w:line="296"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电缆动态应符合下列各项要求：</w:t>
      </w:r>
    </w:p>
    <w:p>
      <w:pPr>
        <w:spacing w:before="0" w:after="0" w:line="328" w:lineRule="exact"/>
        <w:ind w:left="60" w:firstLine="840"/>
        <w:jc w:val="left"/>
      </w:pPr>
      <w:r>
        <w:rPr>
          <w:rFonts w:ascii="宋体" w:hAnsi="宋体" w:cs="宋体"/>
          <w:color w:val="000000"/>
          <w:spacing w:val="0"/>
          <w:w w:val="100"/>
          <w:position w:val="0"/>
          <w:sz w:val="20"/>
          <w:u w:val="none"/>
        </w:rPr>
        <w:t>1)</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各个定深器翼角应小于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w:t>
      </w:r>
      <w:r>
        <w:rPr>
          <w:rFonts w:ascii="宋体" w:eastAsia="宋体" w:hAnsi="宋体" w:cs="宋体"/>
          <w:color w:val="000000"/>
          <w:spacing w:val="0"/>
          <w:w w:val="100"/>
          <w:position w:val="0"/>
          <w:sz w:val="21"/>
          <w:u w:val="none"/>
        </w:rPr>
        <w:t>°；</w:t>
      </w:r>
    </w:p>
    <w:p>
      <w:pPr>
        <w:spacing w:before="0" w:after="0" w:line="312" w:lineRule="exact"/>
        <w:ind w:left="60" w:firstLine="840"/>
        <w:jc w:val="left"/>
      </w:pPr>
      <w:r>
        <w:rPr>
          <w:rFonts w:ascii="宋体" w:hAnsi="宋体" w:cs="宋体"/>
          <w:color w:val="000000"/>
          <w:spacing w:val="0"/>
          <w:w w:val="100"/>
          <w:position w:val="0"/>
          <w:sz w:val="20"/>
          <w:u w:val="none"/>
        </w:rPr>
        <w:t>2)</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电缆羽角应小于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13</w:t>
      </w:r>
      <w:r>
        <w:rPr>
          <w:rFonts w:ascii="宋体" w:eastAsia="宋体" w:hAnsi="宋体" w:cs="宋体"/>
          <w:color w:val="000000"/>
          <w:spacing w:val="-1"/>
          <w:w w:val="100"/>
          <w:position w:val="0"/>
          <w:sz w:val="21"/>
          <w:u w:val="none"/>
        </w:rPr>
        <w:t>°，其中</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80</w:t>
      </w:r>
      <w:r>
        <w:rPr>
          <w:rFonts w:ascii="宋体" w:eastAsia="宋体" w:hAnsi="宋体" w:cs="宋体"/>
          <w:color w:val="000000"/>
          <w:spacing w:val="0"/>
          <w:w w:val="100"/>
          <w:position w:val="0"/>
          <w:sz w:val="21"/>
          <w:u w:val="none"/>
        </w:rPr>
        <w:t>％应小于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w:t>
      </w:r>
      <w:r>
        <w:rPr>
          <w:rFonts w:ascii="宋体" w:eastAsia="宋体" w:hAnsi="宋体" w:cs="宋体"/>
          <w:color w:val="000000"/>
          <w:spacing w:val="-1"/>
          <w:w w:val="100"/>
          <w:position w:val="0"/>
          <w:sz w:val="21"/>
          <w:u w:val="none"/>
        </w:rPr>
        <w:t>°；</w:t>
      </w:r>
    </w:p>
    <w:p>
      <w:pPr>
        <w:spacing w:before="0" w:after="0" w:line="312" w:lineRule="exact"/>
        <w:ind w:left="60" w:firstLine="840"/>
        <w:jc w:val="left"/>
      </w:pPr>
      <w:r>
        <w:rPr>
          <w:rFonts w:ascii="宋体" w:hAnsi="宋体" w:cs="宋体"/>
          <w:color w:val="000000"/>
          <w:spacing w:val="0"/>
          <w:w w:val="100"/>
          <w:position w:val="0"/>
          <w:sz w:val="20"/>
          <w:u w:val="none"/>
        </w:rPr>
        <w:t>3)</w:t>
      </w:r>
      <w:r>
        <w:rPr>
          <w:rFonts w:ascii="Calibri" w:hAnsi="Calibri" w:cs="Calibri"/>
          <w:color w:val="000000"/>
          <w:spacing w:val="0"/>
          <w:w w:val="200"/>
          <w:sz w:val="24"/>
          <w:u w:val="none"/>
        </w:rPr>
        <w:t>  </w:t>
      </w:r>
      <w:r>
        <w:rPr>
          <w:rFonts w:ascii="宋体" w:eastAsia="宋体" w:hAnsi="宋体" w:cs="宋体"/>
          <w:color w:val="000000"/>
          <w:spacing w:val="2"/>
          <w:w w:val="100"/>
          <w:position w:val="0"/>
          <w:sz w:val="21"/>
          <w:u w:val="none"/>
        </w:rPr>
        <w:t>工作中不正常道应小于总道数的</w:t>
      </w:r>
      <w:r>
        <w:rPr>
          <w:rFonts w:ascii="Calibri" w:hAnsi="Calibri" w:cs="Calibri"/>
          <w:color w:val="000000"/>
          <w:spacing w:val="0"/>
          <w:w w:val="246"/>
          <w:sz w:val="21"/>
          <w:u w:val="none"/>
        </w:rPr>
        <w:t> </w:t>
      </w:r>
      <w:r>
        <w:rPr>
          <w:rFonts w:ascii="Times New Roman" w:hAnsi="Times New Roman" w:cs="Times New Roman"/>
          <w:color w:val="000000"/>
          <w:spacing w:val="0"/>
          <w:w w:val="100"/>
          <w:position w:val="0"/>
          <w:sz w:val="21"/>
          <w:u w:val="none"/>
        </w:rPr>
        <w:t>2%</w:t>
      </w:r>
      <w:r>
        <w:rPr>
          <w:rFonts w:ascii="宋体" w:eastAsia="宋体" w:hAnsi="宋体" w:cs="宋体"/>
          <w:color w:val="000000"/>
          <w:spacing w:val="2"/>
          <w:w w:val="100"/>
          <w:position w:val="0"/>
          <w:sz w:val="21"/>
          <w:u w:val="none"/>
        </w:rPr>
        <w:t>，且不应分布在近炮点道，连续不正常道不得大于</w:t>
      </w:r>
    </w:p>
    <w:p>
      <w:pPr>
        <w:spacing w:before="0" w:after="0" w:line="296" w:lineRule="exact"/>
        <w:ind w:left="60" w:firstLine="1260"/>
        <w:jc w:val="left"/>
      </w:pPr>
      <w:r>
        <w:rPr>
          <w:rFonts w:ascii="宋体" w:eastAsia="宋体" w:hAnsi="宋体" w:cs="宋体"/>
          <w:color w:val="000000"/>
          <w:spacing w:val="1"/>
          <w:w w:val="100"/>
          <w:position w:val="0"/>
          <w:sz w:val="21"/>
          <w:u w:val="none"/>
        </w:rPr>
        <w:t>两道</w:t>
      </w:r>
      <w:r>
        <w:rPr>
          <w:rFonts w:ascii="宋体" w:hAnsi="宋体" w:cs="宋体"/>
          <w:color w:val="000000"/>
          <w:spacing w:val="0"/>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震源工作时应满足下列各项要求：</w:t>
      </w:r>
    </w:p>
    <w:p>
      <w:pPr>
        <w:spacing w:before="0" w:after="0" w:line="328" w:lineRule="exact"/>
        <w:ind w:left="60" w:firstLine="840"/>
        <w:jc w:val="left"/>
      </w:pPr>
      <w:r>
        <w:rPr>
          <w:rFonts w:ascii="宋体" w:hAnsi="宋体" w:cs="宋体"/>
          <w:color w:val="000000"/>
          <w:spacing w:val="0"/>
          <w:w w:val="100"/>
          <w:position w:val="0"/>
          <w:sz w:val="20"/>
          <w:u w:val="none"/>
        </w:rPr>
        <w:t>1)</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工作压力不低于额定压力的</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95</w:t>
      </w:r>
      <w:r>
        <w:rPr>
          <w:rFonts w:ascii="宋体" w:eastAsia="宋体" w:hAnsi="宋体" w:cs="宋体"/>
          <w:color w:val="000000"/>
          <w:spacing w:val="1"/>
          <w:w w:val="100"/>
          <w:position w:val="0"/>
          <w:sz w:val="21"/>
          <w:u w:val="none"/>
        </w:rPr>
        <w:t>％；</w:t>
      </w:r>
    </w:p>
    <w:p>
      <w:pPr>
        <w:spacing w:before="0" w:after="0" w:line="312" w:lineRule="exact"/>
        <w:ind w:left="60" w:firstLine="840"/>
        <w:jc w:val="left"/>
      </w:pPr>
      <w:r>
        <w:rPr>
          <w:rFonts w:ascii="宋体" w:hAnsi="宋体" w:cs="宋体"/>
          <w:color w:val="000000"/>
          <w:spacing w:val="0"/>
          <w:w w:val="100"/>
          <w:position w:val="0"/>
          <w:sz w:val="20"/>
          <w:u w:val="none"/>
        </w:rPr>
        <w:t>2)</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气枪同步误差不超过±</w:t>
      </w:r>
      <w:r>
        <w:rPr>
          <w:rFonts w:ascii="Times New Roman" w:hAnsi="Times New Roman" w:cs="Times New Roman"/>
          <w:color w:val="000000"/>
          <w:spacing w:val="0"/>
          <w:w w:val="100"/>
          <w:position w:val="0"/>
          <w:sz w:val="21"/>
          <w:u w:val="none"/>
        </w:rPr>
        <w:t>0.5ms</w:t>
      </w:r>
      <w:r>
        <w:rPr>
          <w:rFonts w:ascii="宋体" w:hAnsi="宋体" w:cs="宋体"/>
          <w:color w:val="000000"/>
          <w:spacing w:val="0"/>
          <w:w w:val="100"/>
          <w:position w:val="0"/>
          <w:sz w:val="21"/>
          <w:u w:val="none"/>
        </w:rPr>
        <w:t>。</w:t>
      </w:r>
    </w:p>
    <w:p>
      <w:pPr>
        <w:spacing w:before="0" w:after="0" w:line="240" w:lineRule="exact"/>
        <w:ind w:left="60" w:firstLine="840"/>
      </w:pPr>
    </w:p>
    <w:p>
      <w:pPr>
        <w:tabs>
          <w:tab w:val="left" w:pos="1426"/>
        </w:tabs>
        <w:spacing w:before="0" w:after="0" w:line="212" w:lineRule="exact"/>
        <w:ind w:left="60" w:firstLine="0"/>
        <w:jc w:val="left"/>
      </w:pPr>
      <w:r>
        <w:rPr>
          <w:rFonts w:ascii="黑体" w:hAnsi="黑体" w:cs="黑体"/>
          <w:color w:val="000000"/>
          <w:spacing w:val="0"/>
          <w:w w:val="100"/>
          <w:position w:val="0"/>
          <w:sz w:val="21"/>
          <w:u w:val="none"/>
        </w:rPr>
        <w:t>5.5.1.4.2.3</w:t>
      </w:r>
      <w:r>
        <w:rPr>
          <w:rFonts w:cs="Calibri"/>
          <w:spacing w:val="-1"/>
          <w:w w:val="100"/>
        </w:rPr>
        <w:tab/>
      </w:r>
      <w:r>
        <w:rPr>
          <w:rFonts w:ascii="黑体" w:eastAsia="黑体" w:hAnsi="黑体" w:cs="黑体"/>
          <w:color w:val="000000"/>
          <w:spacing w:val="0"/>
          <w:w w:val="100"/>
          <w:position w:val="0"/>
          <w:sz w:val="21"/>
          <w:u w:val="none"/>
        </w:rPr>
        <w:t>海上勘查</w:t>
      </w:r>
    </w:p>
    <w:p>
      <w:pPr>
        <w:spacing w:before="0" w:after="0" w:line="240" w:lineRule="exact"/>
        <w:ind w:left="60" w:firstLine="0"/>
      </w:pPr>
    </w:p>
    <w:p>
      <w:pPr>
        <w:spacing w:before="0" w:after="0" w:line="244" w:lineRule="exact"/>
        <w:ind w:left="60" w:firstLine="420"/>
        <w:jc w:val="left"/>
      </w:pPr>
      <w:r>
        <w:rPr>
          <w:rFonts w:ascii="宋体" w:eastAsia="宋体" w:hAnsi="宋体" w:cs="宋体"/>
          <w:color w:val="000000"/>
          <w:spacing w:val="0"/>
          <w:w w:val="100"/>
          <w:position w:val="0"/>
          <w:sz w:val="21"/>
          <w:u w:val="none"/>
          <w:shd w:val="clear" w:color="auto" w:fill="FFFF00"/>
        </w:rPr>
        <w:t>遵照</w:t>
      </w: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T</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12763.8</w:t>
      </w:r>
      <w:r>
        <w:rPr>
          <w:rFonts w:ascii="宋体" w:eastAsia="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2007</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shd w:val="clear" w:color="auto" w:fill="FFFF00"/>
        </w:rPr>
        <w:t>海洋调查规范 第</w:t>
      </w:r>
      <w:r>
        <w:rPr>
          <w:rFonts w:ascii="Times New Roman" w:hAnsi="Times New Roman" w:cs="Times New Roman"/>
          <w:color w:val="000000"/>
          <w:spacing w:val="0"/>
          <w:w w:val="100"/>
          <w:position w:val="0"/>
          <w:sz w:val="21"/>
          <w:u w:val="none"/>
        </w:rPr>
        <w:t>8</w:t>
      </w:r>
      <w:r>
        <w:rPr>
          <w:rFonts w:ascii="宋体" w:eastAsia="宋体" w:hAnsi="宋体" w:cs="宋体"/>
          <w:color w:val="000000"/>
          <w:spacing w:val="0"/>
          <w:w w:val="100"/>
          <w:position w:val="0"/>
          <w:sz w:val="21"/>
          <w:u w:val="none"/>
          <w:shd w:val="clear" w:color="auto" w:fill="FFFF00"/>
        </w:rPr>
        <w:t>部分：海洋地质地球物理调查中的第</w:t>
      </w:r>
      <w:r>
        <w:rPr>
          <w:rFonts w:ascii="Times New Roman" w:hAnsi="Times New Roman" w:cs="Times New Roman"/>
          <w:color w:val="000000"/>
          <w:spacing w:val="-1"/>
          <w:w w:val="100"/>
          <w:position w:val="0"/>
          <w:sz w:val="21"/>
          <w:u w:val="none"/>
        </w:rPr>
        <w:t>11.3</w:t>
      </w:r>
      <w:r>
        <w:rPr>
          <w:rFonts w:ascii="宋体" w:hAnsi="宋体" w:cs="宋体"/>
          <w:color w:val="000000"/>
          <w:spacing w:val="0"/>
          <w:w w:val="100"/>
          <w:position w:val="0"/>
          <w:sz w:val="21"/>
          <w:u w:val="none"/>
          <w:shd w:val="clear" w:color="auto" w:fill="FFFF00"/>
        </w:rPr>
        <w:t>条规定。</w:t>
      </w:r>
    </w:p>
    <w:p>
      <w:pPr>
        <w:spacing w:before="0" w:after="0" w:line="240" w:lineRule="exact"/>
        <w:ind w:left="60" w:firstLine="420"/>
      </w:pPr>
    </w:p>
    <w:p>
      <w:pPr>
        <w:tabs>
          <w:tab w:val="left" w:pos="1006"/>
        </w:tabs>
        <w:spacing w:before="0" w:after="0" w:line="212" w:lineRule="exact"/>
        <w:ind w:left="60" w:firstLine="0"/>
        <w:jc w:val="left"/>
      </w:pPr>
      <w:r>
        <w:rPr>
          <w:rFonts w:ascii="黑体" w:hAnsi="黑体" w:cs="黑体"/>
          <w:color w:val="000000"/>
          <w:spacing w:val="0"/>
          <w:w w:val="100"/>
          <w:position w:val="0"/>
          <w:sz w:val="21"/>
          <w:u w:val="none"/>
        </w:rPr>
        <w:t>5.5.1.5</w:t>
      </w:r>
      <w:r>
        <w:rPr>
          <w:rFonts w:cs="Calibri"/>
          <w:spacing w:val="0"/>
          <w:w w:val="100"/>
        </w:rPr>
        <w:tab/>
      </w:r>
      <w:r>
        <w:rPr>
          <w:rFonts w:ascii="黑体" w:eastAsia="黑体" w:hAnsi="黑体" w:cs="黑体"/>
          <w:color w:val="000000"/>
          <w:spacing w:val="0"/>
          <w:w w:val="100"/>
          <w:position w:val="0"/>
          <w:sz w:val="21"/>
          <w:u w:val="none"/>
        </w:rPr>
        <w:t>浅层剖面探测</w:t>
      </w:r>
    </w:p>
    <w:p>
      <w:pPr>
        <w:spacing w:before="0" w:after="0" w:line="240" w:lineRule="exact"/>
        <w:ind w:left="60" w:firstLine="0"/>
      </w:pPr>
    </w:p>
    <w:p>
      <w:pPr>
        <w:spacing w:before="0" w:after="0" w:line="244" w:lineRule="exact"/>
        <w:ind w:left="60" w:firstLine="420"/>
        <w:jc w:val="left"/>
      </w:pPr>
      <w:r>
        <w:rPr>
          <w:rFonts w:ascii="宋体" w:eastAsia="宋体" w:hAnsi="宋体" w:cs="宋体"/>
          <w:color w:val="000000"/>
          <w:spacing w:val="0"/>
          <w:w w:val="100"/>
          <w:position w:val="0"/>
          <w:sz w:val="21"/>
          <w:u w:val="none"/>
          <w:shd w:val="clear" w:color="auto" w:fill="FFFF00"/>
        </w:rPr>
        <w:t>遵照</w:t>
      </w: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T</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12763.10</w:t>
      </w:r>
      <w:r>
        <w:rPr>
          <w:rFonts w:ascii="宋体" w:eastAsia="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2007</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shd w:val="clear" w:color="auto" w:fill="FFFF00"/>
        </w:rPr>
        <w:t>海洋调查规范 第</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0"/>
          <w:w w:val="100"/>
          <w:position w:val="0"/>
          <w:sz w:val="21"/>
          <w:u w:val="none"/>
          <w:shd w:val="clear" w:color="auto" w:fill="FFFF00"/>
        </w:rPr>
        <w:t>部分：海底地形地貌调查中的第</w:t>
      </w:r>
      <w:r>
        <w:rPr>
          <w:rFonts w:ascii="Times New Roman" w:hAnsi="Times New Roman" w:cs="Times New Roman"/>
          <w:color w:val="000000"/>
          <w:spacing w:val="0"/>
          <w:w w:val="100"/>
          <w:position w:val="0"/>
          <w:sz w:val="21"/>
          <w:u w:val="none"/>
        </w:rPr>
        <w:t>8</w:t>
      </w:r>
      <w:r>
        <w:rPr>
          <w:rFonts w:ascii="宋体" w:hAnsi="宋体" w:cs="宋体"/>
          <w:color w:val="000000"/>
          <w:spacing w:val="0"/>
          <w:w w:val="100"/>
          <w:position w:val="0"/>
          <w:sz w:val="21"/>
          <w:u w:val="none"/>
          <w:shd w:val="clear" w:color="auto" w:fill="FFFF00"/>
        </w:rPr>
        <w:t>章规定。</w:t>
      </w:r>
    </w:p>
    <w:p>
      <w:pPr>
        <w:spacing w:before="0" w:after="0" w:line="240" w:lineRule="exact"/>
        <w:ind w:left="60" w:firstLine="420"/>
      </w:pPr>
    </w:p>
    <w:p>
      <w:pPr>
        <w:tabs>
          <w:tab w:val="left" w:pos="1006"/>
        </w:tabs>
        <w:spacing w:before="0" w:after="0" w:line="212" w:lineRule="exact"/>
        <w:ind w:left="60" w:firstLine="0"/>
        <w:jc w:val="left"/>
      </w:pPr>
      <w:r>
        <w:rPr>
          <w:rFonts w:ascii="黑体" w:hAnsi="黑体" w:cs="黑体"/>
          <w:color w:val="000000"/>
          <w:spacing w:val="0"/>
          <w:w w:val="100"/>
          <w:position w:val="0"/>
          <w:sz w:val="21"/>
          <w:u w:val="none"/>
        </w:rPr>
        <w:t>5.5.1.6</w:t>
      </w:r>
      <w:r>
        <w:rPr>
          <w:rFonts w:cs="Calibri"/>
          <w:spacing w:val="0"/>
          <w:w w:val="100"/>
        </w:rPr>
        <w:tab/>
      </w:r>
      <w:r>
        <w:rPr>
          <w:rFonts w:ascii="黑体" w:eastAsia="黑体" w:hAnsi="黑体" w:cs="黑体"/>
          <w:color w:val="000000"/>
          <w:spacing w:val="0"/>
          <w:w w:val="100"/>
          <w:position w:val="0"/>
          <w:sz w:val="21"/>
          <w:u w:val="none"/>
        </w:rPr>
        <w:t>单道地震探测</w:t>
      </w:r>
    </w:p>
    <w:p>
      <w:pPr>
        <w:spacing w:before="0" w:after="0" w:line="240" w:lineRule="exact"/>
        <w:ind w:left="60" w:firstLine="0"/>
      </w:pPr>
    </w:p>
    <w:p>
      <w:pPr>
        <w:spacing w:before="0" w:after="0" w:line="245" w:lineRule="exact"/>
        <w:ind w:left="60" w:firstLine="420"/>
        <w:jc w:val="left"/>
      </w:pPr>
      <w:r>
        <w:rPr>
          <w:rFonts w:ascii="宋体" w:eastAsia="宋体" w:hAnsi="宋体" w:cs="宋体"/>
          <w:color w:val="000000"/>
          <w:spacing w:val="0"/>
          <w:w w:val="100"/>
          <w:position w:val="0"/>
          <w:sz w:val="21"/>
          <w:u w:val="none"/>
          <w:shd w:val="clear" w:color="auto" w:fill="FFFF00"/>
        </w:rPr>
        <w:t>遵照</w:t>
      </w: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T</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12763.10</w:t>
      </w:r>
      <w:r>
        <w:rPr>
          <w:rFonts w:ascii="宋体" w:eastAsia="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2007</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shd w:val="clear" w:color="auto" w:fill="FFFF00"/>
        </w:rPr>
        <w:t>海洋调查规范 第</w:t>
      </w:r>
      <w:r>
        <w:rPr>
          <w:rFonts w:ascii="Times New Roman" w:hAnsi="Times New Roman" w:cs="Times New Roman"/>
          <w:color w:val="000000"/>
          <w:spacing w:val="0"/>
          <w:w w:val="100"/>
          <w:position w:val="0"/>
          <w:sz w:val="21"/>
          <w:u w:val="none"/>
        </w:rPr>
        <w:t>10</w:t>
      </w:r>
      <w:r>
        <w:rPr>
          <w:rFonts w:ascii="宋体" w:eastAsia="宋体" w:hAnsi="宋体" w:cs="宋体"/>
          <w:color w:val="000000"/>
          <w:spacing w:val="0"/>
          <w:w w:val="100"/>
          <w:position w:val="0"/>
          <w:sz w:val="21"/>
          <w:u w:val="none"/>
          <w:shd w:val="clear" w:color="auto" w:fill="FFFF00"/>
        </w:rPr>
        <w:t>部分：海底地形地貌调查中的第</w:t>
      </w:r>
      <w:r>
        <w:rPr>
          <w:rFonts w:ascii="Times New Roman" w:hAnsi="Times New Roman" w:cs="Times New Roman"/>
          <w:color w:val="000000"/>
          <w:spacing w:val="0"/>
          <w:w w:val="100"/>
          <w:position w:val="0"/>
          <w:sz w:val="21"/>
          <w:u w:val="none"/>
        </w:rPr>
        <w:t>8</w:t>
      </w:r>
      <w:r>
        <w:rPr>
          <w:rFonts w:ascii="宋体" w:hAnsi="宋体" w:cs="宋体"/>
          <w:color w:val="000000"/>
          <w:spacing w:val="0"/>
          <w:w w:val="100"/>
          <w:position w:val="0"/>
          <w:sz w:val="21"/>
          <w:u w:val="none"/>
          <w:shd w:val="clear" w:color="auto" w:fill="FFFF00"/>
        </w:rPr>
        <w:t>章规定。</w:t>
      </w:r>
    </w:p>
    <w:p>
      <w:pPr>
        <w:spacing w:before="0" w:after="0" w:line="240" w:lineRule="exact"/>
        <w:ind w:left="60" w:firstLine="420"/>
      </w:pPr>
    </w:p>
    <w:p>
      <w:pPr>
        <w:tabs>
          <w:tab w:val="left" w:pos="1006"/>
        </w:tabs>
        <w:spacing w:before="0" w:after="0" w:line="212" w:lineRule="exact"/>
        <w:ind w:left="60" w:firstLine="0"/>
        <w:jc w:val="left"/>
      </w:pPr>
      <w:r>
        <w:rPr>
          <w:rFonts w:ascii="黑体" w:hAnsi="黑体" w:cs="黑体"/>
          <w:color w:val="000000"/>
          <w:spacing w:val="0"/>
          <w:w w:val="100"/>
          <w:position w:val="0"/>
          <w:sz w:val="21"/>
          <w:u w:val="none"/>
        </w:rPr>
        <w:t>5.5.1.7</w:t>
      </w:r>
      <w:r>
        <w:rPr>
          <w:rFonts w:cs="Calibri"/>
          <w:spacing w:val="0"/>
          <w:w w:val="100"/>
        </w:rPr>
        <w:tab/>
      </w:r>
      <w:r>
        <w:rPr>
          <w:rFonts w:ascii="黑体" w:eastAsia="黑体" w:hAnsi="黑体" w:cs="黑体"/>
          <w:color w:val="000000"/>
          <w:spacing w:val="0"/>
          <w:w w:val="100"/>
          <w:position w:val="0"/>
          <w:sz w:val="21"/>
          <w:u w:val="none"/>
        </w:rPr>
        <w:t>海底视像探测</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5.5.1.7.1</w:t>
      </w:r>
      <w:r>
        <w:rPr>
          <w:rFonts w:cs="Calibri"/>
          <w:spacing w:val="0"/>
          <w:w w:val="100"/>
        </w:rPr>
        <w:tab/>
      </w:r>
      <w:r>
        <w:rPr>
          <w:rFonts w:ascii="黑体" w:eastAsia="黑体" w:hAnsi="黑体" w:cs="黑体"/>
          <w:color w:val="000000"/>
          <w:spacing w:val="0"/>
          <w:w w:val="100"/>
          <w:position w:val="0"/>
          <w:sz w:val="21"/>
          <w:u w:val="none"/>
        </w:rPr>
        <w:t>作业要求</w:t>
      </w:r>
    </w:p>
    <w:p>
      <w:pPr>
        <w:spacing w:before="0" w:after="0" w:line="240" w:lineRule="exact"/>
        <w:ind w:left="60" w:firstLine="0"/>
      </w:pPr>
    </w:p>
    <w:p>
      <w:pPr>
        <w:tabs>
          <w:tab w:val="left" w:pos="1426"/>
        </w:tabs>
        <w:spacing w:before="0" w:after="0" w:line="244" w:lineRule="exact"/>
        <w:ind w:left="60" w:firstLine="0"/>
        <w:jc w:val="left"/>
      </w:pPr>
      <w:r>
        <w:rPr>
          <w:rFonts w:ascii="黑体" w:hAnsi="黑体" w:cs="黑体"/>
          <w:color w:val="000000"/>
          <w:spacing w:val="0"/>
          <w:w w:val="100"/>
          <w:position w:val="0"/>
          <w:sz w:val="21"/>
          <w:u w:val="none"/>
        </w:rPr>
        <w:t>5.5.1.7.1.1</w:t>
      </w:r>
      <w:r>
        <w:rPr>
          <w:rFonts w:cs="Calibri"/>
          <w:spacing w:val="0"/>
          <w:w w:val="100"/>
        </w:rPr>
        <w:tab/>
      </w:r>
      <w:r>
        <w:rPr>
          <w:rFonts w:ascii="宋体" w:eastAsia="宋体" w:hAnsi="宋体" w:cs="宋体"/>
          <w:color w:val="000000"/>
          <w:spacing w:val="-4"/>
          <w:w w:val="100"/>
          <w:position w:val="0"/>
          <w:sz w:val="21"/>
          <w:u w:val="none"/>
        </w:rPr>
        <w:t>施放海底视像拖体时，应距离海底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30m</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50m</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内打开海底视像照明，启动甲板监控录像，</w:t>
      </w:r>
    </w:p>
    <w:p>
      <w:pPr>
        <w:spacing w:before="0" w:after="0" w:line="296" w:lineRule="exact"/>
        <w:ind w:left="60" w:firstLine="0"/>
        <w:jc w:val="left"/>
      </w:pPr>
      <w:r>
        <w:rPr>
          <w:rFonts w:ascii="宋体" w:hAnsi="宋体" w:cs="宋体"/>
          <w:color w:val="000000"/>
          <w:spacing w:val="0"/>
          <w:w w:val="100"/>
          <w:position w:val="0"/>
          <w:sz w:val="21"/>
          <w:u w:val="none"/>
        </w:rPr>
        <w:t>并做好班报记录。</w:t>
      </w:r>
    </w:p>
    <w:p>
      <w:pPr>
        <w:tabs>
          <w:tab w:val="left" w:pos="1426"/>
        </w:tabs>
        <w:spacing w:before="0" w:after="0" w:line="328" w:lineRule="exact"/>
        <w:ind w:left="60" w:firstLine="0"/>
        <w:jc w:val="left"/>
      </w:pPr>
      <w:r>
        <w:rPr>
          <w:rFonts w:ascii="黑体" w:hAnsi="黑体" w:cs="黑体"/>
          <w:color w:val="000000"/>
          <w:spacing w:val="0"/>
          <w:w w:val="100"/>
          <w:position w:val="0"/>
          <w:sz w:val="21"/>
          <w:u w:val="none"/>
        </w:rPr>
        <w:t>5.5.1.7.1.2</w:t>
      </w:r>
      <w:r>
        <w:rPr>
          <w:rFonts w:cs="Calibri"/>
          <w:spacing w:val="0"/>
          <w:w w:val="100"/>
        </w:rPr>
        <w:tab/>
      </w:r>
      <w:r>
        <w:rPr>
          <w:rFonts w:ascii="宋体" w:eastAsia="宋体" w:hAnsi="宋体" w:cs="宋体"/>
          <w:color w:val="000000"/>
          <w:spacing w:val="0"/>
          <w:w w:val="100"/>
          <w:position w:val="0"/>
          <w:sz w:val="21"/>
          <w:u w:val="none"/>
        </w:rPr>
        <w:t>施放海底视像拖体时的船速应控制在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2kn</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h</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以内以确保图像清晰连续。</w:t>
      </w:r>
    </w:p>
    <w:p>
      <w:pPr>
        <w:tabs>
          <w:tab w:val="left" w:pos="1426"/>
        </w:tabs>
        <w:spacing w:before="0" w:after="0" w:line="296" w:lineRule="exact"/>
        <w:ind w:left="60" w:firstLine="0"/>
        <w:jc w:val="left"/>
      </w:pPr>
      <w:r>
        <w:rPr>
          <w:rFonts w:ascii="黑体" w:hAnsi="黑体" w:cs="黑体"/>
          <w:color w:val="000000"/>
          <w:spacing w:val="0"/>
          <w:w w:val="100"/>
          <w:position w:val="0"/>
          <w:sz w:val="21"/>
          <w:u w:val="none"/>
        </w:rPr>
        <w:t>5.5.1.7.1.3</w:t>
      </w:r>
      <w:r>
        <w:rPr>
          <w:rFonts w:cs="Calibri"/>
          <w:spacing w:val="0"/>
          <w:w w:val="100"/>
        </w:rPr>
        <w:tab/>
      </w:r>
      <w:r>
        <w:rPr>
          <w:rFonts w:ascii="宋体" w:hAnsi="宋体" w:cs="宋体"/>
          <w:color w:val="000000"/>
          <w:spacing w:val="0"/>
          <w:w w:val="100"/>
          <w:position w:val="0"/>
          <w:sz w:val="21"/>
          <w:u w:val="none"/>
        </w:rPr>
        <w:t>当甲板视频中发现海底时，应及时打开水下录像机进行同步录像，并记录班报。</w:t>
      </w:r>
    </w:p>
    <w:p>
      <w:pPr>
        <w:tabs>
          <w:tab w:val="left" w:pos="1426"/>
        </w:tabs>
        <w:spacing w:before="0" w:after="0" w:line="328" w:lineRule="exact"/>
        <w:ind w:left="60" w:firstLine="0"/>
        <w:jc w:val="left"/>
      </w:pPr>
      <w:r>
        <w:rPr>
          <w:rFonts w:ascii="黑体" w:hAnsi="黑体" w:cs="黑体"/>
          <w:color w:val="000000"/>
          <w:spacing w:val="0"/>
          <w:w w:val="100"/>
          <w:position w:val="0"/>
          <w:sz w:val="21"/>
          <w:u w:val="none"/>
        </w:rPr>
        <w:t>5.5.1.7.1.4</w:t>
      </w:r>
      <w:r>
        <w:rPr>
          <w:rFonts w:cs="Calibri"/>
          <w:spacing w:val="0"/>
          <w:w w:val="100"/>
        </w:rPr>
        <w:tab/>
      </w:r>
      <w:r>
        <w:rPr>
          <w:rFonts w:ascii="宋体" w:eastAsia="宋体" w:hAnsi="宋体" w:cs="宋体"/>
          <w:color w:val="000000"/>
          <w:spacing w:val="0"/>
          <w:w w:val="100"/>
          <w:position w:val="0"/>
          <w:sz w:val="21"/>
          <w:u w:val="none"/>
        </w:rPr>
        <w:t>拖体离海底高度不大于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3m</w:t>
      </w:r>
      <w:r>
        <w:rPr>
          <w:rFonts w:ascii="宋体" w:hAnsi="宋体" w:cs="宋体"/>
          <w:color w:val="000000"/>
          <w:spacing w:val="0"/>
          <w:w w:val="100"/>
          <w:position w:val="0"/>
          <w:sz w:val="21"/>
          <w:u w:val="none"/>
        </w:rPr>
        <w:t>。</w:t>
      </w:r>
    </w:p>
    <w:p>
      <w:pPr>
        <w:spacing w:before="0" w:after="0" w:line="240" w:lineRule="exact"/>
        <w:ind w:left="60" w:firstLine="0"/>
      </w:pPr>
    </w:p>
    <w:p>
      <w:pPr>
        <w:spacing w:before="0" w:after="0" w:line="240" w:lineRule="exact"/>
        <w:ind w:left="60" w:firstLine="0"/>
      </w:pPr>
    </w:p>
    <w:p>
      <w:pPr>
        <w:spacing w:before="0" w:after="0" w:line="215" w:lineRule="exact"/>
        <w:ind w:left="60" w:firstLine="221"/>
        <w:jc w:val="left"/>
        <w:sectPr>
          <w:type w:val="continuous"/>
          <w:pgSz w:w="11906" w:h="16838"/>
          <w:pgMar w:top="1100" w:right="713" w:bottom="860" w:left="1073" w:header="0" w:footer="0" w:gutter="0"/>
          <w:pgNumType w:start="25"/>
          <w:cols w:num="1" w:space="720"/>
        </w:sectPr>
      </w:pPr>
      <w:r>
        <w:rPr>
          <w:rFonts w:ascii="宋体" w:hAnsi="宋体" w:cs="宋体"/>
          <w:color w:val="000000"/>
          <w:spacing w:val="-1"/>
          <w:w w:val="100"/>
          <w:position w:val="0"/>
          <w:sz w:val="18"/>
          <w:u w:val="none"/>
        </w:rPr>
        <w:t>8</w:t>
      </w:r>
    </w:p>
    <w:p>
      <w:pPr>
        <w:spacing w:before="0" w:after="0" w:line="240" w:lineRule="exact"/>
      </w:pPr>
      <w:bookmarkStart w:id="15" w:name="15"/>
      <w:bookmarkEnd w:id="15"/>
    </w:p>
    <w:p>
      <w:pPr>
        <w:spacing w:before="0" w:after="0" w:line="335" w:lineRule="exact"/>
        <w:ind w:left="454" w:firstLine="7677"/>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54" w:firstLine="7677"/>
      </w:pPr>
    </w:p>
    <w:p>
      <w:pPr>
        <w:tabs>
          <w:tab w:val="left" w:pos="1609"/>
        </w:tabs>
        <w:spacing w:before="0" w:after="0" w:line="258" w:lineRule="exact"/>
        <w:ind w:left="454" w:firstLine="0"/>
        <w:jc w:val="left"/>
      </w:pPr>
      <w:r>
        <w:rPr>
          <w:rFonts w:ascii="黑体" w:hAnsi="黑体" w:cs="黑体"/>
          <w:color w:val="000000"/>
          <w:spacing w:val="0"/>
          <w:w w:val="100"/>
          <w:position w:val="0"/>
          <w:sz w:val="21"/>
          <w:u w:val="none"/>
        </w:rPr>
        <w:t>5.5.1.7.2</w:t>
      </w:r>
      <w:r>
        <w:rPr>
          <w:rFonts w:cs="Calibri"/>
          <w:spacing w:val="0"/>
          <w:w w:val="100"/>
        </w:rPr>
        <w:tab/>
      </w:r>
      <w:r>
        <w:rPr>
          <w:rFonts w:ascii="黑体" w:eastAsia="黑体" w:hAnsi="黑体" w:cs="黑体"/>
          <w:color w:val="000000"/>
          <w:spacing w:val="0"/>
          <w:w w:val="100"/>
          <w:position w:val="0"/>
          <w:sz w:val="21"/>
          <w:u w:val="none"/>
        </w:rPr>
        <w:t>质量要求</w:t>
      </w:r>
    </w:p>
    <w:p>
      <w:pPr>
        <w:spacing w:before="0" w:after="0" w:line="240" w:lineRule="exact"/>
        <w:ind w:left="454" w:firstLine="0"/>
      </w:pPr>
    </w:p>
    <w:p>
      <w:pPr>
        <w:spacing w:before="0" w:after="0" w:line="244" w:lineRule="exact"/>
        <w:ind w:left="454" w:firstLine="420"/>
        <w:jc w:val="left"/>
      </w:pPr>
      <w:r>
        <w:rPr>
          <w:rFonts w:ascii="宋体" w:eastAsia="宋体" w:hAnsi="宋体" w:cs="宋体"/>
          <w:color w:val="000000"/>
          <w:spacing w:val="0"/>
          <w:w w:val="100"/>
          <w:position w:val="0"/>
          <w:sz w:val="21"/>
          <w:u w:val="none"/>
        </w:rPr>
        <w:t>记录长度不得少于</w:t>
      </w:r>
      <w:r>
        <w:rPr>
          <w:rFonts w:ascii="Times New Roman" w:hAnsi="Times New Roman" w:cs="Times New Roman"/>
          <w:color w:val="000000"/>
          <w:spacing w:val="-1"/>
          <w:w w:val="100"/>
          <w:position w:val="0"/>
          <w:sz w:val="21"/>
          <w:u w:val="none"/>
        </w:rPr>
        <w:t>60min</w:t>
      </w:r>
      <w:r>
        <w:rPr>
          <w:rFonts w:ascii="宋体" w:hAnsi="宋体" w:cs="宋体"/>
          <w:color w:val="000000"/>
          <w:spacing w:val="0"/>
          <w:w w:val="100"/>
          <w:position w:val="0"/>
          <w:sz w:val="21"/>
          <w:u w:val="none"/>
        </w:rPr>
        <w:t>，且图像清晰。</w:t>
      </w:r>
    </w:p>
    <w:p>
      <w:pPr>
        <w:spacing w:before="0" w:after="0" w:line="240" w:lineRule="exact"/>
        <w:ind w:left="454" w:firstLine="420"/>
      </w:pPr>
    </w:p>
    <w:p>
      <w:pPr>
        <w:tabs>
          <w:tab w:val="left" w:pos="1400"/>
        </w:tabs>
        <w:spacing w:before="0" w:after="0" w:line="212" w:lineRule="exact"/>
        <w:ind w:left="454" w:firstLine="0"/>
        <w:jc w:val="left"/>
      </w:pPr>
      <w:r>
        <w:rPr>
          <w:rFonts w:ascii="黑体" w:hAnsi="黑体" w:cs="黑体"/>
          <w:color w:val="000000"/>
          <w:spacing w:val="0"/>
          <w:w w:val="100"/>
          <w:position w:val="0"/>
          <w:sz w:val="21"/>
          <w:u w:val="none"/>
        </w:rPr>
        <w:t>5.5.1.8</w:t>
      </w:r>
      <w:r>
        <w:rPr>
          <w:rFonts w:cs="Calibri"/>
          <w:spacing w:val="0"/>
          <w:w w:val="100"/>
        </w:rPr>
        <w:tab/>
      </w:r>
      <w:r>
        <w:rPr>
          <w:rFonts w:ascii="黑体" w:eastAsia="黑体" w:hAnsi="黑体" w:cs="黑体"/>
          <w:color w:val="000000"/>
          <w:spacing w:val="0"/>
          <w:w w:val="100"/>
          <w:position w:val="0"/>
          <w:sz w:val="21"/>
          <w:u w:val="none"/>
        </w:rPr>
        <w:t>热流探测</w:t>
      </w:r>
    </w:p>
    <w:p>
      <w:pPr>
        <w:spacing w:before="0" w:after="0" w:line="240" w:lineRule="exact"/>
        <w:ind w:left="454" w:firstLine="0"/>
      </w:pPr>
    </w:p>
    <w:p>
      <w:pPr>
        <w:tabs>
          <w:tab w:val="left" w:pos="1609"/>
        </w:tabs>
        <w:spacing w:before="0" w:after="0" w:line="228" w:lineRule="exact"/>
        <w:ind w:left="454" w:firstLine="0"/>
        <w:jc w:val="left"/>
      </w:pPr>
      <w:r>
        <w:rPr>
          <w:rFonts w:ascii="黑体" w:hAnsi="黑体" w:cs="黑体"/>
          <w:color w:val="000000"/>
          <w:spacing w:val="0"/>
          <w:w w:val="100"/>
          <w:position w:val="0"/>
          <w:sz w:val="21"/>
          <w:u w:val="none"/>
        </w:rPr>
        <w:t>5.5.1.8.1</w:t>
      </w:r>
      <w:r>
        <w:rPr>
          <w:rFonts w:cs="Calibri"/>
          <w:spacing w:val="0"/>
          <w:w w:val="100"/>
        </w:rPr>
        <w:tab/>
      </w:r>
      <w:r>
        <w:rPr>
          <w:rFonts w:ascii="黑体" w:eastAsia="黑体" w:hAnsi="黑体" w:cs="黑体"/>
          <w:color w:val="000000"/>
          <w:spacing w:val="0"/>
          <w:w w:val="100"/>
          <w:position w:val="0"/>
          <w:sz w:val="21"/>
          <w:u w:val="none"/>
        </w:rPr>
        <w:t>海底地温探测</w:t>
      </w:r>
    </w:p>
    <w:p>
      <w:pPr>
        <w:spacing w:before="0" w:after="0" w:line="240" w:lineRule="exact"/>
        <w:ind w:left="454" w:firstLine="0"/>
      </w:pPr>
    </w:p>
    <w:p>
      <w:pPr>
        <w:tabs>
          <w:tab w:val="left" w:pos="1820"/>
        </w:tabs>
        <w:spacing w:before="0" w:after="0" w:line="228" w:lineRule="exact"/>
        <w:ind w:left="454" w:firstLine="0"/>
        <w:jc w:val="left"/>
      </w:pPr>
      <w:r>
        <w:rPr>
          <w:rFonts w:ascii="黑体" w:hAnsi="黑体" w:cs="黑体"/>
          <w:color w:val="000000"/>
          <w:spacing w:val="0"/>
          <w:w w:val="100"/>
          <w:position w:val="0"/>
          <w:sz w:val="21"/>
          <w:u w:val="none"/>
        </w:rPr>
        <w:t>5.5.1.8.1.1</w:t>
      </w:r>
      <w:r>
        <w:rPr>
          <w:rFonts w:cs="Calibri"/>
          <w:spacing w:val="0"/>
          <w:w w:val="100"/>
        </w:rPr>
        <w:tab/>
      </w:r>
      <w:r>
        <w:rPr>
          <w:rFonts w:ascii="黑体" w:eastAsia="黑体" w:hAnsi="黑体" w:cs="黑体"/>
          <w:color w:val="000000"/>
          <w:spacing w:val="0"/>
          <w:w w:val="100"/>
          <w:position w:val="0"/>
          <w:sz w:val="21"/>
          <w:u w:val="none"/>
        </w:rPr>
        <w:t>探针测量作业要求</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使用探针测量海底沉积物温度时，应符合下列各项要求：</w:t>
      </w:r>
    </w:p>
    <w:p>
      <w:pPr>
        <w:spacing w:before="0" w:after="0" w:line="312" w:lineRule="exact"/>
        <w:ind w:left="45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探针使用前应进行校准；</w:t>
      </w:r>
    </w:p>
    <w:p>
      <w:pPr>
        <w:spacing w:before="0" w:after="0" w:line="328" w:lineRule="exact"/>
        <w:ind w:left="45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探测深度不小于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4m</w:t>
      </w:r>
      <w:r>
        <w:rPr>
          <w:rFonts w:ascii="宋体" w:eastAsia="宋体" w:hAnsi="宋体" w:cs="宋体"/>
          <w:color w:val="000000"/>
          <w:spacing w:val="0"/>
          <w:w w:val="100"/>
          <w:position w:val="0"/>
          <w:sz w:val="21"/>
          <w:u w:val="none"/>
        </w:rPr>
        <w:t>；</w:t>
      </w:r>
    </w:p>
    <w:p>
      <w:pPr>
        <w:spacing w:before="0" w:after="0" w:line="297" w:lineRule="exact"/>
        <w:ind w:left="45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测温探针按不同角度、等间距安装；</w:t>
      </w:r>
    </w:p>
    <w:p>
      <w:pPr>
        <w:spacing w:before="0" w:after="0" w:line="312" w:lineRule="exact"/>
        <w:ind w:left="454"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仪器入水前、出水后，测温探针不得移动；</w:t>
      </w:r>
    </w:p>
    <w:p>
      <w:pPr>
        <w:spacing w:before="0" w:after="0" w:line="328" w:lineRule="exact"/>
        <w:ind w:left="454"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eastAsia="宋体" w:hAnsi="宋体" w:cs="宋体"/>
          <w:color w:val="000000"/>
          <w:spacing w:val="-2"/>
          <w:w w:val="100"/>
          <w:position w:val="0"/>
          <w:sz w:val="21"/>
          <w:u w:val="none"/>
        </w:rPr>
        <w:t>仪器入水后，离海底</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50m</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100m</w:t>
      </w:r>
      <w:r>
        <w:rPr>
          <w:rFonts w:ascii="Calibri" w:hAnsi="Calibri" w:cs="Calibri"/>
          <w:color w:val="000000"/>
          <w:spacing w:val="0"/>
          <w:w w:val="100"/>
          <w:sz w:val="21"/>
          <w:u w:val="none"/>
        </w:rPr>
        <w:t> </w:t>
      </w:r>
      <w:r>
        <w:rPr>
          <w:rFonts w:ascii="宋体" w:eastAsia="宋体" w:hAnsi="宋体" w:cs="宋体"/>
          <w:color w:val="000000"/>
          <w:spacing w:val="-2"/>
          <w:w w:val="100"/>
          <w:position w:val="0"/>
          <w:sz w:val="21"/>
          <w:u w:val="none"/>
        </w:rPr>
        <w:t>时，停留时间不小于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3min</w:t>
      </w:r>
      <w:r>
        <w:rPr>
          <w:rFonts w:ascii="宋体" w:eastAsia="宋体" w:hAnsi="宋体" w:cs="宋体"/>
          <w:color w:val="000000"/>
          <w:spacing w:val="-2"/>
          <w:w w:val="100"/>
          <w:position w:val="0"/>
          <w:sz w:val="21"/>
          <w:u w:val="none"/>
        </w:rPr>
        <w:t>，测温探针插入沉积物后，停留稳</w:t>
      </w:r>
    </w:p>
    <w:p>
      <w:pPr>
        <w:spacing w:before="0" w:after="0" w:line="312" w:lineRule="exact"/>
        <w:ind w:left="454" w:firstLine="840"/>
        <w:jc w:val="left"/>
      </w:pPr>
      <w:r>
        <w:rPr>
          <w:rFonts w:ascii="宋体" w:eastAsia="宋体" w:hAnsi="宋体" w:cs="宋体"/>
          <w:color w:val="000000"/>
          <w:spacing w:val="0"/>
          <w:w w:val="100"/>
          <w:position w:val="0"/>
          <w:sz w:val="21"/>
          <w:u w:val="none"/>
        </w:rPr>
        <w:t>定时间不小于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7min</w:t>
      </w:r>
      <w:r>
        <w:rPr>
          <w:rFonts w:ascii="宋体" w:hAnsi="宋体" w:cs="宋体"/>
          <w:color w:val="000000"/>
          <w:spacing w:val="0"/>
          <w:w w:val="100"/>
          <w:position w:val="0"/>
          <w:sz w:val="21"/>
          <w:u w:val="none"/>
        </w:rPr>
        <w:t>。</w:t>
      </w:r>
    </w:p>
    <w:p>
      <w:pPr>
        <w:spacing w:before="0" w:after="0" w:line="240" w:lineRule="exact"/>
        <w:ind w:left="454" w:firstLine="840"/>
      </w:pPr>
    </w:p>
    <w:p>
      <w:pPr>
        <w:tabs>
          <w:tab w:val="left" w:pos="1820"/>
        </w:tabs>
        <w:spacing w:before="0" w:after="0" w:line="212" w:lineRule="exact"/>
        <w:ind w:left="454" w:firstLine="0"/>
        <w:jc w:val="left"/>
      </w:pPr>
      <w:r>
        <w:rPr>
          <w:rFonts w:ascii="黑体" w:hAnsi="黑体" w:cs="黑体"/>
          <w:color w:val="000000"/>
          <w:spacing w:val="0"/>
          <w:w w:val="100"/>
          <w:position w:val="0"/>
          <w:sz w:val="21"/>
          <w:u w:val="none"/>
        </w:rPr>
        <w:t>5.5.1.8.1.2</w:t>
      </w:r>
      <w:r>
        <w:rPr>
          <w:rFonts w:cs="Calibri"/>
          <w:spacing w:val="0"/>
          <w:w w:val="100"/>
        </w:rPr>
        <w:tab/>
      </w:r>
      <w:r>
        <w:rPr>
          <w:rFonts w:ascii="黑体" w:eastAsia="黑体" w:hAnsi="黑体" w:cs="黑体"/>
          <w:color w:val="000000"/>
          <w:spacing w:val="0"/>
          <w:w w:val="100"/>
          <w:position w:val="0"/>
          <w:sz w:val="21"/>
          <w:u w:val="none"/>
        </w:rPr>
        <w:t>探测数据及深度要求</w:t>
      </w:r>
    </w:p>
    <w:p>
      <w:pPr>
        <w:spacing w:before="0" w:after="0" w:line="240" w:lineRule="exact"/>
        <w:ind w:left="454" w:firstLine="0"/>
      </w:pPr>
    </w:p>
    <w:p>
      <w:pPr>
        <w:spacing w:before="0" w:after="0" w:line="244" w:lineRule="exact"/>
        <w:ind w:left="454" w:firstLine="403"/>
        <w:jc w:val="left"/>
      </w:pPr>
      <w:r>
        <w:rPr>
          <w:rFonts w:ascii="宋体" w:eastAsia="宋体" w:hAnsi="宋体" w:cs="宋体"/>
          <w:color w:val="000000"/>
          <w:spacing w:val="-8"/>
          <w:w w:val="100"/>
          <w:position w:val="0"/>
          <w:sz w:val="21"/>
          <w:u w:val="none"/>
        </w:rPr>
        <w:t>海底地温测量时，有效数据的探针个数应不少于</w:t>
      </w:r>
      <w:r>
        <w:rPr>
          <w:rFonts w:ascii="Times New Roman" w:hAnsi="Times New Roman" w:cs="Times New Roman"/>
          <w:color w:val="000000"/>
          <w:spacing w:val="0"/>
          <w:w w:val="100"/>
          <w:position w:val="0"/>
          <w:sz w:val="21"/>
          <w:u w:val="none"/>
        </w:rPr>
        <w:t>3</w:t>
      </w:r>
      <w:r>
        <w:rPr>
          <w:rFonts w:ascii="宋体" w:hAnsi="宋体" w:cs="宋体"/>
          <w:color w:val="000000"/>
          <w:spacing w:val="-8"/>
          <w:w w:val="100"/>
          <w:position w:val="0"/>
          <w:sz w:val="21"/>
          <w:u w:val="none"/>
        </w:rPr>
        <w:t>个、有效探测深度应不小于</w:t>
      </w:r>
      <w:r>
        <w:rPr>
          <w:rFonts w:ascii="Times New Roman" w:hAnsi="Times New Roman" w:cs="Times New Roman"/>
          <w:color w:val="000000"/>
          <w:spacing w:val="0"/>
          <w:w w:val="100"/>
          <w:position w:val="0"/>
          <w:sz w:val="21"/>
          <w:u w:val="none"/>
        </w:rPr>
        <w:t>2m</w:t>
      </w:r>
      <w:r>
        <w:rPr>
          <w:rFonts w:ascii="宋体" w:hAnsi="宋体" w:cs="宋体"/>
          <w:color w:val="000000"/>
          <w:spacing w:val="-8"/>
          <w:w w:val="100"/>
          <w:position w:val="0"/>
          <w:sz w:val="21"/>
          <w:u w:val="none"/>
        </w:rPr>
        <w:t>，探测值应进行校正。</w:t>
      </w:r>
    </w:p>
    <w:p>
      <w:pPr>
        <w:spacing w:before="0" w:after="0" w:line="240" w:lineRule="exact"/>
        <w:ind w:left="454" w:firstLine="403"/>
      </w:pPr>
    </w:p>
    <w:p>
      <w:pPr>
        <w:tabs>
          <w:tab w:val="left" w:pos="1609"/>
        </w:tabs>
        <w:spacing w:before="0" w:after="0" w:line="212" w:lineRule="exact"/>
        <w:ind w:left="454" w:firstLine="0"/>
        <w:jc w:val="left"/>
      </w:pPr>
      <w:r>
        <w:rPr>
          <w:rFonts w:ascii="黑体" w:hAnsi="黑体" w:cs="黑体"/>
          <w:color w:val="000000"/>
          <w:spacing w:val="0"/>
          <w:w w:val="100"/>
          <w:position w:val="0"/>
          <w:sz w:val="21"/>
          <w:u w:val="none"/>
        </w:rPr>
        <w:t>5.5.1.8.2</w:t>
      </w:r>
      <w:r>
        <w:rPr>
          <w:rFonts w:cs="Calibri"/>
          <w:spacing w:val="0"/>
          <w:w w:val="100"/>
        </w:rPr>
        <w:tab/>
      </w:r>
      <w:r>
        <w:rPr>
          <w:rFonts w:ascii="黑体" w:eastAsia="黑体" w:hAnsi="黑体" w:cs="黑体"/>
          <w:color w:val="000000"/>
          <w:spacing w:val="0"/>
          <w:w w:val="100"/>
          <w:position w:val="0"/>
          <w:sz w:val="21"/>
          <w:u w:val="none"/>
        </w:rPr>
        <w:t>沉积物室内热导率测量</w:t>
      </w:r>
    </w:p>
    <w:p>
      <w:pPr>
        <w:spacing w:before="0" w:after="0" w:line="240" w:lineRule="exact"/>
        <w:ind w:left="454" w:firstLine="0"/>
      </w:pPr>
    </w:p>
    <w:p>
      <w:pPr>
        <w:tabs>
          <w:tab w:val="left" w:pos="1820"/>
        </w:tabs>
        <w:spacing w:before="0" w:after="0" w:line="228" w:lineRule="exact"/>
        <w:ind w:left="454" w:firstLine="0"/>
        <w:jc w:val="left"/>
      </w:pPr>
      <w:r>
        <w:rPr>
          <w:rFonts w:ascii="黑体" w:hAnsi="黑体" w:cs="黑体"/>
          <w:color w:val="000000"/>
          <w:spacing w:val="0"/>
          <w:w w:val="100"/>
          <w:position w:val="0"/>
          <w:sz w:val="21"/>
          <w:u w:val="none"/>
        </w:rPr>
        <w:t>5.5.1.8.2.1</w:t>
      </w:r>
      <w:r>
        <w:rPr>
          <w:rFonts w:cs="Calibri"/>
          <w:spacing w:val="0"/>
          <w:w w:val="100"/>
        </w:rPr>
        <w:tab/>
      </w:r>
      <w:r>
        <w:rPr>
          <w:rFonts w:ascii="黑体" w:eastAsia="黑体" w:hAnsi="黑体" w:cs="黑体"/>
          <w:color w:val="000000"/>
          <w:spacing w:val="0"/>
          <w:w w:val="100"/>
          <w:position w:val="0"/>
          <w:sz w:val="21"/>
          <w:u w:val="none"/>
        </w:rPr>
        <w:t>测量样品要求</w:t>
      </w:r>
    </w:p>
    <w:p>
      <w:pPr>
        <w:spacing w:before="0" w:after="0" w:line="240" w:lineRule="exact"/>
        <w:ind w:left="454" w:firstLine="0"/>
      </w:pPr>
    </w:p>
    <w:p>
      <w:pPr>
        <w:spacing w:before="0" w:after="0" w:line="244" w:lineRule="exact"/>
        <w:ind w:left="454" w:firstLine="420"/>
        <w:jc w:val="left"/>
      </w:pPr>
      <w:r>
        <w:rPr>
          <w:rFonts w:ascii="宋体" w:eastAsia="宋体" w:hAnsi="宋体" w:cs="宋体"/>
          <w:color w:val="000000"/>
          <w:spacing w:val="0"/>
          <w:w w:val="100"/>
          <w:position w:val="0"/>
          <w:sz w:val="21"/>
          <w:u w:val="none"/>
        </w:rPr>
        <w:t>要求最小圆柱状样品应满足：直径</w:t>
      </w:r>
      <w:r>
        <w:rPr>
          <w:rFonts w:ascii="Times New Roman" w:hAnsi="Times New Roman" w:cs="Times New Roman"/>
          <w:color w:val="000000"/>
          <w:spacing w:val="-1"/>
          <w:w w:val="100"/>
          <w:position w:val="0"/>
          <w:sz w:val="21"/>
          <w:u w:val="none"/>
        </w:rPr>
        <w:t>30mm</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长</w:t>
      </w:r>
      <w:r>
        <w:rPr>
          <w:rFonts w:ascii="Times New Roman" w:hAnsi="Times New Roman" w:cs="Times New Roman"/>
          <w:color w:val="000000"/>
          <w:spacing w:val="0"/>
          <w:w w:val="100"/>
          <w:position w:val="0"/>
          <w:sz w:val="21"/>
          <w:u w:val="none"/>
        </w:rPr>
        <w:t>75mm</w:t>
      </w:r>
      <w:r>
        <w:rPr>
          <w:rFonts w:ascii="宋体" w:hAnsi="宋体" w:cs="宋体"/>
          <w:color w:val="000000"/>
          <w:spacing w:val="0"/>
          <w:w w:val="100"/>
          <w:position w:val="0"/>
          <w:sz w:val="21"/>
          <w:u w:val="none"/>
        </w:rPr>
        <w:t>。</w:t>
      </w:r>
    </w:p>
    <w:p>
      <w:pPr>
        <w:spacing w:before="0" w:after="0" w:line="240" w:lineRule="exact"/>
        <w:ind w:left="454" w:firstLine="420"/>
      </w:pPr>
    </w:p>
    <w:p>
      <w:pPr>
        <w:tabs>
          <w:tab w:val="left" w:pos="1820"/>
        </w:tabs>
        <w:spacing w:before="0" w:after="0" w:line="212" w:lineRule="exact"/>
        <w:ind w:left="454" w:firstLine="0"/>
        <w:jc w:val="left"/>
      </w:pPr>
      <w:r>
        <w:rPr>
          <w:rFonts w:ascii="黑体" w:hAnsi="黑体" w:cs="黑体"/>
          <w:color w:val="000000"/>
          <w:spacing w:val="0"/>
          <w:w w:val="100"/>
          <w:position w:val="0"/>
          <w:sz w:val="21"/>
          <w:u w:val="none"/>
        </w:rPr>
        <w:t>5.5.1.8.2.2</w:t>
      </w:r>
      <w:r>
        <w:rPr>
          <w:rFonts w:cs="Calibri"/>
          <w:spacing w:val="0"/>
          <w:w w:val="100"/>
        </w:rPr>
        <w:tab/>
      </w:r>
      <w:r>
        <w:rPr>
          <w:rFonts w:ascii="黑体" w:eastAsia="黑体" w:hAnsi="黑体" w:cs="黑体"/>
          <w:color w:val="000000"/>
          <w:spacing w:val="0"/>
          <w:w w:val="100"/>
          <w:position w:val="0"/>
          <w:sz w:val="21"/>
          <w:u w:val="none"/>
        </w:rPr>
        <w:t>测量技术要求</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测量技术应满足下列各项规定：</w:t>
      </w:r>
    </w:p>
    <w:p>
      <w:pPr>
        <w:spacing w:before="0" w:after="0" w:line="312" w:lineRule="exact"/>
        <w:ind w:left="45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整个测量过程应保持温度稳定；</w:t>
      </w:r>
    </w:p>
    <w:p>
      <w:pPr>
        <w:spacing w:before="0" w:after="0" w:line="312" w:lineRule="exact"/>
        <w:ind w:left="45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测量前的样品、探针温度与恒温箱的温度应一致；</w:t>
      </w:r>
    </w:p>
    <w:p>
      <w:pPr>
        <w:spacing w:before="0" w:after="0" w:line="328" w:lineRule="exact"/>
        <w:ind w:left="454"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测量次数应大于或等于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w:t>
      </w:r>
      <w:r>
        <w:rPr>
          <w:rFonts w:ascii="宋体" w:eastAsia="宋体" w:hAnsi="宋体" w:cs="宋体"/>
          <w:color w:val="000000"/>
          <w:spacing w:val="0"/>
          <w:w w:val="100"/>
          <w:position w:val="0"/>
          <w:sz w:val="21"/>
          <w:u w:val="none"/>
        </w:rPr>
        <w:t>，相邻两次测量的时间间隔应大于或等于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10min</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室内与现场测得的测量值应进行校正，精度应在±</w:t>
      </w:r>
      <w:r>
        <w:rPr>
          <w:rFonts w:ascii="Times New Roman" w:hAnsi="Times New Roman" w:cs="Times New Roman"/>
          <w:color w:val="000000"/>
          <w:spacing w:val="0"/>
          <w:w w:val="100"/>
          <w:position w:val="0"/>
          <w:sz w:val="21"/>
          <w:u w:val="none"/>
        </w:rPr>
        <w:t>2</w:t>
      </w:r>
      <w:r>
        <w:rPr>
          <w:rFonts w:ascii="宋体" w:hAnsi="宋体" w:cs="宋体"/>
          <w:color w:val="000000"/>
          <w:spacing w:val="0"/>
          <w:w w:val="100"/>
          <w:position w:val="0"/>
          <w:sz w:val="21"/>
          <w:u w:val="none"/>
        </w:rPr>
        <w:t>％之间。</w:t>
      </w:r>
    </w:p>
    <w:p>
      <w:pPr>
        <w:spacing w:before="0" w:after="0" w:line="240" w:lineRule="exact"/>
        <w:ind w:left="454" w:firstLine="420"/>
      </w:pPr>
    </w:p>
    <w:p>
      <w:pPr>
        <w:tabs>
          <w:tab w:val="left" w:pos="1820"/>
        </w:tabs>
        <w:spacing w:before="0" w:after="0" w:line="212" w:lineRule="exact"/>
        <w:ind w:left="454" w:firstLine="0"/>
        <w:jc w:val="left"/>
      </w:pPr>
      <w:r>
        <w:rPr>
          <w:rFonts w:ascii="黑体" w:hAnsi="黑体" w:cs="黑体"/>
          <w:color w:val="000000"/>
          <w:spacing w:val="0"/>
          <w:w w:val="100"/>
          <w:position w:val="0"/>
          <w:sz w:val="21"/>
          <w:u w:val="none"/>
        </w:rPr>
        <w:t>5.5.1.8.2.3</w:t>
      </w:r>
      <w:r>
        <w:rPr>
          <w:rFonts w:cs="Calibri"/>
          <w:spacing w:val="4"/>
          <w:w w:val="100"/>
        </w:rPr>
        <w:tab/>
      </w:r>
      <w:r>
        <w:rPr>
          <w:rFonts w:ascii="黑体" w:eastAsia="黑体" w:hAnsi="黑体" w:cs="黑体"/>
          <w:color w:val="000000"/>
          <w:spacing w:val="0"/>
          <w:w w:val="100"/>
          <w:position w:val="0"/>
          <w:sz w:val="21"/>
          <w:u w:val="none"/>
        </w:rPr>
        <w:t>测量精度要求</w:t>
      </w:r>
    </w:p>
    <w:p>
      <w:pPr>
        <w:spacing w:before="0" w:after="0" w:line="240" w:lineRule="exact"/>
        <w:ind w:left="454" w:firstLine="0"/>
      </w:pPr>
    </w:p>
    <w:p>
      <w:pPr>
        <w:spacing w:before="0" w:after="0" w:line="244" w:lineRule="exact"/>
        <w:ind w:left="454" w:firstLine="420"/>
        <w:jc w:val="left"/>
      </w:pPr>
      <w:r>
        <w:rPr>
          <w:rFonts w:ascii="宋体" w:eastAsia="宋体" w:hAnsi="宋体" w:cs="宋体"/>
          <w:color w:val="000000"/>
          <w:spacing w:val="0"/>
          <w:w w:val="100"/>
          <w:position w:val="0"/>
          <w:sz w:val="21"/>
          <w:u w:val="none"/>
        </w:rPr>
        <w:t>测量精度误差应小于或等于</w:t>
      </w:r>
      <w:r>
        <w:rPr>
          <w:rFonts w:ascii="Times New Roman" w:hAnsi="Times New Roman" w:cs="Times New Roman"/>
          <w:color w:val="000000"/>
          <w:spacing w:val="0"/>
          <w:w w:val="100"/>
          <w:position w:val="0"/>
          <w:sz w:val="21"/>
          <w:u w:val="none"/>
        </w:rPr>
        <w:t>5</w:t>
      </w:r>
      <w:r>
        <w:rPr>
          <w:rFonts w:ascii="宋体" w:hAnsi="宋体" w:cs="宋体"/>
          <w:color w:val="000000"/>
          <w:spacing w:val="-1"/>
          <w:w w:val="100"/>
          <w:position w:val="0"/>
          <w:sz w:val="21"/>
          <w:u w:val="none"/>
        </w:rPr>
        <w:t>％。</w:t>
      </w:r>
    </w:p>
    <w:p>
      <w:pPr>
        <w:spacing w:before="0" w:after="0" w:line="240" w:lineRule="exact"/>
        <w:ind w:left="454" w:firstLine="420"/>
      </w:pPr>
    </w:p>
    <w:p>
      <w:pPr>
        <w:tabs>
          <w:tab w:val="left" w:pos="1609"/>
        </w:tabs>
        <w:spacing w:before="0" w:after="0" w:line="213" w:lineRule="exact"/>
        <w:ind w:left="454" w:firstLine="0"/>
        <w:jc w:val="left"/>
      </w:pPr>
      <w:r>
        <w:rPr>
          <w:rFonts w:ascii="黑体" w:hAnsi="黑体" w:cs="黑体"/>
          <w:color w:val="000000"/>
          <w:spacing w:val="0"/>
          <w:w w:val="100"/>
          <w:position w:val="0"/>
          <w:sz w:val="21"/>
          <w:u w:val="none"/>
        </w:rPr>
        <w:t>5.5.1.8.3</w:t>
      </w:r>
      <w:r>
        <w:rPr>
          <w:rFonts w:cs="Calibri"/>
          <w:spacing w:val="0"/>
          <w:w w:val="100"/>
        </w:rPr>
        <w:tab/>
      </w:r>
      <w:r>
        <w:rPr>
          <w:rFonts w:ascii="黑体" w:eastAsia="黑体" w:hAnsi="黑体" w:cs="黑体"/>
          <w:color w:val="000000"/>
          <w:spacing w:val="0"/>
          <w:w w:val="100"/>
          <w:position w:val="0"/>
          <w:sz w:val="21"/>
          <w:u w:val="none"/>
        </w:rPr>
        <w:t>海底热流原味测量</w:t>
      </w:r>
    </w:p>
    <w:p>
      <w:pPr>
        <w:spacing w:before="0" w:after="0" w:line="240" w:lineRule="exact"/>
        <w:ind w:left="454" w:firstLine="0"/>
      </w:pPr>
    </w:p>
    <w:p>
      <w:pPr>
        <w:tabs>
          <w:tab w:val="left" w:pos="1820"/>
        </w:tabs>
        <w:spacing w:before="0" w:after="0" w:line="228" w:lineRule="exact"/>
        <w:ind w:left="454" w:firstLine="0"/>
        <w:jc w:val="left"/>
      </w:pPr>
      <w:r>
        <w:rPr>
          <w:rFonts w:ascii="黑体" w:hAnsi="黑体" w:cs="黑体"/>
          <w:color w:val="000000"/>
          <w:spacing w:val="0"/>
          <w:w w:val="100"/>
          <w:position w:val="0"/>
          <w:sz w:val="21"/>
          <w:u w:val="none"/>
        </w:rPr>
        <w:t>5.5.1.8.3.1</w:t>
      </w:r>
      <w:r>
        <w:rPr>
          <w:rFonts w:cs="Calibri"/>
          <w:spacing w:val="0"/>
          <w:w w:val="100"/>
        </w:rPr>
        <w:tab/>
      </w:r>
      <w:r>
        <w:rPr>
          <w:rFonts w:ascii="黑体" w:eastAsia="黑体" w:hAnsi="黑体" w:cs="黑体"/>
          <w:color w:val="000000"/>
          <w:spacing w:val="0"/>
          <w:w w:val="100"/>
          <w:position w:val="0"/>
          <w:sz w:val="21"/>
          <w:u w:val="none"/>
        </w:rPr>
        <w:t>作业要求</w:t>
      </w:r>
    </w:p>
    <w:p>
      <w:pPr>
        <w:spacing w:before="0" w:after="0" w:line="240" w:lineRule="exact"/>
        <w:ind w:left="454" w:firstLine="0"/>
      </w:pPr>
    </w:p>
    <w:p>
      <w:pPr>
        <w:spacing w:before="0" w:after="0" w:line="228" w:lineRule="exact"/>
        <w:ind w:left="454" w:firstLine="420"/>
        <w:jc w:val="left"/>
      </w:pPr>
      <w:r>
        <w:rPr>
          <w:rFonts w:ascii="宋体" w:eastAsia="宋体" w:hAnsi="宋体" w:cs="宋体"/>
          <w:color w:val="000000"/>
          <w:spacing w:val="0"/>
          <w:w w:val="100"/>
          <w:position w:val="0"/>
          <w:sz w:val="21"/>
          <w:u w:val="none"/>
        </w:rPr>
        <w:t>使用探针进行热流原位测量作业时，应符合下列各项要求：</w:t>
      </w:r>
    </w:p>
    <w:p>
      <w:pPr>
        <w:spacing w:before="0" w:after="0" w:line="328" w:lineRule="exact"/>
        <w:ind w:left="454"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测量深度应大于或等于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4m</w:t>
      </w:r>
      <w:r>
        <w:rPr>
          <w:rFonts w:ascii="宋体" w:eastAsia="宋体" w:hAnsi="宋体" w:cs="宋体"/>
          <w:color w:val="000000"/>
          <w:spacing w:val="0"/>
          <w:w w:val="100"/>
          <w:position w:val="0"/>
          <w:sz w:val="21"/>
          <w:u w:val="none"/>
        </w:rPr>
        <w:t>；</w:t>
      </w:r>
    </w:p>
    <w:p>
      <w:pPr>
        <w:spacing w:before="0" w:after="0" w:line="312" w:lineRule="exact"/>
        <w:ind w:left="454"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2"/>
          <w:w w:val="100"/>
          <w:position w:val="0"/>
          <w:sz w:val="21"/>
          <w:u w:val="none"/>
        </w:rPr>
        <w:t>仪器入水后，离海底</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50m</w:t>
      </w:r>
      <w:r>
        <w:rPr>
          <w:rFonts w:ascii="宋体" w:eastAsia="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100m</w:t>
      </w:r>
      <w:r>
        <w:rPr>
          <w:rFonts w:ascii="Calibri" w:hAnsi="Calibri" w:cs="Calibri"/>
          <w:color w:val="000000"/>
          <w:spacing w:val="0"/>
          <w:w w:val="100"/>
          <w:sz w:val="21"/>
          <w:u w:val="none"/>
        </w:rPr>
        <w:t> </w:t>
      </w:r>
      <w:r>
        <w:rPr>
          <w:rFonts w:ascii="宋体" w:eastAsia="宋体" w:hAnsi="宋体" w:cs="宋体"/>
          <w:color w:val="000000"/>
          <w:spacing w:val="-2"/>
          <w:w w:val="100"/>
          <w:position w:val="0"/>
          <w:sz w:val="21"/>
          <w:u w:val="none"/>
        </w:rPr>
        <w:t>时，停留时间大于或等于</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3min</w:t>
      </w:r>
      <w:r>
        <w:rPr>
          <w:rFonts w:ascii="宋体" w:eastAsia="宋体" w:hAnsi="宋体" w:cs="宋体"/>
          <w:color w:val="000000"/>
          <w:spacing w:val="-3"/>
          <w:w w:val="100"/>
          <w:position w:val="0"/>
          <w:sz w:val="21"/>
          <w:u w:val="none"/>
        </w:rPr>
        <w:t>，测温探针插入沉积物后，停</w:t>
      </w:r>
    </w:p>
    <w:p>
      <w:pPr>
        <w:spacing w:before="0" w:after="0" w:line="312" w:lineRule="exact"/>
        <w:ind w:left="454" w:firstLine="840"/>
        <w:jc w:val="left"/>
      </w:pPr>
      <w:r>
        <w:rPr>
          <w:rFonts w:ascii="宋体" w:eastAsia="宋体" w:hAnsi="宋体" w:cs="宋体"/>
          <w:color w:val="000000"/>
          <w:spacing w:val="0"/>
          <w:w w:val="100"/>
          <w:position w:val="0"/>
          <w:sz w:val="21"/>
          <w:u w:val="none"/>
        </w:rPr>
        <w:t>留稳定时间大于或等于</w:t>
      </w:r>
      <w:r>
        <w:rPr>
          <w:rFonts w:ascii="Calibri" w:hAnsi="Calibri" w:cs="Calibri"/>
          <w:color w:val="000000"/>
          <w:spacing w:val="4"/>
          <w:w w:val="100"/>
          <w:sz w:val="21"/>
          <w:u w:val="none"/>
        </w:rPr>
        <w:t> </w:t>
      </w:r>
      <w:r>
        <w:rPr>
          <w:rFonts w:ascii="Times New Roman" w:hAnsi="Times New Roman" w:cs="Times New Roman"/>
          <w:color w:val="000000"/>
          <w:spacing w:val="-2"/>
          <w:w w:val="100"/>
          <w:position w:val="0"/>
          <w:sz w:val="21"/>
          <w:u w:val="none"/>
        </w:rPr>
        <w:t>22min</w:t>
      </w:r>
      <w:r>
        <w:rPr>
          <w:rFonts w:ascii="宋体" w:hAnsi="宋体" w:cs="宋体"/>
          <w:color w:val="000000"/>
          <w:spacing w:val="0"/>
          <w:w w:val="100"/>
          <w:position w:val="0"/>
          <w:sz w:val="21"/>
          <w:u w:val="none"/>
        </w:rPr>
        <w:t>。</w:t>
      </w:r>
    </w:p>
    <w:p>
      <w:pPr>
        <w:spacing w:before="0" w:after="0" w:line="240" w:lineRule="exact"/>
        <w:ind w:left="454" w:firstLine="840"/>
      </w:pPr>
    </w:p>
    <w:p>
      <w:pPr>
        <w:tabs>
          <w:tab w:val="left" w:pos="1820"/>
        </w:tabs>
        <w:spacing w:before="0" w:after="0" w:line="212" w:lineRule="exact"/>
        <w:ind w:left="454" w:firstLine="0"/>
        <w:jc w:val="left"/>
      </w:pPr>
      <w:r>
        <w:rPr>
          <w:rFonts w:ascii="黑体" w:hAnsi="黑体" w:cs="黑体"/>
          <w:color w:val="000000"/>
          <w:spacing w:val="0"/>
          <w:w w:val="100"/>
          <w:position w:val="0"/>
          <w:sz w:val="21"/>
          <w:u w:val="none"/>
        </w:rPr>
        <w:t>5.5.1.8.3.2</w:t>
      </w:r>
      <w:r>
        <w:rPr>
          <w:rFonts w:cs="Calibri"/>
          <w:spacing w:val="-2"/>
          <w:w w:val="100"/>
        </w:rPr>
        <w:tab/>
      </w:r>
      <w:r>
        <w:rPr>
          <w:rFonts w:ascii="黑体" w:eastAsia="黑体" w:hAnsi="黑体" w:cs="黑体"/>
          <w:color w:val="000000"/>
          <w:spacing w:val="0"/>
          <w:w w:val="100"/>
          <w:position w:val="0"/>
          <w:sz w:val="21"/>
          <w:u w:val="none"/>
        </w:rPr>
        <w:t>测量数据及精度要求</w:t>
      </w:r>
    </w:p>
    <w:p>
      <w:pPr>
        <w:spacing w:before="0" w:after="0" w:line="240" w:lineRule="exact"/>
        <w:ind w:left="454" w:firstLine="0"/>
      </w:pPr>
    </w:p>
    <w:p>
      <w:pPr>
        <w:spacing w:before="0" w:after="0" w:line="244" w:lineRule="exact"/>
        <w:ind w:left="454" w:firstLine="420"/>
        <w:jc w:val="left"/>
      </w:pPr>
      <w:r>
        <w:rPr>
          <w:rFonts w:ascii="宋体" w:eastAsia="宋体" w:hAnsi="宋体" w:cs="宋体"/>
          <w:color w:val="000000"/>
          <w:spacing w:val="0"/>
          <w:w w:val="100"/>
          <w:position w:val="0"/>
          <w:sz w:val="21"/>
          <w:u w:val="none"/>
        </w:rPr>
        <w:t>按</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5.5.1.8.1.2</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5.5.1.8.2.3</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规定。</w:t>
      </w:r>
    </w:p>
    <w:p>
      <w:pPr>
        <w:spacing w:before="0" w:after="0" w:line="240" w:lineRule="exact"/>
        <w:ind w:left="454" w:firstLine="420"/>
      </w:pPr>
    </w:p>
    <w:p>
      <w:pPr>
        <w:spacing w:before="0" w:after="0" w:line="299" w:lineRule="exact"/>
        <w:ind w:left="454" w:firstLine="9066"/>
        <w:jc w:val="left"/>
        <w:sectPr>
          <w:type w:val="continuous"/>
          <w:pgSz w:w="11906" w:h="16839"/>
          <w:pgMar w:top="1100" w:right="602" w:bottom="860" w:left="962" w:header="0" w:footer="0" w:gutter="0"/>
          <w:pgNumType w:start="26"/>
          <w:cols w:num="1" w:space="720"/>
        </w:sectPr>
      </w:pPr>
      <w:r>
        <w:rPr>
          <w:rFonts w:ascii="宋体" w:hAnsi="宋体" w:cs="宋体"/>
          <w:color w:val="000000"/>
          <w:spacing w:val="-1"/>
          <w:w w:val="100"/>
          <w:position w:val="0"/>
          <w:sz w:val="18"/>
          <w:u w:val="none"/>
        </w:rPr>
        <w:t>9</w:t>
      </w:r>
    </w:p>
    <w:p>
      <w:pPr>
        <w:spacing w:before="0" w:after="0" w:line="240" w:lineRule="exact"/>
      </w:pPr>
      <w:bookmarkStart w:id="16" w:name="16"/>
      <w:bookmarkEnd w:id="16"/>
    </w:p>
    <w:p>
      <w:pPr>
        <w:spacing w:before="0" w:after="0" w:line="335" w:lineRule="exact"/>
        <w:ind w:left="60" w:firstLine="0"/>
        <w:jc w:val="left"/>
      </w:pPr>
      <w:r>
        <w:pict>
          <v:shapetype id="_x0000_t202" coordsize="21600,21600" o:spt="202" path="m,l,21600r21600,l21600,xe">
            <v:stroke joinstyle="miter"/>
            <v:path gradientshapeok="t" o:connecttype="rect"/>
          </v:shapetype>
          <v:shape id="wondershare_150" o:spid="_x0000_s1032" type="#_x0000_t202" style="width:467.05pt;height:17.1pt;margin-top:534.95pt;margin-left:77.65pt;mso-height-relative:page;mso-position-horizontal-relative:page;mso-position-vertical-relative:page;mso-width-relative:page;position:absolute;z-index:-251650048" coordsize="21600,21600" filled="f" stroked="f">
            <v:stroke joinstyle="miter"/>
            <v:textbox inset="0,0,0,0">
              <w:txbxContent>
                <w:p>
                  <w:pPr>
                    <w:tabs>
                      <w:tab w:val="left" w:pos="420"/>
                    </w:tabs>
                    <w:autoSpaceDE w:val="0"/>
                    <w:autoSpaceDN w:val="0"/>
                    <w:adjustRightInd w:val="0"/>
                    <w:spacing w:before="0" w:after="0" w:line="210" w:lineRule="exact"/>
                    <w:jc w:val="left"/>
                  </w:pPr>
                  <w:r>
                    <w:rPr>
                      <w:color w:val="000000"/>
                      <w:spacing w:val="0"/>
                      <w:w w:val="100"/>
                      <w:sz w:val="24"/>
                      <w:u w:val="none"/>
                    </w:rPr>
                    <w:t>  </w:t>
                  </w:r>
                  <w:r>
                    <w:rPr>
                      <w:rFonts w:ascii="宋体" w:hAnsi="宋体" w:cs="宋体"/>
                      <w:color w:val="000000"/>
                      <w:spacing w:val="0"/>
                      <w:w w:val="100"/>
                      <w:position w:val="3"/>
                      <w:sz w:val="20"/>
                      <w:u w:val="none"/>
                    </w:rPr>
                    <w:t>b)</w:t>
                  </w:r>
                  <w:r>
                    <w:rPr>
                      <w:rFonts w:cs="Calibri"/>
                      <w:spacing w:val="0"/>
                      <w:w w:val="100"/>
                    </w:rPr>
                    <w:tab/>
                  </w:r>
                  <w:r>
                    <w:rPr>
                      <w:rFonts w:ascii="宋体" w:hAnsi="宋体" w:cs="宋体"/>
                      <w:color w:val="000000"/>
                      <w:spacing w:val="0"/>
                      <w:w w:val="100"/>
                      <w:position w:val="3"/>
                      <w:sz w:val="21"/>
                      <w:u w:val="none"/>
                    </w:rPr>
                    <w:t>孔隙水和海水――</w:t>
                  </w:r>
                  <w:r>
                    <w:rPr>
                      <w:rFonts w:ascii="Times New Roman" w:hAnsi="Times New Roman" w:cs="Times New Roman"/>
                      <w:color w:val="000000"/>
                      <w:spacing w:val="0"/>
                      <w:w w:val="100"/>
                      <w:position w:val="0"/>
                      <w:sz w:val="21"/>
                      <w:u w:val="none"/>
                    </w:rPr>
                    <w:t>Cl</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1"/>
                      <w:w w:val="100"/>
                      <w:position w:val="0"/>
                      <w:sz w:val="21"/>
                      <w:u w:val="none"/>
                    </w:rPr>
                    <w:t>SO</w:t>
                  </w:r>
                  <w:r>
                    <w:rPr>
                      <w:rFonts w:ascii="Times New Roman" w:hAnsi="Times New Roman" w:cs="Times New Roman"/>
                      <w:color w:val="000000"/>
                      <w:spacing w:val="-1"/>
                      <w:w w:val="100"/>
                      <w:position w:val="0"/>
                      <w:sz w:val="14"/>
                      <w:u w:val="none"/>
                    </w:rPr>
                    <w:t>4</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Na</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K</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Ca</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Mg</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Sr</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B</w:t>
                  </w:r>
                  <w:r>
                    <w:rPr>
                      <w:rFonts w:ascii="Calibri" w:hAnsi="Calibri" w:cs="Calibri"/>
                      <w:color w:val="000000"/>
                      <w:spacing w:val="7"/>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Ba</w:t>
                  </w:r>
                  <w:r>
                    <w:rPr>
                      <w:rFonts w:ascii="Calibri" w:hAnsi="Calibri" w:cs="Calibri"/>
                      <w:color w:val="000000"/>
                      <w:spacing w:val="5"/>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Br</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I</w:t>
                  </w:r>
                  <w:r>
                    <w:rPr>
                      <w:rFonts w:ascii="Calibri" w:hAnsi="Calibri" w:cs="Calibri"/>
                      <w:color w:val="000000"/>
                      <w:spacing w:val="6"/>
                      <w:w w:val="100"/>
                      <w:sz w:val="21"/>
                      <w:u w:val="none"/>
                    </w:rPr>
                    <w:t> </w:t>
                  </w:r>
                  <w:r>
                    <w:rPr>
                      <w:rFonts w:ascii="宋体" w:hAnsi="宋体" w:cs="宋体"/>
                      <w:color w:val="000000"/>
                      <w:spacing w:val="0"/>
                      <w:w w:val="100"/>
                      <w:position w:val="3"/>
                      <w:sz w:val="21"/>
                      <w:u w:val="none"/>
                    </w:rPr>
                    <w:t>、营养盐、总碱</w:t>
                  </w:r>
                </w:p>
              </w:txbxContent>
            </v:textbox>
          </v:shape>
        </w:pict>
      </w:r>
      <w:r>
        <w:pict>
          <v:shape id="WS_polygon188" o:spid="_x0000_s1033" type="#_x0000_t12" style="width:57.7pt;height:14.75pt;margin-top:672.8pt;margin-left:56.6pt;mso-height-relative:page;mso-position-horizontal-relative:page;mso-position-vertical-relative:page;mso-width-relative:page;position:absolute;z-index:-251651072" coordsize="21600,21600" fillcolor="yellow"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1006"/>
        </w:tabs>
        <w:spacing w:before="0" w:after="0" w:line="258" w:lineRule="exact"/>
        <w:ind w:left="60" w:firstLine="0"/>
        <w:jc w:val="left"/>
      </w:pPr>
      <w:r>
        <w:rPr>
          <w:rFonts w:ascii="黑体" w:hAnsi="黑体" w:cs="黑体"/>
          <w:color w:val="000000"/>
          <w:spacing w:val="0"/>
          <w:w w:val="100"/>
          <w:position w:val="0"/>
          <w:sz w:val="21"/>
          <w:u w:val="none"/>
        </w:rPr>
        <w:t>5.5.1.9</w:t>
      </w:r>
      <w:r>
        <w:rPr>
          <w:rFonts w:cs="Calibri"/>
          <w:spacing w:val="0"/>
          <w:w w:val="100"/>
        </w:rPr>
        <w:tab/>
      </w:r>
      <w:r>
        <w:rPr>
          <w:rFonts w:ascii="黑体" w:eastAsia="黑体" w:hAnsi="黑体" w:cs="黑体"/>
          <w:color w:val="000000"/>
          <w:spacing w:val="0"/>
          <w:w w:val="100"/>
          <w:position w:val="0"/>
          <w:sz w:val="21"/>
          <w:u w:val="none"/>
        </w:rPr>
        <w:t>海洋环境及工程地质调查</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5.5.1.9.1</w:t>
      </w:r>
      <w:r>
        <w:rPr>
          <w:rFonts w:cs="Calibri"/>
          <w:spacing w:val="0"/>
          <w:w w:val="100"/>
        </w:rPr>
        <w:tab/>
      </w:r>
      <w:r>
        <w:rPr>
          <w:rFonts w:ascii="黑体" w:eastAsia="黑体" w:hAnsi="黑体" w:cs="黑体"/>
          <w:color w:val="000000"/>
          <w:spacing w:val="0"/>
          <w:w w:val="100"/>
          <w:position w:val="0"/>
          <w:sz w:val="21"/>
          <w:u w:val="none"/>
        </w:rPr>
        <w:t>调查内容</w:t>
      </w:r>
    </w:p>
    <w:p>
      <w:pPr>
        <w:spacing w:before="0" w:after="0" w:line="240" w:lineRule="exact"/>
        <w:ind w:left="60" w:firstLine="0"/>
      </w:pPr>
    </w:p>
    <w:p>
      <w:pPr>
        <w:spacing w:before="0" w:after="0" w:line="244" w:lineRule="exact"/>
        <w:ind w:left="60" w:firstLine="420"/>
        <w:jc w:val="left"/>
      </w:pPr>
      <w:r>
        <w:rPr>
          <w:rFonts w:ascii="宋体" w:eastAsia="宋体" w:hAnsi="宋体" w:cs="宋体"/>
          <w:color w:val="000000"/>
          <w:spacing w:val="-3"/>
          <w:w w:val="100"/>
          <w:position w:val="0"/>
          <w:sz w:val="21"/>
          <w:u w:val="none"/>
        </w:rPr>
        <w:t>下面列出的调查内容，大部分是各个勘查阶段进行天然气水合物资源勘查时应开展的工作，其中</w:t>
      </w:r>
      <w:r>
        <w:rPr>
          <w:rFonts w:ascii="Times New Roman" w:hAnsi="Times New Roman" w:cs="Times New Roman"/>
          <w:color w:val="000000"/>
          <w:spacing w:val="0"/>
          <w:w w:val="100"/>
          <w:position w:val="0"/>
          <w:sz w:val="21"/>
          <w:u w:val="none"/>
        </w:rPr>
        <w:t>d</w:t>
      </w:r>
      <w:r>
        <w:rPr>
          <w:rFonts w:ascii="宋体" w:eastAsia="宋体" w:hAnsi="宋体" w:cs="宋体"/>
          <w:color w:val="000000"/>
          <w:spacing w:val="0"/>
          <w:w w:val="100"/>
          <w:position w:val="0"/>
          <w:sz w:val="21"/>
          <w:u w:val="none"/>
        </w:rPr>
        <w:t>）</w:t>
      </w:r>
    </w:p>
    <w:p>
      <w:pPr>
        <w:spacing w:before="0" w:after="0" w:line="296" w:lineRule="exact"/>
        <w:ind w:left="60" w:firstLine="0"/>
        <w:jc w:val="left"/>
      </w:pPr>
      <w:r>
        <w:rPr>
          <w:rFonts w:ascii="宋体" w:eastAsia="宋体" w:hAnsi="宋体" w:cs="宋体"/>
          <w:color w:val="000000"/>
          <w:spacing w:val="0"/>
          <w:w w:val="100"/>
          <w:position w:val="0"/>
          <w:sz w:val="21"/>
          <w:u w:val="none"/>
        </w:rPr>
        <w:t>应特别注意工程地质方面的要求，全部调查内容包括：</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查明海底地形地貌特征；</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查明浅沉积层地质结构特征；</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查明浊流沉积、滑坡、新构造、浅层高压水及气体活动等潜在地质灾害特征；</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查明表层及浅层沉积物（钻探揭露部分）物理力学性质特征。</w:t>
      </w:r>
    </w:p>
    <w:p>
      <w:pPr>
        <w:spacing w:before="0" w:after="0" w:line="240" w:lineRule="exact"/>
        <w:ind w:left="60" w:firstLine="42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5.5.1.9.2</w:t>
      </w:r>
      <w:r>
        <w:rPr>
          <w:rFonts w:cs="Calibri"/>
          <w:spacing w:val="-3"/>
          <w:w w:val="100"/>
        </w:rPr>
        <w:tab/>
      </w:r>
      <w:r>
        <w:rPr>
          <w:rFonts w:ascii="黑体" w:eastAsia="黑体" w:hAnsi="黑体" w:cs="黑体"/>
          <w:color w:val="000000"/>
          <w:spacing w:val="0"/>
          <w:w w:val="100"/>
          <w:position w:val="0"/>
          <w:sz w:val="21"/>
          <w:u w:val="none"/>
        </w:rPr>
        <w:t>调查技术要求</w:t>
      </w:r>
    </w:p>
    <w:p>
      <w:pPr>
        <w:spacing w:before="0" w:after="0" w:line="240" w:lineRule="exact"/>
        <w:ind w:left="60" w:firstLine="0"/>
      </w:pPr>
    </w:p>
    <w:p>
      <w:pPr>
        <w:spacing w:before="0" w:after="0" w:line="245" w:lineRule="exact"/>
        <w:ind w:left="60" w:firstLine="420"/>
        <w:jc w:val="left"/>
      </w:pPr>
      <w:r>
        <w:rPr>
          <w:rFonts w:ascii="宋体" w:eastAsia="宋体" w:hAnsi="宋体" w:cs="宋体"/>
          <w:color w:val="000000"/>
          <w:spacing w:val="0"/>
          <w:w w:val="100"/>
          <w:position w:val="0"/>
          <w:sz w:val="21"/>
          <w:u w:val="none"/>
          <w:shd w:val="clear" w:color="auto" w:fill="FFFF00"/>
        </w:rPr>
        <w:t>遵照</w:t>
      </w:r>
      <w:r>
        <w:rPr>
          <w:rFonts w:ascii="Times New Roman" w:hAnsi="Times New Roman" w:cs="Times New Roman"/>
          <w:color w:val="000000"/>
          <w:spacing w:val="0"/>
          <w:w w:val="100"/>
          <w:position w:val="0"/>
          <w:sz w:val="21"/>
          <w:u w:val="none"/>
        </w:rPr>
        <w:t>GB</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12763.11</w:t>
      </w:r>
      <w:r>
        <w:rPr>
          <w:rFonts w:ascii="宋体" w:eastAsia="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2007</w:t>
      </w:r>
      <w:r>
        <w:rPr>
          <w:rFonts w:ascii="Calibri" w:hAnsi="Calibri" w:cs="Calibri"/>
          <w:color w:val="000000"/>
          <w:spacing w:val="0"/>
          <w:w w:val="218"/>
          <w:sz w:val="21"/>
          <w:u w:val="none"/>
        </w:rPr>
        <w:t> </w:t>
      </w:r>
      <w:r>
        <w:rPr>
          <w:rFonts w:ascii="宋体" w:hAnsi="宋体" w:cs="宋体"/>
          <w:color w:val="000000"/>
          <w:spacing w:val="0"/>
          <w:w w:val="100"/>
          <w:position w:val="0"/>
          <w:sz w:val="21"/>
          <w:u w:val="none"/>
          <w:shd w:val="clear" w:color="auto" w:fill="FFFF00"/>
        </w:rPr>
        <w:t>海洋调查规范 第11部分：海洋工程地质调查中的规定。</w:t>
      </w:r>
    </w:p>
    <w:p>
      <w:pPr>
        <w:spacing w:before="0" w:after="0" w:line="240" w:lineRule="exact"/>
        <w:ind w:left="60" w:firstLine="420"/>
      </w:pPr>
    </w:p>
    <w:p>
      <w:pPr>
        <w:tabs>
          <w:tab w:val="left" w:pos="1112"/>
        </w:tabs>
        <w:spacing w:before="0" w:after="0" w:line="212" w:lineRule="exact"/>
        <w:ind w:left="60" w:firstLine="0"/>
        <w:jc w:val="left"/>
      </w:pPr>
      <w:r>
        <w:rPr>
          <w:rFonts w:ascii="黑体" w:hAnsi="黑体" w:cs="黑体"/>
          <w:color w:val="000000"/>
          <w:spacing w:val="0"/>
          <w:w w:val="100"/>
          <w:position w:val="0"/>
          <w:sz w:val="21"/>
          <w:u w:val="none"/>
        </w:rPr>
        <w:t>5.5.1.10</w:t>
      </w:r>
      <w:r>
        <w:rPr>
          <w:rFonts w:cs="Calibri"/>
          <w:spacing w:val="1"/>
          <w:w w:val="100"/>
        </w:rPr>
        <w:tab/>
      </w:r>
      <w:r>
        <w:rPr>
          <w:rFonts w:ascii="黑体" w:eastAsia="黑体" w:hAnsi="黑体" w:cs="黑体"/>
          <w:color w:val="000000"/>
          <w:spacing w:val="0"/>
          <w:w w:val="100"/>
          <w:position w:val="0"/>
          <w:sz w:val="21"/>
          <w:u w:val="none"/>
        </w:rPr>
        <w:t>海洋温盐深（</w:t>
      </w:r>
      <w:r>
        <w:rPr>
          <w:rFonts w:ascii="黑体" w:hAnsi="黑体" w:cs="黑体"/>
          <w:color w:val="000000"/>
          <w:spacing w:val="-1"/>
          <w:w w:val="100"/>
          <w:position w:val="0"/>
          <w:sz w:val="21"/>
          <w:u w:val="none"/>
        </w:rPr>
        <w:t>CTD</w:t>
      </w:r>
      <w:r>
        <w:rPr>
          <w:rFonts w:ascii="黑体" w:eastAsia="黑体" w:hAnsi="黑体" w:cs="黑体"/>
          <w:color w:val="000000"/>
          <w:spacing w:val="0"/>
          <w:w w:val="100"/>
          <w:position w:val="0"/>
          <w:sz w:val="21"/>
          <w:u w:val="none"/>
        </w:rPr>
        <w:t>）测量</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3"/>
          <w:w w:val="100"/>
          <w:position w:val="0"/>
          <w:sz w:val="21"/>
          <w:u w:val="none"/>
        </w:rPr>
        <w:t>测站应重点布设在天然气水合物异常分布区，海水分层取样水层应以下层及近海底为主，取样时应</w:t>
      </w:r>
    </w:p>
    <w:p>
      <w:pPr>
        <w:spacing w:before="0" w:after="0" w:line="312" w:lineRule="exact"/>
        <w:ind w:left="60" w:firstLine="0"/>
        <w:jc w:val="left"/>
      </w:pPr>
      <w:r>
        <w:rPr>
          <w:rFonts w:ascii="宋体" w:hAnsi="宋体" w:cs="宋体"/>
          <w:color w:val="000000"/>
          <w:spacing w:val="0"/>
          <w:w w:val="100"/>
          <w:position w:val="0"/>
          <w:sz w:val="21"/>
          <w:u w:val="none"/>
        </w:rPr>
        <w:t>避免污染，样品应进行烃类组分和溶解氧的现场分析。保留室内分析样品应密封低温保存。</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5.5.2</w:t>
      </w:r>
      <w:r>
        <w:rPr>
          <w:rFonts w:cs="Calibri"/>
          <w:spacing w:val="0"/>
          <w:w w:val="100"/>
        </w:rPr>
        <w:tab/>
      </w:r>
      <w:r>
        <w:rPr>
          <w:rFonts w:ascii="黑体" w:eastAsia="黑体" w:hAnsi="黑体" w:cs="黑体"/>
          <w:color w:val="000000"/>
          <w:spacing w:val="0"/>
          <w:w w:val="100"/>
          <w:position w:val="0"/>
          <w:sz w:val="21"/>
          <w:u w:val="none"/>
        </w:rPr>
        <w:t>实验分析</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5.5.2.1</w:t>
      </w:r>
      <w:r>
        <w:rPr>
          <w:rFonts w:cs="Calibri"/>
          <w:spacing w:val="0"/>
          <w:w w:val="100"/>
        </w:rPr>
        <w:tab/>
      </w:r>
      <w:r>
        <w:rPr>
          <w:rFonts w:ascii="黑体" w:eastAsia="黑体" w:hAnsi="黑体" w:cs="黑体"/>
          <w:color w:val="000000"/>
          <w:spacing w:val="0"/>
          <w:w w:val="100"/>
          <w:position w:val="0"/>
          <w:sz w:val="21"/>
          <w:u w:val="none"/>
        </w:rPr>
        <w:t>分析对象及分析项目</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5.5.2.1.1</w:t>
      </w:r>
      <w:r>
        <w:rPr>
          <w:rFonts w:cs="Calibri"/>
          <w:spacing w:val="0"/>
          <w:w w:val="100"/>
        </w:rPr>
        <w:tab/>
      </w:r>
      <w:r>
        <w:rPr>
          <w:rFonts w:ascii="黑体" w:eastAsia="黑体" w:hAnsi="黑体" w:cs="黑体"/>
          <w:color w:val="000000"/>
          <w:spacing w:val="0"/>
          <w:w w:val="100"/>
          <w:position w:val="0"/>
          <w:sz w:val="21"/>
          <w:u w:val="none"/>
        </w:rPr>
        <w:t>分析对象</w:t>
      </w:r>
    </w:p>
    <w:p>
      <w:pPr>
        <w:spacing w:before="0" w:after="0" w:line="240" w:lineRule="exact"/>
        <w:ind w:left="60" w:firstLine="0"/>
      </w:pPr>
    </w:p>
    <w:p>
      <w:pPr>
        <w:spacing w:before="0" w:after="0" w:line="228" w:lineRule="exact"/>
        <w:ind w:left="60" w:firstLine="444"/>
        <w:jc w:val="left"/>
      </w:pPr>
      <w:r>
        <w:rPr>
          <w:rFonts w:ascii="宋体" w:hAnsi="宋体" w:cs="宋体"/>
          <w:color w:val="000000"/>
          <w:spacing w:val="11"/>
          <w:w w:val="100"/>
          <w:position w:val="0"/>
          <w:sz w:val="21"/>
          <w:u w:val="none"/>
        </w:rPr>
        <w:t>包括：沉积物、孔隙水、海水、天然气水合物及与天然气水合物分解相关的岩石、矿物及标</w:t>
      </w:r>
    </w:p>
    <w:p>
      <w:pPr>
        <w:spacing w:before="0" w:after="0" w:line="312" w:lineRule="exact"/>
        <w:ind w:left="60" w:firstLine="0"/>
        <w:jc w:val="left"/>
      </w:pPr>
      <w:r>
        <w:rPr>
          <w:rFonts w:ascii="宋体" w:hAnsi="宋体" w:cs="宋体"/>
          <w:color w:val="000000"/>
          <w:spacing w:val="8"/>
          <w:w w:val="100"/>
          <w:position w:val="0"/>
          <w:sz w:val="21"/>
          <w:u w:val="none"/>
        </w:rPr>
        <w:t>志生物。</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5.5.2.1.2</w:t>
      </w:r>
      <w:r>
        <w:rPr>
          <w:rFonts w:cs="Calibri"/>
          <w:spacing w:val="0"/>
          <w:w w:val="100"/>
        </w:rPr>
        <w:tab/>
      </w:r>
      <w:r>
        <w:rPr>
          <w:rFonts w:ascii="黑体" w:eastAsia="黑体" w:hAnsi="黑体" w:cs="黑体"/>
          <w:color w:val="000000"/>
          <w:spacing w:val="0"/>
          <w:w w:val="100"/>
          <w:position w:val="0"/>
          <w:sz w:val="21"/>
          <w:u w:val="none"/>
        </w:rPr>
        <w:t>分析项目</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0"/>
          <w:w w:val="100"/>
          <w:position w:val="0"/>
          <w:sz w:val="21"/>
          <w:u w:val="none"/>
        </w:rPr>
        <w:t>分析项目包括：</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5"/>
          <w:w w:val="100"/>
          <w:position w:val="0"/>
          <w:sz w:val="21"/>
          <w:u w:val="none"/>
        </w:rPr>
        <w:t>沉积物――涂片鉴定、碎屑矿物鉴定、粘土矿物鉴定、粒度分析、微体古生物鉴定、化学成分、</w:t>
      </w:r>
    </w:p>
    <w:p>
      <w:pPr>
        <w:spacing w:before="0" w:after="0" w:line="344" w:lineRule="exact"/>
        <w:ind w:left="60" w:firstLine="840"/>
        <w:jc w:val="left"/>
      </w:pPr>
      <w:r>
        <w:rPr>
          <w:rFonts w:ascii="宋体" w:eastAsia="宋体" w:hAnsi="宋体" w:cs="宋体"/>
          <w:color w:val="000000"/>
          <w:spacing w:val="0"/>
          <w:w w:val="100"/>
          <w:position w:val="3"/>
          <w:sz w:val="21"/>
          <w:u w:val="none"/>
        </w:rPr>
        <w:t>顶空气的</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C</w:t>
      </w:r>
      <w:r>
        <w:rPr>
          <w:rFonts w:ascii="Times New Roman" w:hAnsi="Times New Roman" w:cs="Times New Roman"/>
          <w:color w:val="000000"/>
          <w:spacing w:val="-1"/>
          <w:w w:val="100"/>
          <w:position w:val="0"/>
          <w:sz w:val="14"/>
          <w:u w:val="none"/>
        </w:rPr>
        <w:t>1</w:t>
      </w:r>
      <w:r>
        <w:rPr>
          <w:rFonts w:ascii="宋体" w:hAnsi="宋体" w:cs="宋体"/>
          <w:color w:val="000000"/>
          <w:spacing w:val="0"/>
          <w:w w:val="100"/>
          <w:position w:val="3"/>
          <w:sz w:val="21"/>
          <w:u w:val="none"/>
        </w:rPr>
        <w:t>-</w:t>
      </w:r>
      <w:r>
        <w:rPr>
          <w:rFonts w:ascii="Times New Roman" w:hAnsi="Times New Roman" w:cs="Times New Roman"/>
          <w:color w:val="000000"/>
          <w:spacing w:val="0"/>
          <w:w w:val="100"/>
          <w:position w:val="0"/>
          <w:sz w:val="21"/>
          <w:u w:val="none"/>
        </w:rPr>
        <w:t>C</w:t>
      </w:r>
      <w:r>
        <w:rPr>
          <w:rFonts w:ascii="Times New Roman" w:hAnsi="Times New Roman" w:cs="Times New Roman"/>
          <w:color w:val="000000"/>
          <w:spacing w:val="-1"/>
          <w:w w:val="100"/>
          <w:position w:val="0"/>
          <w:sz w:val="14"/>
          <w:u w:val="none"/>
        </w:rPr>
        <w:t>5</w:t>
      </w:r>
      <w:r>
        <w:rPr>
          <w:rFonts w:ascii="Calibri" w:hAnsi="Calibri" w:cs="Calibri"/>
          <w:color w:val="000000"/>
          <w:spacing w:val="-12"/>
          <w:w w:val="100"/>
          <w:sz w:val="21"/>
          <w:u w:val="none"/>
        </w:rPr>
        <w:t> </w:t>
      </w:r>
      <w:r>
        <w:rPr>
          <w:rFonts w:ascii="宋体" w:hAnsi="宋体" w:cs="宋体"/>
          <w:color w:val="000000"/>
          <w:spacing w:val="0"/>
          <w:w w:val="100"/>
          <w:position w:val="3"/>
          <w:sz w:val="21"/>
          <w:u w:val="none"/>
        </w:rPr>
        <w:t>烃类气体及碳同位素、物理力学性质分析；</w:t>
      </w:r>
    </w:p>
    <w:p>
      <w:pPr>
        <w:tabs>
          <w:tab w:val="left" w:pos="3392"/>
          <w:tab w:val="left" w:pos="3961"/>
          <w:tab w:val="left" w:pos="4376"/>
          <w:tab w:val="left" w:pos="4878"/>
          <w:tab w:val="left" w:pos="5493"/>
          <w:tab w:val="left" w:pos="6001"/>
          <w:tab w:val="left" w:pos="6465"/>
          <w:tab w:val="left" w:pos="7019"/>
          <w:tab w:val="left" w:pos="7552"/>
          <w:tab w:val="left" w:pos="7886"/>
        </w:tabs>
        <w:spacing w:before="0" w:after="0" w:line="156" w:lineRule="exact"/>
        <w:ind w:left="60" w:firstLine="2730"/>
        <w:jc w:val="left"/>
      </w:pPr>
      <w:r>
        <w:rPr>
          <w:rFonts w:ascii="宋体" w:hAnsi="宋体" w:cs="宋体"/>
          <w:color w:val="000000"/>
          <w:spacing w:val="0"/>
          <w:w w:val="100"/>
          <w:position w:val="0"/>
          <w:sz w:val="11"/>
          <w:u w:val="none"/>
        </w:rPr>
        <w:t>-</w:t>
      </w:r>
      <w:r>
        <w:rPr>
          <w:rFonts w:cs="Calibri"/>
          <w:spacing w:val="0"/>
          <w:w w:val="100"/>
        </w:rPr>
        <w:tab/>
      </w:r>
      <w:r>
        <w:rPr>
          <w:rFonts w:ascii="宋体" w:hAnsi="宋体" w:cs="宋体"/>
          <w:color w:val="000000"/>
          <w:spacing w:val="0"/>
          <w:w w:val="100"/>
          <w:position w:val="0"/>
          <w:sz w:val="11"/>
          <w:u w:val="none"/>
        </w:rPr>
        <w:t>2-</w:t>
      </w:r>
      <w:r>
        <w:rPr>
          <w:rFonts w:cs="Calibri"/>
          <w:spacing w:val="0"/>
          <w:w w:val="100"/>
        </w:rPr>
        <w:tab/>
      </w:r>
      <w:r>
        <w:rPr>
          <w:rFonts w:ascii="宋体" w:hAnsi="宋体" w:cs="宋体"/>
          <w:color w:val="000000"/>
          <w:spacing w:val="0"/>
          <w:w w:val="100"/>
          <w:position w:val="0"/>
          <w:sz w:val="11"/>
          <w:u w:val="none"/>
        </w:rPr>
        <w:t>+</w:t>
      </w:r>
      <w:r>
        <w:rPr>
          <w:rFonts w:cs="Calibri"/>
          <w:spacing w:val="0"/>
          <w:w w:val="100"/>
        </w:rPr>
        <w:tab/>
      </w:r>
      <w:r>
        <w:rPr>
          <w:rFonts w:ascii="宋体" w:hAnsi="宋体" w:cs="宋体"/>
          <w:color w:val="000000"/>
          <w:spacing w:val="0"/>
          <w:w w:val="100"/>
          <w:position w:val="0"/>
          <w:sz w:val="11"/>
          <w:u w:val="none"/>
        </w:rPr>
        <w:t>+</w:t>
      </w:r>
      <w:r>
        <w:rPr>
          <w:rFonts w:cs="Calibri"/>
          <w:spacing w:val="0"/>
          <w:w w:val="100"/>
        </w:rPr>
        <w:tab/>
      </w:r>
      <w:r>
        <w:rPr>
          <w:rFonts w:ascii="宋体" w:hAnsi="宋体" w:cs="宋体"/>
          <w:color w:val="000000"/>
          <w:spacing w:val="0"/>
          <w:w w:val="100"/>
          <w:position w:val="0"/>
          <w:sz w:val="11"/>
          <w:u w:val="none"/>
        </w:rPr>
        <w:t>2+</w:t>
      </w:r>
      <w:r>
        <w:rPr>
          <w:rFonts w:cs="Calibri"/>
          <w:spacing w:val="0"/>
          <w:w w:val="100"/>
        </w:rPr>
        <w:tab/>
      </w:r>
      <w:r>
        <w:rPr>
          <w:rFonts w:ascii="宋体" w:hAnsi="宋体" w:cs="宋体"/>
          <w:color w:val="000000"/>
          <w:spacing w:val="0"/>
          <w:w w:val="100"/>
          <w:position w:val="0"/>
          <w:sz w:val="11"/>
          <w:u w:val="none"/>
        </w:rPr>
        <w:t>2+</w:t>
      </w:r>
      <w:r>
        <w:rPr>
          <w:rFonts w:cs="Calibri"/>
          <w:spacing w:val="11"/>
          <w:w w:val="100"/>
        </w:rPr>
        <w:tab/>
      </w:r>
      <w:r>
        <w:rPr>
          <w:rFonts w:ascii="宋体" w:hAnsi="宋体" w:cs="宋体"/>
          <w:color w:val="000000"/>
          <w:spacing w:val="0"/>
          <w:w w:val="100"/>
          <w:position w:val="0"/>
          <w:sz w:val="11"/>
          <w:u w:val="none"/>
        </w:rPr>
        <w:t>2+</w:t>
      </w:r>
      <w:r>
        <w:rPr>
          <w:rFonts w:cs="Calibri"/>
          <w:spacing w:val="0"/>
          <w:w w:val="100"/>
        </w:rPr>
        <w:tab/>
      </w:r>
      <w:r>
        <w:rPr>
          <w:rFonts w:ascii="宋体" w:hAnsi="宋体" w:cs="宋体"/>
          <w:color w:val="000000"/>
          <w:spacing w:val="0"/>
          <w:w w:val="100"/>
          <w:position w:val="0"/>
          <w:sz w:val="11"/>
          <w:u w:val="none"/>
        </w:rPr>
        <w:t>5+</w:t>
      </w:r>
      <w:r>
        <w:rPr>
          <w:rFonts w:cs="Calibri"/>
          <w:spacing w:val="1"/>
          <w:w w:val="100"/>
        </w:rPr>
        <w:tab/>
      </w:r>
      <w:r>
        <w:rPr>
          <w:rFonts w:ascii="宋体" w:hAnsi="宋体" w:cs="宋体"/>
          <w:color w:val="000000"/>
          <w:spacing w:val="0"/>
          <w:w w:val="100"/>
          <w:position w:val="0"/>
          <w:sz w:val="11"/>
          <w:u w:val="none"/>
        </w:rPr>
        <w:t>2+</w:t>
      </w:r>
      <w:r>
        <w:rPr>
          <w:rFonts w:cs="Calibri"/>
          <w:spacing w:val="0"/>
          <w:w w:val="100"/>
        </w:rPr>
        <w:tab/>
      </w:r>
      <w:r>
        <w:rPr>
          <w:rFonts w:ascii="宋体" w:hAnsi="宋体" w:cs="宋体"/>
          <w:color w:val="000000"/>
          <w:spacing w:val="0"/>
          <w:w w:val="100"/>
          <w:position w:val="0"/>
          <w:sz w:val="11"/>
          <w:u w:val="none"/>
        </w:rPr>
        <w:t>-</w:t>
      </w:r>
      <w:r>
        <w:rPr>
          <w:rFonts w:cs="Calibri"/>
          <w:spacing w:val="0"/>
          <w:w w:val="100"/>
        </w:rPr>
        <w:tab/>
      </w:r>
      <w:r>
        <w:rPr>
          <w:rFonts w:ascii="宋体" w:hAnsi="宋体" w:cs="宋体"/>
          <w:color w:val="000000"/>
          <w:spacing w:val="0"/>
          <w:w w:val="100"/>
          <w:position w:val="0"/>
          <w:sz w:val="11"/>
          <w:u w:val="none"/>
        </w:rPr>
        <w:t>-</w:t>
      </w:r>
    </w:p>
    <w:p>
      <w:pPr>
        <w:spacing w:before="0" w:after="0" w:line="437" w:lineRule="exact"/>
        <w:ind w:left="60" w:firstLine="840"/>
        <w:jc w:val="left"/>
      </w:pPr>
      <w:r>
        <w:rPr>
          <w:rFonts w:ascii="宋体" w:hAnsi="宋体" w:cs="宋体"/>
          <w:color w:val="000000"/>
          <w:spacing w:val="0"/>
          <w:w w:val="100"/>
          <w:position w:val="0"/>
          <w:sz w:val="21"/>
          <w:u w:val="none"/>
        </w:rPr>
        <w:t>度、烃类气体、同位素分析；</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天然气水合物――物理性质、结构、化学成分及含矿率分析；</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岩石矿物――结构构造分析、薄片鉴定、化学成分分析、同位素分析；</w:t>
      </w:r>
    </w:p>
    <w:p>
      <w:pPr>
        <w:spacing w:before="0" w:after="0" w:line="313"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0"/>
          <w:w w:val="100"/>
          <w:position w:val="0"/>
          <w:sz w:val="21"/>
          <w:u w:val="none"/>
        </w:rPr>
        <w:t>冷泉标志生物——大型生物鉴定、微生物鉴定。</w:t>
      </w:r>
    </w:p>
    <w:p>
      <w:pPr>
        <w:spacing w:before="0" w:after="0" w:line="240" w:lineRule="exact"/>
        <w:ind w:left="60" w:firstLine="42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5.5.2.2</w:t>
      </w:r>
      <w:r>
        <w:rPr>
          <w:rFonts w:cs="Calibri"/>
          <w:spacing w:val="1"/>
          <w:w w:val="100"/>
        </w:rPr>
        <w:tab/>
      </w:r>
      <w:r>
        <w:rPr>
          <w:rFonts w:ascii="黑体" w:eastAsia="黑体" w:hAnsi="黑体" w:cs="黑体"/>
          <w:color w:val="000000"/>
          <w:spacing w:val="0"/>
          <w:w w:val="100"/>
          <w:position w:val="0"/>
          <w:sz w:val="21"/>
          <w:u w:val="none"/>
        </w:rPr>
        <w:t>分析质量控制</w:t>
      </w:r>
    </w:p>
    <w:p>
      <w:pPr>
        <w:spacing w:before="0" w:after="0" w:line="240" w:lineRule="exact"/>
        <w:ind w:left="60" w:firstLine="0"/>
      </w:pPr>
    </w:p>
    <w:p>
      <w:pPr>
        <w:tabs>
          <w:tab w:val="left" w:pos="1215"/>
        </w:tabs>
        <w:spacing w:before="0" w:after="0" w:line="228" w:lineRule="exact"/>
        <w:ind w:left="60" w:firstLine="0"/>
        <w:jc w:val="left"/>
      </w:pPr>
      <w:r>
        <w:rPr>
          <w:rFonts w:ascii="黑体" w:hAnsi="黑体" w:cs="黑体"/>
          <w:color w:val="000000"/>
          <w:spacing w:val="0"/>
          <w:w w:val="100"/>
          <w:position w:val="0"/>
          <w:sz w:val="21"/>
          <w:u w:val="none"/>
        </w:rPr>
        <w:t>5.5.2.2.1</w:t>
      </w:r>
      <w:r>
        <w:rPr>
          <w:rFonts w:cs="Calibri"/>
          <w:spacing w:val="0"/>
          <w:w w:val="100"/>
        </w:rPr>
        <w:tab/>
      </w:r>
      <w:r>
        <w:rPr>
          <w:rFonts w:ascii="宋体" w:eastAsia="宋体" w:hAnsi="宋体" w:cs="宋体"/>
          <w:color w:val="000000"/>
          <w:spacing w:val="0"/>
          <w:w w:val="100"/>
          <w:position w:val="0"/>
          <w:sz w:val="21"/>
          <w:u w:val="none"/>
        </w:rPr>
        <w:t>承担样品测试的实验室应通过国家计量认证，对某些通过国家计量认证的实验室不具备分</w:t>
      </w:r>
    </w:p>
    <w:p>
      <w:pPr>
        <w:spacing w:before="0" w:after="0" w:line="312" w:lineRule="exact"/>
        <w:ind w:left="60" w:firstLine="0"/>
        <w:jc w:val="left"/>
      </w:pPr>
      <w:r>
        <w:rPr>
          <w:rFonts w:ascii="宋体" w:hAnsi="宋体" w:cs="宋体"/>
          <w:color w:val="000000"/>
          <w:spacing w:val="0"/>
          <w:w w:val="100"/>
          <w:position w:val="0"/>
          <w:sz w:val="21"/>
          <w:u w:val="none"/>
        </w:rPr>
        <w:t>析测试条件的特殊分析项目，可送具备分析测试条件的国家或部门开放实验室或国外实验室分析。</w:t>
      </w:r>
    </w:p>
    <w:p>
      <w:pPr>
        <w:tabs>
          <w:tab w:val="left" w:pos="1215"/>
        </w:tabs>
        <w:spacing w:before="0" w:after="0" w:line="328" w:lineRule="exact"/>
        <w:ind w:left="60" w:firstLine="0"/>
        <w:jc w:val="left"/>
      </w:pPr>
      <w:r>
        <w:rPr>
          <w:rFonts w:ascii="黑体" w:hAnsi="黑体" w:cs="黑体"/>
          <w:color w:val="000000"/>
          <w:spacing w:val="0"/>
          <w:w w:val="100"/>
          <w:position w:val="0"/>
          <w:sz w:val="21"/>
          <w:u w:val="none"/>
        </w:rPr>
        <w:t>5.5.2.2.2</w:t>
      </w:r>
      <w:r>
        <w:rPr>
          <w:rFonts w:cs="Calibri"/>
          <w:spacing w:val="0"/>
          <w:w w:val="100"/>
        </w:rPr>
        <w:tab/>
      </w:r>
      <w:r>
        <w:rPr>
          <w:rFonts w:ascii="宋体" w:eastAsia="宋体" w:hAnsi="宋体" w:cs="宋体"/>
          <w:color w:val="000000"/>
          <w:spacing w:val="0"/>
          <w:w w:val="100"/>
          <w:position w:val="0"/>
          <w:sz w:val="21"/>
          <w:u w:val="none"/>
          <w:shd w:val="clear" w:color="auto" w:fill="FFFF00"/>
        </w:rPr>
        <w:t>实验分析质量控制执行</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DZ</w:t>
      </w:r>
      <w:r>
        <w:rPr>
          <w:rFonts w:ascii="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0130</w:t>
      </w:r>
      <w:r>
        <w:rPr>
          <w:rFonts w:ascii="宋体" w:eastAsia="宋体" w:hAnsi="宋体" w:cs="宋体"/>
          <w:color w:val="000000"/>
          <w:spacing w:val="0"/>
          <w:w w:val="100"/>
          <w:position w:val="0"/>
          <w:sz w:val="21"/>
          <w:u w:val="none"/>
          <w:shd w:val="clear" w:color="auto" w:fill="FFFF00"/>
        </w:rPr>
        <w:t>－</w:t>
      </w:r>
      <w:r>
        <w:rPr>
          <w:rFonts w:ascii="Times New Roman" w:hAnsi="Times New Roman" w:cs="Times New Roman"/>
          <w:color w:val="000000"/>
          <w:spacing w:val="0"/>
          <w:w w:val="100"/>
          <w:position w:val="0"/>
          <w:sz w:val="21"/>
          <w:u w:val="none"/>
        </w:rPr>
        <w:t>2006</w:t>
      </w:r>
      <w:r>
        <w:rPr>
          <w:rFonts w:ascii="Calibri" w:hAnsi="Calibri" w:cs="Calibri"/>
          <w:color w:val="000000"/>
          <w:spacing w:val="0"/>
          <w:w w:val="217"/>
          <w:sz w:val="21"/>
          <w:u w:val="none"/>
        </w:rPr>
        <w:t> </w:t>
      </w:r>
      <w:r>
        <w:rPr>
          <w:rFonts w:ascii="宋体" w:hAnsi="宋体" w:cs="宋体"/>
          <w:color w:val="000000"/>
          <w:spacing w:val="0"/>
          <w:w w:val="100"/>
          <w:position w:val="0"/>
          <w:sz w:val="21"/>
          <w:u w:val="none"/>
          <w:shd w:val="clear" w:color="auto" w:fill="FFFF00"/>
        </w:rPr>
        <w:t>地质矿产实验室测试质量管理规范。</w:t>
      </w:r>
    </w:p>
    <w:p>
      <w:pPr>
        <w:spacing w:before="0" w:after="0" w:line="240" w:lineRule="exact"/>
        <w:ind w:left="60" w:firstLine="0"/>
      </w:pPr>
    </w:p>
    <w:p>
      <w:pPr>
        <w:tabs>
          <w:tab w:val="left" w:pos="795"/>
        </w:tabs>
        <w:spacing w:before="0" w:after="0" w:line="212" w:lineRule="exact"/>
        <w:ind w:left="60" w:firstLine="0"/>
        <w:jc w:val="left"/>
      </w:pPr>
      <w:r>
        <w:rPr>
          <w:rFonts w:ascii="黑体" w:hAnsi="黑体" w:cs="黑体"/>
          <w:color w:val="000000"/>
          <w:spacing w:val="0"/>
          <w:w w:val="100"/>
          <w:position w:val="0"/>
          <w:sz w:val="21"/>
          <w:u w:val="none"/>
        </w:rPr>
        <w:t>5.5.3</w:t>
      </w:r>
      <w:r>
        <w:rPr>
          <w:rFonts w:cs="Calibri"/>
          <w:spacing w:val="0"/>
          <w:w w:val="100"/>
        </w:rPr>
        <w:tab/>
      </w:r>
      <w:r>
        <w:rPr>
          <w:rFonts w:ascii="黑体" w:eastAsia="黑体" w:hAnsi="黑体" w:cs="黑体"/>
          <w:color w:val="000000"/>
          <w:spacing w:val="0"/>
          <w:w w:val="100"/>
          <w:position w:val="0"/>
          <w:sz w:val="21"/>
          <w:u w:val="none"/>
        </w:rPr>
        <w:t>高分辨率多道地震资料处理</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5.5.3.1</w:t>
      </w:r>
      <w:r>
        <w:rPr>
          <w:rFonts w:cs="Calibri"/>
          <w:spacing w:val="0"/>
          <w:w w:val="100"/>
        </w:rPr>
        <w:tab/>
      </w:r>
      <w:r>
        <w:rPr>
          <w:rFonts w:ascii="黑体" w:eastAsia="黑体" w:hAnsi="黑体" w:cs="黑体"/>
          <w:color w:val="000000"/>
          <w:spacing w:val="0"/>
          <w:w w:val="100"/>
          <w:position w:val="0"/>
          <w:sz w:val="21"/>
          <w:u w:val="none"/>
        </w:rPr>
        <w:t>资料准备</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应准备的资料包括：验收合格的地震采集记录班报、地震采集数据带和导航定位资料。</w:t>
      </w:r>
    </w:p>
    <w:p>
      <w:pPr>
        <w:spacing w:before="0" w:after="0" w:line="240" w:lineRule="exact"/>
        <w:ind w:left="60" w:firstLine="420"/>
      </w:pPr>
    </w:p>
    <w:p>
      <w:pPr>
        <w:spacing w:before="0" w:after="0" w:line="315" w:lineRule="exact"/>
        <w:ind w:left="60" w:firstLine="221"/>
        <w:jc w:val="left"/>
      </w:pPr>
      <w:r>
        <w:rPr>
          <w:rFonts w:ascii="宋体" w:hAnsi="宋体" w:cs="宋体"/>
          <w:color w:val="000000"/>
          <w:spacing w:val="0"/>
          <w:w w:val="100"/>
          <w:position w:val="0"/>
          <w:sz w:val="18"/>
          <w:u w:val="none"/>
        </w:rPr>
        <w:t>10</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https://d.book118.com/505111143140011034</w:t>
        </w:r>
      </w:hyperlink>
    </w:p>
    <w:p>
      <w:pPr>
        <w:spacing w:before="0" w:after="0" w:line="315" w:lineRule="exact"/>
        <w:ind w:left="60" w:firstLine="221"/>
        <w:jc w:val="left"/>
      </w:pPr>
    </w:p>
    <w:sectPr>
      <w:type w:val="continuous"/>
      <w:pgSz w:w="11906" w:h="16838"/>
      <w:pgMar w:top="1100" w:right="713" w:bottom="860" w:left="1073" w:header="0" w:footer="0" w:gutter="0"/>
      <w:pgNumType w:start="2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MS Gothic">
    <w:panose1 w:val="020B0609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3BDE73A0"/>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0511114314001103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2024-01-04T06:39:33Z</dcterms:created>
  <dcterms:modified xsi:type="dcterms:W3CDTF">2024-01-04T06:39:39Z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99D9584CA23C48DDADCB1C541A698172_12</vt:lpwstr>
  </property>
  <property fmtid="{D5CDD505-2E9C-101B-9397-08002B2CF9AE}" pid="3" name="KSOProductBuildVer">
    <vt:lpwstr>2052-12.1.0.16120</vt:lpwstr>
  </property>
</Properties>
</file>