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无机酸项目规划设计蓝图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68" w:history="1">
        <w:r>
          <w:rPr>
            <w:rFonts w:ascii="仿宋" w:eastAsia="仿宋" w:hAnsi="仿宋" w:cs="仿宋" w:hint="eastAsia"/>
            <w:lang w:eastAsia="zh-CN"/>
          </w:rPr>
          <w:t>序言</w:t>
        </w:r>
        <w:r>
          <w:tab/>
        </w:r>
        <w:r>
          <w:fldChar w:fldCharType="begin"/>
        </w:r>
        <w:r>
          <w:instrText xml:space="preserve"> PAGEREF _Toc25668 \h </w:instrText>
        </w:r>
        <w:r>
          <w:fldChar w:fldCharType="separate"/>
        </w:r>
        <w:r>
          <w:t>3</w:t>
        </w:r>
        <w:r>
          <w:fldChar w:fldCharType="end"/>
        </w:r>
      </w:hyperlink>
    </w:p>
    <w:p>
      <w:pPr>
        <w:pStyle w:val="TOC1"/>
        <w:tabs>
          <w:tab w:val="right" w:leader="dot" w:pos="8306"/>
        </w:tabs>
      </w:pPr>
      <w:hyperlink w:anchor="_Toc4521" w:history="1">
        <w:r>
          <w:rPr>
            <w:rFonts w:ascii="仿宋" w:eastAsia="仿宋" w:hAnsi="仿宋" w:cs="仿宋" w:hint="eastAsia"/>
            <w:lang w:eastAsia="zh-CN"/>
          </w:rPr>
          <w:t>一、无机酸项目危机管理</w:t>
        </w:r>
        <w:r>
          <w:tab/>
        </w:r>
        <w:r>
          <w:fldChar w:fldCharType="begin"/>
        </w:r>
        <w:r>
          <w:instrText xml:space="preserve"> PAGEREF _Toc4521 \h </w:instrText>
        </w:r>
        <w:r>
          <w:fldChar w:fldCharType="separate"/>
        </w:r>
        <w:r>
          <w:t>3</w:t>
        </w:r>
        <w:r>
          <w:fldChar w:fldCharType="end"/>
        </w:r>
      </w:hyperlink>
    </w:p>
    <w:p>
      <w:pPr>
        <w:pStyle w:val="TOC2"/>
        <w:tabs>
          <w:tab w:val="right" w:leader="dot" w:pos="8306"/>
        </w:tabs>
      </w:pPr>
      <w:hyperlink w:anchor="_Toc13644" w:history="1">
        <w:r>
          <w:rPr>
            <w:rFonts w:ascii="仿宋" w:eastAsia="仿宋" w:hAnsi="仿宋" w:cs="仿宋" w:hint="eastAsia"/>
            <w:lang w:eastAsia="zh-CN"/>
          </w:rPr>
          <w:t>(一)、危机预警与识别</w:t>
        </w:r>
        <w:r>
          <w:tab/>
        </w:r>
        <w:r>
          <w:fldChar w:fldCharType="begin"/>
        </w:r>
        <w:r>
          <w:instrText xml:space="preserve"> PAGEREF _Toc13644 \h </w:instrText>
        </w:r>
        <w:r>
          <w:fldChar w:fldCharType="separate"/>
        </w:r>
        <w:r>
          <w:t>3</w:t>
        </w:r>
        <w:r>
          <w:fldChar w:fldCharType="end"/>
        </w:r>
      </w:hyperlink>
    </w:p>
    <w:p>
      <w:pPr>
        <w:pStyle w:val="TOC2"/>
        <w:tabs>
          <w:tab w:val="right" w:leader="dot" w:pos="8306"/>
        </w:tabs>
      </w:pPr>
      <w:hyperlink w:anchor="_Toc5795" w:history="1">
        <w:r>
          <w:rPr>
            <w:rFonts w:ascii="仿宋" w:eastAsia="仿宋" w:hAnsi="仿宋" w:cs="仿宋" w:hint="eastAsia"/>
            <w:lang w:eastAsia="zh-CN"/>
          </w:rPr>
          <w:t>(二)、危机应对与恢复</w:t>
        </w:r>
        <w:r>
          <w:tab/>
        </w:r>
        <w:r>
          <w:fldChar w:fldCharType="begin"/>
        </w:r>
        <w:r>
          <w:instrText xml:space="preserve"> PAGEREF _Toc5795 \h </w:instrText>
        </w:r>
        <w:r>
          <w:fldChar w:fldCharType="separate"/>
        </w:r>
        <w:r>
          <w:t>4</w:t>
        </w:r>
        <w:r>
          <w:fldChar w:fldCharType="end"/>
        </w:r>
      </w:hyperlink>
    </w:p>
    <w:p>
      <w:pPr>
        <w:pStyle w:val="TOC1"/>
        <w:tabs>
          <w:tab w:val="right" w:leader="dot" w:pos="8306"/>
        </w:tabs>
      </w:pPr>
      <w:hyperlink w:anchor="_Toc24270" w:history="1">
        <w:r>
          <w:rPr>
            <w:rFonts w:ascii="仿宋" w:eastAsia="仿宋" w:hAnsi="仿宋" w:cs="仿宋" w:hint="eastAsia"/>
            <w:lang w:eastAsia="zh-CN"/>
          </w:rPr>
          <w:t>二、无机酸项目建设单位说明</w:t>
        </w:r>
        <w:r>
          <w:tab/>
        </w:r>
        <w:r>
          <w:fldChar w:fldCharType="begin"/>
        </w:r>
        <w:r>
          <w:instrText xml:space="preserve"> PAGEREF _Toc24270 \h </w:instrText>
        </w:r>
        <w:r>
          <w:fldChar w:fldCharType="separate"/>
        </w:r>
        <w:r>
          <w:t>5</w:t>
        </w:r>
        <w:r>
          <w:fldChar w:fldCharType="end"/>
        </w:r>
      </w:hyperlink>
    </w:p>
    <w:p>
      <w:pPr>
        <w:pStyle w:val="TOC2"/>
        <w:tabs>
          <w:tab w:val="right" w:leader="dot" w:pos="8306"/>
        </w:tabs>
      </w:pPr>
      <w:hyperlink w:anchor="_Toc3816" w:history="1">
        <w:r>
          <w:rPr>
            <w:rFonts w:ascii="仿宋" w:eastAsia="仿宋" w:hAnsi="仿宋" w:cs="仿宋" w:hint="eastAsia"/>
            <w:lang w:eastAsia="zh-CN"/>
          </w:rPr>
          <w:t>(一)、无机酸项目承办单位基本情况</w:t>
        </w:r>
        <w:r>
          <w:tab/>
        </w:r>
        <w:r>
          <w:fldChar w:fldCharType="begin"/>
        </w:r>
        <w:r>
          <w:instrText xml:space="preserve"> PAGEREF _Toc3816 \h </w:instrText>
        </w:r>
        <w:r>
          <w:fldChar w:fldCharType="separate"/>
        </w:r>
        <w:r>
          <w:t>5</w:t>
        </w:r>
        <w:r>
          <w:fldChar w:fldCharType="end"/>
        </w:r>
      </w:hyperlink>
    </w:p>
    <w:p>
      <w:pPr>
        <w:pStyle w:val="TOC2"/>
        <w:tabs>
          <w:tab w:val="right" w:leader="dot" w:pos="8306"/>
        </w:tabs>
      </w:pPr>
      <w:hyperlink w:anchor="_Toc15673" w:history="1">
        <w:r>
          <w:rPr>
            <w:rFonts w:ascii="仿宋" w:eastAsia="仿宋" w:hAnsi="仿宋" w:cs="仿宋" w:hint="eastAsia"/>
            <w:lang w:eastAsia="zh-CN"/>
          </w:rPr>
          <w:t>(二)、公司经济效益分析</w:t>
        </w:r>
        <w:r>
          <w:tab/>
        </w:r>
        <w:r>
          <w:fldChar w:fldCharType="begin"/>
        </w:r>
        <w:r>
          <w:instrText xml:space="preserve"> PAGEREF _Toc15673 \h </w:instrText>
        </w:r>
        <w:r>
          <w:fldChar w:fldCharType="separate"/>
        </w:r>
        <w:r>
          <w:t>6</w:t>
        </w:r>
        <w:r>
          <w:fldChar w:fldCharType="end"/>
        </w:r>
      </w:hyperlink>
    </w:p>
    <w:p>
      <w:pPr>
        <w:pStyle w:val="TOC1"/>
        <w:tabs>
          <w:tab w:val="right" w:leader="dot" w:pos="8306"/>
        </w:tabs>
      </w:pPr>
      <w:hyperlink w:anchor="_Toc11546" w:history="1">
        <w:r>
          <w:rPr>
            <w:rFonts w:ascii="仿宋" w:eastAsia="仿宋" w:hAnsi="仿宋" w:cs="仿宋" w:hint="eastAsia"/>
            <w:lang w:eastAsia="zh-CN"/>
          </w:rPr>
          <w:t>三、市场分析、调研</w:t>
        </w:r>
        <w:r>
          <w:tab/>
        </w:r>
        <w:r>
          <w:fldChar w:fldCharType="begin"/>
        </w:r>
        <w:r>
          <w:instrText xml:space="preserve"> PAGEREF _Toc11546 \h </w:instrText>
        </w:r>
        <w:r>
          <w:fldChar w:fldCharType="separate"/>
        </w:r>
        <w:r>
          <w:t>7</w:t>
        </w:r>
        <w:r>
          <w:fldChar w:fldCharType="end"/>
        </w:r>
      </w:hyperlink>
    </w:p>
    <w:p>
      <w:pPr>
        <w:pStyle w:val="TOC2"/>
        <w:tabs>
          <w:tab w:val="right" w:leader="dot" w:pos="8306"/>
        </w:tabs>
      </w:pPr>
      <w:hyperlink w:anchor="_Toc2278" w:history="1">
        <w:r>
          <w:rPr>
            <w:rFonts w:ascii="仿宋" w:eastAsia="仿宋" w:hAnsi="仿宋" w:cs="仿宋" w:hint="eastAsia"/>
            <w:lang w:eastAsia="zh-CN"/>
          </w:rPr>
          <w:t>(一)、无机酸行业分析</w:t>
        </w:r>
        <w:r>
          <w:tab/>
        </w:r>
        <w:r>
          <w:fldChar w:fldCharType="begin"/>
        </w:r>
        <w:r>
          <w:instrText xml:space="preserve"> PAGEREF _Toc2278 \h </w:instrText>
        </w:r>
        <w:r>
          <w:fldChar w:fldCharType="separate"/>
        </w:r>
        <w:r>
          <w:t>7</w:t>
        </w:r>
        <w:r>
          <w:fldChar w:fldCharType="end"/>
        </w:r>
      </w:hyperlink>
    </w:p>
    <w:p>
      <w:pPr>
        <w:pStyle w:val="TOC2"/>
        <w:tabs>
          <w:tab w:val="right" w:leader="dot" w:pos="8306"/>
        </w:tabs>
      </w:pPr>
      <w:hyperlink w:anchor="_Toc24427" w:history="1">
        <w:r>
          <w:rPr>
            <w:rFonts w:ascii="仿宋" w:eastAsia="仿宋" w:hAnsi="仿宋" w:cs="仿宋" w:hint="eastAsia"/>
            <w:lang w:eastAsia="zh-CN"/>
          </w:rPr>
          <w:t>(二)、无机酸市场分析预测</w:t>
        </w:r>
        <w:r>
          <w:tab/>
        </w:r>
        <w:r>
          <w:fldChar w:fldCharType="begin"/>
        </w:r>
        <w:r>
          <w:instrText xml:space="preserve"> PAGEREF _Toc24427 \h </w:instrText>
        </w:r>
        <w:r>
          <w:fldChar w:fldCharType="separate"/>
        </w:r>
        <w:r>
          <w:t>8</w:t>
        </w:r>
        <w:r>
          <w:fldChar w:fldCharType="end"/>
        </w:r>
      </w:hyperlink>
    </w:p>
    <w:p>
      <w:pPr>
        <w:pStyle w:val="TOC1"/>
        <w:tabs>
          <w:tab w:val="right" w:leader="dot" w:pos="8306"/>
        </w:tabs>
      </w:pPr>
      <w:hyperlink w:anchor="_Toc6548" w:history="1">
        <w:r>
          <w:rPr>
            <w:rFonts w:ascii="仿宋" w:eastAsia="仿宋" w:hAnsi="仿宋" w:cs="仿宋" w:hint="eastAsia"/>
            <w:lang w:eastAsia="zh-CN"/>
          </w:rPr>
          <w:t>四、无机酸项目土建工程</w:t>
        </w:r>
        <w:r>
          <w:tab/>
        </w:r>
        <w:r>
          <w:fldChar w:fldCharType="begin"/>
        </w:r>
        <w:r>
          <w:instrText xml:space="preserve"> PAGEREF _Toc6548 \h </w:instrText>
        </w:r>
        <w:r>
          <w:fldChar w:fldCharType="separate"/>
        </w:r>
        <w:r>
          <w:t>8</w:t>
        </w:r>
        <w:r>
          <w:fldChar w:fldCharType="end"/>
        </w:r>
      </w:hyperlink>
    </w:p>
    <w:p>
      <w:pPr>
        <w:pStyle w:val="TOC2"/>
        <w:tabs>
          <w:tab w:val="right" w:leader="dot" w:pos="8306"/>
        </w:tabs>
      </w:pPr>
      <w:hyperlink w:anchor="_Toc32673" w:history="1">
        <w:r>
          <w:rPr>
            <w:rFonts w:ascii="仿宋" w:eastAsia="仿宋" w:hAnsi="仿宋" w:cs="仿宋" w:hint="eastAsia"/>
            <w:lang w:eastAsia="zh-CN"/>
          </w:rPr>
          <w:t>(一)、建筑工程设计原则</w:t>
        </w:r>
        <w:r>
          <w:tab/>
        </w:r>
        <w:r>
          <w:fldChar w:fldCharType="begin"/>
        </w:r>
        <w:r>
          <w:instrText xml:space="preserve"> PAGEREF _Toc32673 \h </w:instrText>
        </w:r>
        <w:r>
          <w:fldChar w:fldCharType="separate"/>
        </w:r>
        <w:r>
          <w:t>8</w:t>
        </w:r>
        <w:r>
          <w:fldChar w:fldCharType="end"/>
        </w:r>
      </w:hyperlink>
    </w:p>
    <w:p>
      <w:pPr>
        <w:pStyle w:val="TOC2"/>
        <w:tabs>
          <w:tab w:val="right" w:leader="dot" w:pos="8306"/>
        </w:tabs>
      </w:pPr>
      <w:hyperlink w:anchor="_Toc26318" w:history="1">
        <w:r>
          <w:rPr>
            <w:rFonts w:ascii="仿宋" w:eastAsia="仿宋" w:hAnsi="仿宋" w:cs="仿宋" w:hint="eastAsia"/>
            <w:lang w:eastAsia="zh-CN"/>
          </w:rPr>
          <w:t>(二)、土建工程设计年限及安全等级</w:t>
        </w:r>
        <w:r>
          <w:tab/>
        </w:r>
        <w:r>
          <w:fldChar w:fldCharType="begin"/>
        </w:r>
        <w:r>
          <w:instrText xml:space="preserve"> PAGEREF _Toc26318 \h </w:instrText>
        </w:r>
        <w:r>
          <w:fldChar w:fldCharType="separate"/>
        </w:r>
        <w:r>
          <w:t>10</w:t>
        </w:r>
        <w:r>
          <w:fldChar w:fldCharType="end"/>
        </w:r>
      </w:hyperlink>
    </w:p>
    <w:p>
      <w:pPr>
        <w:pStyle w:val="TOC2"/>
        <w:tabs>
          <w:tab w:val="right" w:leader="dot" w:pos="8306"/>
        </w:tabs>
      </w:pPr>
      <w:hyperlink w:anchor="_Toc8312" w:history="1">
        <w:r>
          <w:rPr>
            <w:rFonts w:ascii="仿宋" w:eastAsia="仿宋" w:hAnsi="仿宋" w:cs="仿宋" w:hint="eastAsia"/>
            <w:lang w:eastAsia="zh-CN"/>
          </w:rPr>
          <w:t>(三)、建筑工程设计总体要求</w:t>
        </w:r>
        <w:r>
          <w:tab/>
        </w:r>
        <w:r>
          <w:fldChar w:fldCharType="begin"/>
        </w:r>
        <w:r>
          <w:instrText xml:space="preserve"> PAGEREF _Toc8312 \h </w:instrText>
        </w:r>
        <w:r>
          <w:fldChar w:fldCharType="separate"/>
        </w:r>
        <w:r>
          <w:t>11</w:t>
        </w:r>
        <w:r>
          <w:fldChar w:fldCharType="end"/>
        </w:r>
      </w:hyperlink>
    </w:p>
    <w:p>
      <w:pPr>
        <w:pStyle w:val="TOC2"/>
        <w:tabs>
          <w:tab w:val="right" w:leader="dot" w:pos="8306"/>
        </w:tabs>
      </w:pPr>
      <w:hyperlink w:anchor="_Toc13400" w:history="1">
        <w:r>
          <w:rPr>
            <w:rFonts w:ascii="仿宋" w:eastAsia="仿宋" w:hAnsi="仿宋" w:cs="仿宋" w:hint="eastAsia"/>
            <w:lang w:eastAsia="zh-CN"/>
          </w:rPr>
          <w:t>(四)、土建工程建设指标</w:t>
        </w:r>
        <w:r>
          <w:tab/>
        </w:r>
        <w:r>
          <w:fldChar w:fldCharType="begin"/>
        </w:r>
        <w:r>
          <w:instrText xml:space="preserve"> PAGEREF _Toc13400 \h </w:instrText>
        </w:r>
        <w:r>
          <w:fldChar w:fldCharType="separate"/>
        </w:r>
        <w:r>
          <w:t>11</w:t>
        </w:r>
        <w:r>
          <w:fldChar w:fldCharType="end"/>
        </w:r>
      </w:hyperlink>
    </w:p>
    <w:p>
      <w:pPr>
        <w:pStyle w:val="TOC1"/>
        <w:tabs>
          <w:tab w:val="right" w:leader="dot" w:pos="8306"/>
        </w:tabs>
      </w:pPr>
      <w:hyperlink w:anchor="_Toc19152" w:history="1">
        <w:r>
          <w:rPr>
            <w:rFonts w:ascii="仿宋" w:eastAsia="仿宋" w:hAnsi="仿宋" w:cs="仿宋" w:hint="eastAsia"/>
            <w:lang w:eastAsia="zh-CN"/>
          </w:rPr>
          <w:t>五、工艺说明</w:t>
        </w:r>
        <w:r>
          <w:tab/>
        </w:r>
        <w:r>
          <w:fldChar w:fldCharType="begin"/>
        </w:r>
        <w:r>
          <w:instrText xml:space="preserve"> PAGEREF _Toc19152 \h </w:instrText>
        </w:r>
        <w:r>
          <w:fldChar w:fldCharType="separate"/>
        </w:r>
        <w:r>
          <w:t>12</w:t>
        </w:r>
        <w:r>
          <w:fldChar w:fldCharType="end"/>
        </w:r>
      </w:hyperlink>
    </w:p>
    <w:p>
      <w:pPr>
        <w:pStyle w:val="TOC2"/>
        <w:tabs>
          <w:tab w:val="right" w:leader="dot" w:pos="8306"/>
        </w:tabs>
      </w:pPr>
      <w:hyperlink w:anchor="_Toc4880" w:history="1">
        <w:r>
          <w:rPr>
            <w:rFonts w:ascii="仿宋" w:eastAsia="仿宋" w:hAnsi="仿宋" w:cs="仿宋" w:hint="eastAsia"/>
            <w:lang w:eastAsia="zh-CN"/>
          </w:rPr>
          <w:t>(一)、技术管理特点</w:t>
        </w:r>
        <w:r>
          <w:tab/>
        </w:r>
        <w:r>
          <w:fldChar w:fldCharType="begin"/>
        </w:r>
        <w:r>
          <w:instrText xml:space="preserve"> PAGEREF _Toc4880 \h </w:instrText>
        </w:r>
        <w:r>
          <w:fldChar w:fldCharType="separate"/>
        </w:r>
        <w:r>
          <w:t>12</w:t>
        </w:r>
        <w:r>
          <w:fldChar w:fldCharType="end"/>
        </w:r>
      </w:hyperlink>
    </w:p>
    <w:p>
      <w:pPr>
        <w:pStyle w:val="TOC2"/>
        <w:tabs>
          <w:tab w:val="right" w:leader="dot" w:pos="8306"/>
        </w:tabs>
      </w:pPr>
      <w:hyperlink w:anchor="_Toc20870" w:history="1">
        <w:r>
          <w:rPr>
            <w:rFonts w:ascii="仿宋" w:eastAsia="仿宋" w:hAnsi="仿宋" w:cs="仿宋" w:hint="eastAsia"/>
            <w:lang w:eastAsia="zh-CN"/>
          </w:rPr>
          <w:t>(二)、无机酸项目工艺技术设计方案</w:t>
        </w:r>
        <w:r>
          <w:tab/>
        </w:r>
        <w:r>
          <w:fldChar w:fldCharType="begin"/>
        </w:r>
        <w:r>
          <w:instrText xml:space="preserve"> PAGEREF _Toc20870 \h </w:instrText>
        </w:r>
        <w:r>
          <w:fldChar w:fldCharType="separate"/>
        </w:r>
        <w:r>
          <w:t>13</w:t>
        </w:r>
        <w:r>
          <w:fldChar w:fldCharType="end"/>
        </w:r>
      </w:hyperlink>
    </w:p>
    <w:p>
      <w:pPr>
        <w:pStyle w:val="TOC2"/>
        <w:tabs>
          <w:tab w:val="right" w:leader="dot" w:pos="8306"/>
        </w:tabs>
      </w:pPr>
      <w:hyperlink w:anchor="_Toc25074" w:history="1">
        <w:r>
          <w:rPr>
            <w:rFonts w:ascii="仿宋" w:eastAsia="仿宋" w:hAnsi="仿宋" w:cs="仿宋" w:hint="eastAsia"/>
            <w:lang w:eastAsia="zh-CN"/>
          </w:rPr>
          <w:t>(三)、设备选型方案</w:t>
        </w:r>
        <w:r>
          <w:tab/>
        </w:r>
        <w:r>
          <w:fldChar w:fldCharType="begin"/>
        </w:r>
        <w:r>
          <w:instrText xml:space="preserve"> PAGEREF _Toc25074 \h </w:instrText>
        </w:r>
        <w:r>
          <w:fldChar w:fldCharType="separate"/>
        </w:r>
        <w:r>
          <w:t>14</w:t>
        </w:r>
        <w:r>
          <w:fldChar w:fldCharType="end"/>
        </w:r>
      </w:hyperlink>
    </w:p>
    <w:p>
      <w:pPr>
        <w:pStyle w:val="TOC1"/>
        <w:tabs>
          <w:tab w:val="right" w:leader="dot" w:pos="8306"/>
        </w:tabs>
      </w:pPr>
      <w:hyperlink w:anchor="_Toc22769" w:history="1">
        <w:r>
          <w:rPr>
            <w:rFonts w:ascii="仿宋" w:eastAsia="仿宋" w:hAnsi="仿宋" w:cs="仿宋" w:hint="eastAsia"/>
            <w:lang w:eastAsia="zh-CN"/>
          </w:rPr>
          <w:t>六、产品规划分析</w:t>
        </w:r>
        <w:r>
          <w:tab/>
        </w:r>
        <w:r>
          <w:fldChar w:fldCharType="begin"/>
        </w:r>
        <w:r>
          <w:instrText xml:space="preserve"> PAGEREF _Toc22769 \h </w:instrText>
        </w:r>
        <w:r>
          <w:fldChar w:fldCharType="separate"/>
        </w:r>
        <w:r>
          <w:t>15</w:t>
        </w:r>
        <w:r>
          <w:fldChar w:fldCharType="end"/>
        </w:r>
      </w:hyperlink>
    </w:p>
    <w:p>
      <w:pPr>
        <w:pStyle w:val="TOC2"/>
        <w:tabs>
          <w:tab w:val="right" w:leader="dot" w:pos="8306"/>
        </w:tabs>
      </w:pPr>
      <w:hyperlink w:anchor="_Toc6173" w:history="1">
        <w:r>
          <w:rPr>
            <w:rFonts w:ascii="仿宋" w:eastAsia="仿宋" w:hAnsi="仿宋" w:cs="仿宋" w:hint="eastAsia"/>
            <w:lang w:eastAsia="zh-CN"/>
          </w:rPr>
          <w:t>(一)、产品规划</w:t>
        </w:r>
        <w:r>
          <w:tab/>
        </w:r>
        <w:r>
          <w:fldChar w:fldCharType="begin"/>
        </w:r>
        <w:r>
          <w:instrText xml:space="preserve"> PAGEREF _Toc6173 \h </w:instrText>
        </w:r>
        <w:r>
          <w:fldChar w:fldCharType="separate"/>
        </w:r>
        <w:r>
          <w:t>15</w:t>
        </w:r>
        <w:r>
          <w:fldChar w:fldCharType="end"/>
        </w:r>
      </w:hyperlink>
    </w:p>
    <w:p>
      <w:pPr>
        <w:pStyle w:val="TOC2"/>
        <w:tabs>
          <w:tab w:val="right" w:leader="dot" w:pos="8306"/>
        </w:tabs>
      </w:pPr>
      <w:hyperlink w:anchor="_Toc22352" w:history="1">
        <w:r>
          <w:rPr>
            <w:rFonts w:ascii="仿宋" w:eastAsia="仿宋" w:hAnsi="仿宋" w:cs="仿宋" w:hint="eastAsia"/>
            <w:lang w:eastAsia="zh-CN"/>
          </w:rPr>
          <w:t>(二)、建设规模</w:t>
        </w:r>
        <w:r>
          <w:tab/>
        </w:r>
        <w:r>
          <w:fldChar w:fldCharType="begin"/>
        </w:r>
        <w:r>
          <w:instrText xml:space="preserve"> PAGEREF _Toc22352 \h </w:instrText>
        </w:r>
        <w:r>
          <w:fldChar w:fldCharType="separate"/>
        </w:r>
        <w:r>
          <w:t>16</w:t>
        </w:r>
        <w:r>
          <w:fldChar w:fldCharType="end"/>
        </w:r>
      </w:hyperlink>
    </w:p>
    <w:p>
      <w:pPr>
        <w:pStyle w:val="TOC1"/>
        <w:tabs>
          <w:tab w:val="right" w:leader="dot" w:pos="8306"/>
        </w:tabs>
      </w:pPr>
      <w:hyperlink w:anchor="_Toc10243" w:history="1">
        <w:r>
          <w:rPr>
            <w:rFonts w:ascii="仿宋" w:eastAsia="仿宋" w:hAnsi="仿宋" w:cs="仿宋" w:hint="eastAsia"/>
            <w:lang w:eastAsia="zh-CN"/>
          </w:rPr>
          <w:t>七、无机酸项目人力资源管理</w:t>
        </w:r>
        <w:r>
          <w:tab/>
        </w:r>
        <w:r>
          <w:fldChar w:fldCharType="begin"/>
        </w:r>
        <w:r>
          <w:instrText xml:space="preserve"> PAGEREF _Toc10243 \h </w:instrText>
        </w:r>
        <w:r>
          <w:fldChar w:fldCharType="separate"/>
        </w:r>
        <w:r>
          <w:t>17</w:t>
        </w:r>
        <w:r>
          <w:fldChar w:fldCharType="end"/>
        </w:r>
      </w:hyperlink>
    </w:p>
    <w:p>
      <w:pPr>
        <w:pStyle w:val="TOC2"/>
        <w:tabs>
          <w:tab w:val="right" w:leader="dot" w:pos="8306"/>
        </w:tabs>
      </w:pPr>
      <w:hyperlink w:anchor="_Toc15796" w:history="1">
        <w:r>
          <w:rPr>
            <w:rFonts w:ascii="仿宋" w:eastAsia="仿宋" w:hAnsi="仿宋" w:cs="仿宋" w:hint="eastAsia"/>
            <w:lang w:eastAsia="zh-CN"/>
          </w:rPr>
          <w:t>(一)、建立健全的预算管理制度</w:t>
        </w:r>
        <w:r>
          <w:tab/>
        </w:r>
        <w:r>
          <w:fldChar w:fldCharType="begin"/>
        </w:r>
        <w:r>
          <w:instrText xml:space="preserve"> PAGEREF _Toc15796 \h </w:instrText>
        </w:r>
        <w:r>
          <w:fldChar w:fldCharType="separate"/>
        </w:r>
        <w:r>
          <w:t>17</w:t>
        </w:r>
        <w:r>
          <w:fldChar w:fldCharType="end"/>
        </w:r>
      </w:hyperlink>
    </w:p>
    <w:p>
      <w:pPr>
        <w:pStyle w:val="TOC2"/>
        <w:tabs>
          <w:tab w:val="right" w:leader="dot" w:pos="8306"/>
        </w:tabs>
      </w:pPr>
      <w:hyperlink w:anchor="_Toc3380" w:history="1">
        <w:r>
          <w:rPr>
            <w:rFonts w:ascii="仿宋" w:eastAsia="仿宋" w:hAnsi="仿宋" w:cs="仿宋" w:hint="eastAsia"/>
            <w:lang w:eastAsia="zh-CN"/>
          </w:rPr>
          <w:t>(二)、加强资金流动监控</w:t>
        </w:r>
        <w:r>
          <w:tab/>
        </w:r>
        <w:r>
          <w:fldChar w:fldCharType="begin"/>
        </w:r>
        <w:r>
          <w:instrText xml:space="preserve"> PAGEREF _Toc3380 \h </w:instrText>
        </w:r>
        <w:r>
          <w:fldChar w:fldCharType="separate"/>
        </w:r>
        <w:r>
          <w:t>19</w:t>
        </w:r>
        <w:r>
          <w:fldChar w:fldCharType="end"/>
        </w:r>
      </w:hyperlink>
    </w:p>
    <w:p>
      <w:pPr>
        <w:pStyle w:val="TOC2"/>
        <w:tabs>
          <w:tab w:val="right" w:leader="dot" w:pos="8306"/>
        </w:tabs>
      </w:pPr>
      <w:hyperlink w:anchor="_Toc13609" w:history="1">
        <w:r>
          <w:rPr>
            <w:rFonts w:ascii="仿宋" w:eastAsia="仿宋" w:hAnsi="仿宋" w:cs="仿宋" w:hint="eastAsia"/>
            <w:lang w:eastAsia="zh-CN"/>
          </w:rPr>
          <w:t>(三)、制定完善的风险控制机制</w:t>
        </w:r>
        <w:r>
          <w:tab/>
        </w:r>
        <w:r>
          <w:fldChar w:fldCharType="begin"/>
        </w:r>
        <w:r>
          <w:instrText xml:space="preserve"> PAGEREF _Toc13609 \h </w:instrText>
        </w:r>
        <w:r>
          <w:fldChar w:fldCharType="separate"/>
        </w:r>
        <w:r>
          <w:t>20</w:t>
        </w:r>
        <w:r>
          <w:fldChar w:fldCharType="end"/>
        </w:r>
      </w:hyperlink>
    </w:p>
    <w:p>
      <w:pPr>
        <w:pStyle w:val="TOC2"/>
        <w:tabs>
          <w:tab w:val="right" w:leader="dot" w:pos="8306"/>
        </w:tabs>
      </w:pPr>
      <w:hyperlink w:anchor="_Toc24929" w:history="1">
        <w:r>
          <w:rPr>
            <w:rFonts w:ascii="仿宋" w:eastAsia="仿宋" w:hAnsi="仿宋" w:cs="仿宋" w:hint="eastAsia"/>
            <w:lang w:eastAsia="zh-CN"/>
          </w:rPr>
          <w:t>(四)、优化成本管理</w:t>
        </w:r>
        <w:r>
          <w:tab/>
        </w:r>
        <w:r>
          <w:fldChar w:fldCharType="begin"/>
        </w:r>
        <w:r>
          <w:instrText xml:space="preserve"> PAGEREF _Toc24929 \h </w:instrText>
        </w:r>
        <w:r>
          <w:fldChar w:fldCharType="separate"/>
        </w:r>
        <w:r>
          <w:t>21</w:t>
        </w:r>
        <w:r>
          <w:fldChar w:fldCharType="end"/>
        </w:r>
      </w:hyperlink>
    </w:p>
    <w:p>
      <w:pPr>
        <w:pStyle w:val="TOC1"/>
        <w:tabs>
          <w:tab w:val="right" w:leader="dot" w:pos="8306"/>
        </w:tabs>
      </w:pPr>
      <w:hyperlink w:anchor="_Toc31269" w:history="1">
        <w:r>
          <w:rPr>
            <w:rFonts w:ascii="仿宋" w:eastAsia="仿宋" w:hAnsi="仿宋" w:cs="仿宋" w:hint="eastAsia"/>
            <w:lang w:eastAsia="zh-CN"/>
          </w:rPr>
          <w:t>八、无机酸项目经营效益</w:t>
        </w:r>
        <w:r>
          <w:tab/>
        </w:r>
        <w:r>
          <w:fldChar w:fldCharType="begin"/>
        </w:r>
        <w:r>
          <w:instrText xml:space="preserve"> PAGEREF _Toc31269 \h </w:instrText>
        </w:r>
        <w:r>
          <w:fldChar w:fldCharType="separate"/>
        </w:r>
        <w:r>
          <w:t>23</w:t>
        </w:r>
        <w:r>
          <w:fldChar w:fldCharType="end"/>
        </w:r>
      </w:hyperlink>
    </w:p>
    <w:p>
      <w:pPr>
        <w:pStyle w:val="TOC2"/>
        <w:tabs>
          <w:tab w:val="right" w:leader="dot" w:pos="8306"/>
        </w:tabs>
      </w:pPr>
      <w:hyperlink w:anchor="_Toc31365" w:history="1">
        <w:r>
          <w:rPr>
            <w:rFonts w:ascii="仿宋" w:eastAsia="仿宋" w:hAnsi="仿宋" w:cs="仿宋" w:hint="eastAsia"/>
            <w:lang w:eastAsia="zh-CN"/>
          </w:rPr>
          <w:t>(一)、经济评价财务测算</w:t>
        </w:r>
        <w:r>
          <w:tab/>
        </w:r>
        <w:r>
          <w:fldChar w:fldCharType="begin"/>
        </w:r>
        <w:r>
          <w:instrText xml:space="preserve"> PAGEREF _Toc31365 \h </w:instrText>
        </w:r>
        <w:r>
          <w:fldChar w:fldCharType="separate"/>
        </w:r>
        <w:r>
          <w:t>23</w:t>
        </w:r>
        <w:r>
          <w:fldChar w:fldCharType="end"/>
        </w:r>
      </w:hyperlink>
    </w:p>
    <w:p>
      <w:pPr>
        <w:pStyle w:val="TOC2"/>
        <w:tabs>
          <w:tab w:val="right" w:leader="dot" w:pos="8306"/>
        </w:tabs>
      </w:pPr>
      <w:hyperlink w:anchor="_Toc28815" w:history="1">
        <w:r>
          <w:rPr>
            <w:rFonts w:ascii="仿宋" w:eastAsia="仿宋" w:hAnsi="仿宋" w:cs="仿宋" w:hint="eastAsia"/>
            <w:lang w:eastAsia="zh-CN"/>
          </w:rPr>
          <w:t>(二)、无机酸项目盈利能力分析</w:t>
        </w:r>
        <w:r>
          <w:tab/>
        </w:r>
        <w:r>
          <w:fldChar w:fldCharType="begin"/>
        </w:r>
        <w:r>
          <w:instrText xml:space="preserve"> PAGEREF _Toc28815 \h </w:instrText>
        </w:r>
        <w:r>
          <w:fldChar w:fldCharType="separate"/>
        </w:r>
        <w:r>
          <w:t>24</w:t>
        </w:r>
        <w:r>
          <w:fldChar w:fldCharType="end"/>
        </w:r>
      </w:hyperlink>
    </w:p>
    <w:p>
      <w:pPr>
        <w:pStyle w:val="TOC1"/>
        <w:tabs>
          <w:tab w:val="right" w:leader="dot" w:pos="8306"/>
        </w:tabs>
      </w:pPr>
      <w:hyperlink w:anchor="_Toc25439" w:history="1">
        <w:r>
          <w:rPr>
            <w:rFonts w:ascii="仿宋" w:eastAsia="仿宋" w:hAnsi="仿宋" w:cs="仿宋" w:hint="eastAsia"/>
            <w:lang w:eastAsia="zh-CN"/>
          </w:rPr>
          <w:t>九、无机酸项目社会影响</w:t>
        </w:r>
        <w:r>
          <w:tab/>
        </w:r>
        <w:r>
          <w:fldChar w:fldCharType="begin"/>
        </w:r>
        <w:r>
          <w:instrText xml:space="preserve"> PAGEREF _Toc25439 \h </w:instrText>
        </w:r>
        <w:r>
          <w:fldChar w:fldCharType="separate"/>
        </w:r>
        <w:r>
          <w:t>25</w:t>
        </w:r>
        <w:r>
          <w:fldChar w:fldCharType="end"/>
        </w:r>
      </w:hyperlink>
    </w:p>
    <w:p>
      <w:pPr>
        <w:pStyle w:val="TOC2"/>
        <w:tabs>
          <w:tab w:val="right" w:leader="dot" w:pos="8306"/>
        </w:tabs>
      </w:pPr>
      <w:hyperlink w:anchor="_Toc7386" w:history="1">
        <w:r>
          <w:rPr>
            <w:rFonts w:ascii="仿宋" w:eastAsia="仿宋" w:hAnsi="仿宋" w:cs="仿宋" w:hint="eastAsia"/>
            <w:lang w:eastAsia="zh-CN"/>
          </w:rPr>
          <w:t>(一)、社会责任与义务</w:t>
        </w:r>
        <w:r>
          <w:tab/>
        </w:r>
        <w:r>
          <w:fldChar w:fldCharType="begin"/>
        </w:r>
        <w:r>
          <w:instrText xml:space="preserve"> PAGEREF _Toc7386 \h </w:instrText>
        </w:r>
        <w:r>
          <w:fldChar w:fldCharType="separate"/>
        </w:r>
        <w:r>
          <w:t>25</w:t>
        </w:r>
        <w:r>
          <w:fldChar w:fldCharType="end"/>
        </w:r>
      </w:hyperlink>
    </w:p>
    <w:p>
      <w:pPr>
        <w:pStyle w:val="TOC2"/>
        <w:tabs>
          <w:tab w:val="right" w:leader="dot" w:pos="8306"/>
        </w:tabs>
      </w:pPr>
      <w:hyperlink w:anchor="_Toc18583" w:history="1">
        <w:r>
          <w:rPr>
            <w:rFonts w:ascii="仿宋" w:eastAsia="仿宋" w:hAnsi="仿宋" w:cs="仿宋" w:hint="eastAsia"/>
            <w:lang w:eastAsia="zh-CN"/>
          </w:rPr>
          <w:t>(二)、社会参与与沟通</w:t>
        </w:r>
        <w:r>
          <w:tab/>
        </w:r>
        <w:r>
          <w:fldChar w:fldCharType="begin"/>
        </w:r>
        <w:r>
          <w:instrText xml:space="preserve"> PAGEREF _Toc18583 \h </w:instrText>
        </w:r>
        <w:r>
          <w:fldChar w:fldCharType="separate"/>
        </w:r>
        <w:r>
          <w:t>25</w:t>
        </w:r>
        <w:r>
          <w:fldChar w:fldCharType="end"/>
        </w:r>
      </w:hyperlink>
    </w:p>
    <w:p>
      <w:pPr>
        <w:pStyle w:val="TOC1"/>
        <w:tabs>
          <w:tab w:val="right" w:leader="dot" w:pos="8306"/>
        </w:tabs>
      </w:pPr>
      <w:hyperlink w:anchor="_Toc21250" w:history="1">
        <w:r>
          <w:rPr>
            <w:rFonts w:ascii="仿宋" w:eastAsia="仿宋" w:hAnsi="仿宋" w:cs="仿宋" w:hint="eastAsia"/>
            <w:lang w:eastAsia="zh-CN"/>
          </w:rPr>
          <w:t>十、无机酸项目计划安排</w:t>
        </w:r>
        <w:r>
          <w:tab/>
        </w:r>
        <w:r>
          <w:fldChar w:fldCharType="begin"/>
        </w:r>
        <w:r>
          <w:instrText xml:space="preserve"> PAGEREF _Toc21250 \h </w:instrText>
        </w:r>
        <w:r>
          <w:fldChar w:fldCharType="separate"/>
        </w:r>
        <w:r>
          <w:t>26</w:t>
        </w:r>
        <w:r>
          <w:fldChar w:fldCharType="end"/>
        </w:r>
      </w:hyperlink>
    </w:p>
    <w:p>
      <w:pPr>
        <w:pStyle w:val="TOC2"/>
        <w:tabs>
          <w:tab w:val="right" w:leader="dot" w:pos="8306"/>
        </w:tabs>
      </w:pPr>
      <w:hyperlink w:anchor="_Toc2126" w:history="1">
        <w:r>
          <w:rPr>
            <w:rFonts w:ascii="仿宋" w:eastAsia="仿宋" w:hAnsi="仿宋" w:cs="仿宋" w:hint="eastAsia"/>
            <w:lang w:eastAsia="zh-CN"/>
          </w:rPr>
          <w:t>(一)、建设周期</w:t>
        </w:r>
        <w:r>
          <w:tab/>
        </w:r>
        <w:r>
          <w:fldChar w:fldCharType="begin"/>
        </w:r>
        <w:r>
          <w:instrText xml:space="preserve"> PAGEREF _Toc2126 \h </w:instrText>
        </w:r>
        <w:r>
          <w:fldChar w:fldCharType="separate"/>
        </w:r>
        <w:r>
          <w:t>26</w:t>
        </w:r>
        <w:r>
          <w:fldChar w:fldCharType="end"/>
        </w:r>
      </w:hyperlink>
    </w:p>
    <w:p>
      <w:pPr>
        <w:pStyle w:val="TOC2"/>
        <w:tabs>
          <w:tab w:val="right" w:leader="dot" w:pos="8306"/>
        </w:tabs>
      </w:pPr>
      <w:hyperlink w:anchor="_Toc12913" w:history="1">
        <w:r>
          <w:rPr>
            <w:rFonts w:ascii="仿宋" w:eastAsia="仿宋" w:hAnsi="仿宋" w:cs="仿宋" w:hint="eastAsia"/>
            <w:lang w:eastAsia="zh-CN"/>
          </w:rPr>
          <w:t>(二)、建设进度</w:t>
        </w:r>
        <w:r>
          <w:tab/>
        </w:r>
        <w:r>
          <w:fldChar w:fldCharType="begin"/>
        </w:r>
        <w:r>
          <w:instrText xml:space="preserve"> PAGEREF _Toc12913 \h </w:instrText>
        </w:r>
        <w:r>
          <w:fldChar w:fldCharType="separate"/>
        </w:r>
        <w:r>
          <w:t>27</w:t>
        </w:r>
        <w:r>
          <w:fldChar w:fldCharType="end"/>
        </w:r>
      </w:hyperlink>
    </w:p>
    <w:p>
      <w:pPr>
        <w:pStyle w:val="TOC2"/>
        <w:tabs>
          <w:tab w:val="right" w:leader="dot" w:pos="8306"/>
        </w:tabs>
      </w:pPr>
      <w:hyperlink w:anchor="_Toc16103" w:history="1">
        <w:r>
          <w:rPr>
            <w:rFonts w:ascii="仿宋" w:eastAsia="仿宋" w:hAnsi="仿宋" w:cs="仿宋" w:hint="eastAsia"/>
            <w:lang w:eastAsia="zh-CN"/>
          </w:rPr>
          <w:t>(三)、进度安排注意事项</w:t>
        </w:r>
        <w:r>
          <w:tab/>
        </w:r>
        <w:r>
          <w:fldChar w:fldCharType="begin"/>
        </w:r>
        <w:r>
          <w:instrText xml:space="preserve"> PAGEREF _Toc16103 \h </w:instrText>
        </w:r>
        <w:r>
          <w:fldChar w:fldCharType="separate"/>
        </w:r>
        <w:r>
          <w:t>28</w:t>
        </w:r>
        <w:r>
          <w:fldChar w:fldCharType="end"/>
        </w:r>
      </w:hyperlink>
    </w:p>
    <w:p>
      <w:pPr>
        <w:pStyle w:val="TOC2"/>
        <w:tabs>
          <w:tab w:val="right" w:leader="dot" w:pos="8306"/>
        </w:tabs>
      </w:pPr>
      <w:hyperlink w:anchor="_Toc32279" w:history="1">
        <w:r>
          <w:rPr>
            <w:rFonts w:ascii="仿宋" w:eastAsia="仿宋" w:hAnsi="仿宋" w:cs="仿宋" w:hint="eastAsia"/>
            <w:lang w:eastAsia="zh-CN"/>
          </w:rPr>
          <w:t>(四)、人力资源配置</w:t>
        </w:r>
        <w:r>
          <w:tab/>
        </w:r>
        <w:r>
          <w:fldChar w:fldCharType="begin"/>
        </w:r>
        <w:r>
          <w:instrText xml:space="preserve"> PAGEREF _Toc32279 \h </w:instrText>
        </w:r>
        <w:r>
          <w:fldChar w:fldCharType="separate"/>
        </w:r>
        <w:r>
          <w:t>30</w:t>
        </w:r>
        <w:r>
          <w:fldChar w:fldCharType="end"/>
        </w:r>
      </w:hyperlink>
    </w:p>
    <w:p>
      <w:pPr>
        <w:pStyle w:val="TOC1"/>
        <w:tabs>
          <w:tab w:val="right" w:leader="dot" w:pos="8306"/>
        </w:tabs>
      </w:pPr>
      <w:hyperlink w:anchor="_Toc17219" w:history="1">
        <w:r>
          <w:rPr>
            <w:rFonts w:ascii="仿宋" w:eastAsia="仿宋" w:hAnsi="仿宋" w:cs="仿宋" w:hint="eastAsia"/>
            <w:lang w:eastAsia="zh-CN"/>
          </w:rPr>
          <w:t>十一、无机酸项目财务管理</w:t>
        </w:r>
        <w:r>
          <w:tab/>
        </w:r>
        <w:r>
          <w:fldChar w:fldCharType="begin"/>
        </w:r>
        <w:r>
          <w:instrText xml:space="preserve"> PAGEREF _Toc17219 \h </w:instrText>
        </w:r>
        <w:r>
          <w:fldChar w:fldCharType="separate"/>
        </w:r>
        <w:r>
          <w:t>30</w:t>
        </w:r>
        <w:r>
          <w:fldChar w:fldCharType="end"/>
        </w:r>
      </w:hyperlink>
    </w:p>
    <w:p>
      <w:pPr>
        <w:pStyle w:val="TOC2"/>
        <w:tabs>
          <w:tab w:val="right" w:leader="dot" w:pos="8306"/>
        </w:tabs>
      </w:pPr>
      <w:hyperlink w:anchor="_Toc6714" w:history="1">
        <w:r>
          <w:rPr>
            <w:rFonts w:ascii="仿宋" w:eastAsia="仿宋" w:hAnsi="仿宋" w:cs="仿宋" w:hint="eastAsia"/>
            <w:lang w:eastAsia="zh-CN"/>
          </w:rPr>
          <w:t>(一)、资金需求大</w:t>
        </w:r>
        <w:r>
          <w:tab/>
        </w:r>
        <w:r>
          <w:fldChar w:fldCharType="begin"/>
        </w:r>
        <w:r>
          <w:instrText xml:space="preserve"> PAGEREF _Toc6714 \h </w:instrText>
        </w:r>
        <w:r>
          <w:fldChar w:fldCharType="separate"/>
        </w:r>
        <w:r>
          <w:t>30</w:t>
        </w:r>
        <w:r>
          <w:fldChar w:fldCharType="end"/>
        </w:r>
      </w:hyperlink>
    </w:p>
    <w:p>
      <w:pPr>
        <w:pStyle w:val="TOC2"/>
        <w:tabs>
          <w:tab w:val="right" w:leader="dot" w:pos="8306"/>
        </w:tabs>
      </w:pPr>
      <w:hyperlink w:anchor="_Toc21970" w:history="1">
        <w:r>
          <w:rPr>
            <w:rFonts w:ascii="仿宋" w:eastAsia="仿宋" w:hAnsi="仿宋" w:cs="仿宋" w:hint="eastAsia"/>
            <w:lang w:eastAsia="zh-CN"/>
          </w:rPr>
          <w:t>(二)、研发周期长</w:t>
        </w:r>
        <w:r>
          <w:tab/>
        </w:r>
        <w:r>
          <w:fldChar w:fldCharType="begin"/>
        </w:r>
        <w:r>
          <w:instrText xml:space="preserve"> PAGEREF _Toc21970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0" w:history="1">
        <w:r>
          <w:rPr>
            <w:rFonts w:ascii="仿宋" w:eastAsia="仿宋" w:hAnsi="仿宋" w:cs="仿宋" w:hint="eastAsia"/>
            <w:lang w:eastAsia="zh-CN"/>
          </w:rPr>
          <w:t>(三)、市场风险大</w:t>
        </w:r>
        <w:r>
          <w:tab/>
        </w:r>
        <w:r>
          <w:fldChar w:fldCharType="begin"/>
        </w:r>
        <w:r>
          <w:instrText xml:space="preserve"> PAGEREF _Toc1480 \h </w:instrText>
        </w:r>
        <w:r>
          <w:fldChar w:fldCharType="separate"/>
        </w:r>
        <w:r>
          <w:t>33</w:t>
        </w:r>
        <w:r>
          <w:fldChar w:fldCharType="end"/>
        </w:r>
      </w:hyperlink>
    </w:p>
    <w:p>
      <w:pPr>
        <w:pStyle w:val="TOC2"/>
        <w:tabs>
          <w:tab w:val="right" w:leader="dot" w:pos="8306"/>
        </w:tabs>
      </w:pPr>
      <w:hyperlink w:anchor="_Toc8475" w:history="1">
        <w:r>
          <w:rPr>
            <w:rFonts w:ascii="仿宋" w:eastAsia="仿宋" w:hAnsi="仿宋" w:cs="仿宋" w:hint="eastAsia"/>
            <w:lang w:eastAsia="zh-CN"/>
          </w:rPr>
          <w:t>(四)、利润率高</w:t>
        </w:r>
        <w:r>
          <w:tab/>
        </w:r>
        <w:r>
          <w:fldChar w:fldCharType="begin"/>
        </w:r>
        <w:r>
          <w:instrText xml:space="preserve"> PAGEREF _Toc8475 \h </w:instrText>
        </w:r>
        <w:r>
          <w:fldChar w:fldCharType="separate"/>
        </w:r>
        <w:r>
          <w:t>35</w:t>
        </w:r>
        <w:r>
          <w:fldChar w:fldCharType="end"/>
        </w:r>
      </w:hyperlink>
    </w:p>
    <w:p>
      <w:pPr>
        <w:pStyle w:val="TOC1"/>
        <w:tabs>
          <w:tab w:val="right" w:leader="dot" w:pos="8306"/>
        </w:tabs>
      </w:pPr>
      <w:hyperlink w:anchor="_Toc4912" w:history="1">
        <w:r>
          <w:rPr>
            <w:rFonts w:ascii="仿宋" w:eastAsia="仿宋" w:hAnsi="仿宋" w:cs="仿宋" w:hint="eastAsia"/>
            <w:lang w:eastAsia="zh-CN"/>
          </w:rPr>
          <w:t>十二、无机酸项目技术管理</w:t>
        </w:r>
        <w:r>
          <w:tab/>
        </w:r>
        <w:r>
          <w:fldChar w:fldCharType="begin"/>
        </w:r>
        <w:r>
          <w:instrText xml:space="preserve"> PAGEREF _Toc4912 \h </w:instrText>
        </w:r>
        <w:r>
          <w:fldChar w:fldCharType="separate"/>
        </w:r>
        <w:r>
          <w:t>37</w:t>
        </w:r>
        <w:r>
          <w:fldChar w:fldCharType="end"/>
        </w:r>
      </w:hyperlink>
    </w:p>
    <w:p>
      <w:pPr>
        <w:pStyle w:val="TOC2"/>
        <w:tabs>
          <w:tab w:val="right" w:leader="dot" w:pos="8306"/>
        </w:tabs>
      </w:pPr>
      <w:hyperlink w:anchor="_Toc24500" w:history="1">
        <w:r>
          <w:rPr>
            <w:rFonts w:ascii="仿宋" w:eastAsia="仿宋" w:hAnsi="仿宋" w:cs="仿宋" w:hint="eastAsia"/>
            <w:lang w:eastAsia="zh-CN"/>
          </w:rPr>
          <w:t>(一)、技术方案选用方向</w:t>
        </w:r>
        <w:r>
          <w:tab/>
        </w:r>
        <w:r>
          <w:fldChar w:fldCharType="begin"/>
        </w:r>
        <w:r>
          <w:instrText xml:space="preserve"> PAGEREF _Toc24500 \h </w:instrText>
        </w:r>
        <w:r>
          <w:fldChar w:fldCharType="separate"/>
        </w:r>
        <w:r>
          <w:t>37</w:t>
        </w:r>
        <w:r>
          <w:fldChar w:fldCharType="end"/>
        </w:r>
      </w:hyperlink>
    </w:p>
    <w:p>
      <w:pPr>
        <w:pStyle w:val="TOC2"/>
        <w:tabs>
          <w:tab w:val="right" w:leader="dot" w:pos="8306"/>
        </w:tabs>
      </w:pPr>
      <w:hyperlink w:anchor="_Toc1294" w:history="1">
        <w:r>
          <w:rPr>
            <w:rFonts w:ascii="仿宋" w:eastAsia="仿宋" w:hAnsi="仿宋" w:cs="仿宋" w:hint="eastAsia"/>
            <w:lang w:eastAsia="zh-CN"/>
          </w:rPr>
          <w:t>(二)、工艺技术方案选用原则</w:t>
        </w:r>
        <w:r>
          <w:tab/>
        </w:r>
        <w:r>
          <w:fldChar w:fldCharType="begin"/>
        </w:r>
        <w:r>
          <w:instrText xml:space="preserve"> PAGEREF _Toc1294 \h </w:instrText>
        </w:r>
        <w:r>
          <w:fldChar w:fldCharType="separate"/>
        </w:r>
        <w:r>
          <w:t>39</w:t>
        </w:r>
        <w:r>
          <w:fldChar w:fldCharType="end"/>
        </w:r>
      </w:hyperlink>
    </w:p>
    <w:p>
      <w:pPr>
        <w:pStyle w:val="TOC2"/>
        <w:tabs>
          <w:tab w:val="right" w:leader="dot" w:pos="8306"/>
        </w:tabs>
      </w:pPr>
      <w:hyperlink w:anchor="_Toc23229" w:history="1">
        <w:r>
          <w:rPr>
            <w:rFonts w:ascii="仿宋" w:eastAsia="仿宋" w:hAnsi="仿宋" w:cs="仿宋" w:hint="eastAsia"/>
            <w:lang w:eastAsia="zh-CN"/>
          </w:rPr>
          <w:t>(三)、工艺技术方案要求</w:t>
        </w:r>
        <w:r>
          <w:tab/>
        </w:r>
        <w:r>
          <w:fldChar w:fldCharType="begin"/>
        </w:r>
        <w:r>
          <w:instrText xml:space="preserve"> PAGEREF _Toc23229 \h </w:instrText>
        </w:r>
        <w:r>
          <w:fldChar w:fldCharType="separate"/>
        </w:r>
        <w:r>
          <w:t>41</w:t>
        </w:r>
        <w:r>
          <w:fldChar w:fldCharType="end"/>
        </w:r>
      </w:hyperlink>
    </w:p>
    <w:p>
      <w:pPr>
        <w:pStyle w:val="TOC1"/>
        <w:tabs>
          <w:tab w:val="right" w:leader="dot" w:pos="8306"/>
        </w:tabs>
      </w:pPr>
      <w:hyperlink w:anchor="_Toc5422" w:history="1">
        <w:r>
          <w:rPr>
            <w:rFonts w:ascii="仿宋" w:eastAsia="仿宋" w:hAnsi="仿宋" w:cs="仿宋" w:hint="eastAsia"/>
            <w:lang w:eastAsia="zh-CN"/>
          </w:rPr>
          <w:t>十三、供应链管理</w:t>
        </w:r>
        <w:r>
          <w:tab/>
        </w:r>
        <w:r>
          <w:fldChar w:fldCharType="begin"/>
        </w:r>
        <w:r>
          <w:instrText xml:space="preserve"> PAGEREF _Toc5422 \h </w:instrText>
        </w:r>
        <w:r>
          <w:fldChar w:fldCharType="separate"/>
        </w:r>
        <w:r>
          <w:t>43</w:t>
        </w:r>
        <w:r>
          <w:fldChar w:fldCharType="end"/>
        </w:r>
      </w:hyperlink>
    </w:p>
    <w:p>
      <w:pPr>
        <w:pStyle w:val="TOC2"/>
        <w:tabs>
          <w:tab w:val="right" w:leader="dot" w:pos="8306"/>
        </w:tabs>
      </w:pPr>
      <w:hyperlink w:anchor="_Toc19794" w:history="1">
        <w:r>
          <w:rPr>
            <w:rFonts w:ascii="仿宋" w:eastAsia="仿宋" w:hAnsi="仿宋" w:cs="仿宋" w:hint="eastAsia"/>
            <w:lang w:eastAsia="zh-CN"/>
          </w:rPr>
          <w:t>(一)、供应链战略规划</w:t>
        </w:r>
        <w:r>
          <w:tab/>
        </w:r>
        <w:r>
          <w:fldChar w:fldCharType="begin"/>
        </w:r>
        <w:r>
          <w:instrText xml:space="preserve"> PAGEREF _Toc19794 \h </w:instrText>
        </w:r>
        <w:r>
          <w:fldChar w:fldCharType="separate"/>
        </w:r>
        <w:r>
          <w:t>43</w:t>
        </w:r>
        <w:r>
          <w:fldChar w:fldCharType="end"/>
        </w:r>
      </w:hyperlink>
    </w:p>
    <w:p>
      <w:pPr>
        <w:pStyle w:val="TOC2"/>
        <w:tabs>
          <w:tab w:val="right" w:leader="dot" w:pos="8306"/>
        </w:tabs>
      </w:pPr>
      <w:hyperlink w:anchor="_Toc24754" w:history="1">
        <w:r>
          <w:rPr>
            <w:rFonts w:ascii="仿宋" w:eastAsia="仿宋" w:hAnsi="仿宋" w:cs="仿宋" w:hint="eastAsia"/>
            <w:lang w:eastAsia="zh-CN"/>
          </w:rPr>
          <w:t>(二)、供应商选择与合作</w:t>
        </w:r>
        <w:r>
          <w:tab/>
        </w:r>
        <w:r>
          <w:fldChar w:fldCharType="begin"/>
        </w:r>
        <w:r>
          <w:instrText xml:space="preserve"> PAGEREF _Toc24754 \h </w:instrText>
        </w:r>
        <w:r>
          <w:fldChar w:fldCharType="separate"/>
        </w:r>
        <w:r>
          <w:t>45</w:t>
        </w:r>
        <w:r>
          <w:fldChar w:fldCharType="end"/>
        </w:r>
      </w:hyperlink>
    </w:p>
    <w:p>
      <w:pPr>
        <w:pStyle w:val="TOC2"/>
        <w:tabs>
          <w:tab w:val="right" w:leader="dot" w:pos="8306"/>
        </w:tabs>
      </w:pPr>
      <w:hyperlink w:anchor="_Toc23711" w:history="1">
        <w:r>
          <w:rPr>
            <w:rFonts w:ascii="仿宋" w:eastAsia="仿宋" w:hAnsi="仿宋" w:cs="仿宋" w:hint="eastAsia"/>
            <w:lang w:eastAsia="zh-CN"/>
          </w:rPr>
          <w:t>(三)、物流与库存管理</w:t>
        </w:r>
        <w:r>
          <w:tab/>
        </w:r>
        <w:r>
          <w:fldChar w:fldCharType="begin"/>
        </w:r>
        <w:r>
          <w:instrText xml:space="preserve"> PAGEREF _Toc23711 \h </w:instrText>
        </w:r>
        <w:r>
          <w:fldChar w:fldCharType="separate"/>
        </w:r>
        <w:r>
          <w:t>46</w:t>
        </w:r>
        <w:r>
          <w:fldChar w:fldCharType="end"/>
        </w:r>
      </w:hyperlink>
    </w:p>
    <w:p>
      <w:pPr>
        <w:pStyle w:val="TOC1"/>
        <w:tabs>
          <w:tab w:val="right" w:leader="dot" w:pos="8306"/>
        </w:tabs>
      </w:pPr>
      <w:hyperlink w:anchor="_Toc19039" w:history="1">
        <w:r>
          <w:rPr>
            <w:rFonts w:ascii="仿宋" w:eastAsia="仿宋" w:hAnsi="仿宋" w:cs="仿宋" w:hint="eastAsia"/>
            <w:lang w:eastAsia="zh-CN"/>
          </w:rPr>
          <w:t>十四、营销与推广策略</w:t>
        </w:r>
        <w:r>
          <w:tab/>
        </w:r>
        <w:r>
          <w:fldChar w:fldCharType="begin"/>
        </w:r>
        <w:r>
          <w:instrText xml:space="preserve"> PAGEREF _Toc19039 \h </w:instrText>
        </w:r>
        <w:r>
          <w:fldChar w:fldCharType="separate"/>
        </w:r>
        <w:r>
          <w:t>47</w:t>
        </w:r>
        <w:r>
          <w:fldChar w:fldCharType="end"/>
        </w:r>
      </w:hyperlink>
    </w:p>
    <w:p>
      <w:pPr>
        <w:pStyle w:val="TOC2"/>
        <w:tabs>
          <w:tab w:val="right" w:leader="dot" w:pos="8306"/>
        </w:tabs>
      </w:pPr>
      <w:hyperlink w:anchor="_Toc4469" w:history="1">
        <w:r>
          <w:rPr>
            <w:rFonts w:ascii="仿宋" w:eastAsia="仿宋" w:hAnsi="仿宋" w:cs="仿宋" w:hint="eastAsia"/>
            <w:lang w:eastAsia="zh-CN"/>
          </w:rPr>
          <w:t>(一)、产品/服务定位与特点</w:t>
        </w:r>
        <w:r>
          <w:tab/>
        </w:r>
        <w:r>
          <w:fldChar w:fldCharType="begin"/>
        </w:r>
        <w:r>
          <w:instrText xml:space="preserve"> PAGEREF _Toc4469 \h </w:instrText>
        </w:r>
        <w:r>
          <w:fldChar w:fldCharType="separate"/>
        </w:r>
        <w:r>
          <w:t>47</w:t>
        </w:r>
        <w:r>
          <w:fldChar w:fldCharType="end"/>
        </w:r>
      </w:hyperlink>
    </w:p>
    <w:p>
      <w:pPr>
        <w:pStyle w:val="TOC2"/>
        <w:tabs>
          <w:tab w:val="right" w:leader="dot" w:pos="8306"/>
        </w:tabs>
      </w:pPr>
      <w:hyperlink w:anchor="_Toc11359" w:history="1">
        <w:r>
          <w:rPr>
            <w:rFonts w:ascii="仿宋" w:eastAsia="仿宋" w:hAnsi="仿宋" w:cs="仿宋" w:hint="eastAsia"/>
            <w:lang w:eastAsia="zh-CN"/>
          </w:rPr>
          <w:t>(二)、市场定位与竞争分析</w:t>
        </w:r>
        <w:r>
          <w:tab/>
        </w:r>
        <w:r>
          <w:fldChar w:fldCharType="begin"/>
        </w:r>
        <w:r>
          <w:instrText xml:space="preserve"> PAGEREF _Toc11359 \h </w:instrText>
        </w:r>
        <w:r>
          <w:fldChar w:fldCharType="separate"/>
        </w:r>
        <w:r>
          <w:t>49</w:t>
        </w:r>
        <w:r>
          <w:fldChar w:fldCharType="end"/>
        </w:r>
      </w:hyperlink>
    </w:p>
    <w:p>
      <w:pPr>
        <w:pStyle w:val="TOC2"/>
        <w:tabs>
          <w:tab w:val="right" w:leader="dot" w:pos="8306"/>
        </w:tabs>
      </w:pPr>
      <w:hyperlink w:anchor="_Toc26508" w:history="1">
        <w:r>
          <w:rPr>
            <w:rFonts w:ascii="仿宋" w:eastAsia="仿宋" w:hAnsi="仿宋" w:cs="仿宋" w:hint="eastAsia"/>
            <w:lang w:eastAsia="zh-CN"/>
          </w:rPr>
          <w:t>(三)、营销渠道与策略</w:t>
        </w:r>
        <w:r>
          <w:tab/>
        </w:r>
        <w:r>
          <w:fldChar w:fldCharType="begin"/>
        </w:r>
        <w:r>
          <w:instrText xml:space="preserve"> PAGEREF _Toc26508 \h </w:instrText>
        </w:r>
        <w:r>
          <w:fldChar w:fldCharType="separate"/>
        </w:r>
        <w:r>
          <w:t>50</w:t>
        </w:r>
        <w:r>
          <w:fldChar w:fldCharType="end"/>
        </w:r>
      </w:hyperlink>
    </w:p>
    <w:p>
      <w:pPr>
        <w:pStyle w:val="TOC2"/>
        <w:tabs>
          <w:tab w:val="right" w:leader="dot" w:pos="8306"/>
        </w:tabs>
      </w:pPr>
      <w:hyperlink w:anchor="_Toc15607" w:history="1">
        <w:r>
          <w:rPr>
            <w:rFonts w:ascii="仿宋" w:eastAsia="仿宋" w:hAnsi="仿宋" w:cs="仿宋" w:hint="eastAsia"/>
            <w:lang w:eastAsia="zh-CN"/>
          </w:rPr>
          <w:t>(四)、推广与宣传活动</w:t>
        </w:r>
        <w:r>
          <w:tab/>
        </w:r>
        <w:r>
          <w:fldChar w:fldCharType="begin"/>
        </w:r>
        <w:r>
          <w:instrText xml:space="preserve"> PAGEREF _Toc15607 \h </w:instrText>
        </w:r>
        <w:r>
          <w:fldChar w:fldCharType="separate"/>
        </w:r>
        <w:r>
          <w:t>51</w:t>
        </w:r>
        <w:r>
          <w:fldChar w:fldCharType="end"/>
        </w:r>
      </w:hyperlink>
    </w:p>
    <w:p>
      <w:pPr>
        <w:pStyle w:val="TOC1"/>
        <w:tabs>
          <w:tab w:val="right" w:leader="dot" w:pos="8306"/>
        </w:tabs>
      </w:pPr>
      <w:hyperlink w:anchor="_Toc26584" w:history="1">
        <w:r>
          <w:rPr>
            <w:rFonts w:ascii="仿宋" w:eastAsia="仿宋" w:hAnsi="仿宋" w:cs="仿宋" w:hint="eastAsia"/>
            <w:lang w:eastAsia="zh-CN"/>
          </w:rPr>
          <w:t>十五、无机酸项目实施时间节点</w:t>
        </w:r>
        <w:r>
          <w:tab/>
        </w:r>
        <w:r>
          <w:fldChar w:fldCharType="begin"/>
        </w:r>
        <w:r>
          <w:instrText xml:space="preserve"> PAGEREF _Toc26584 \h </w:instrText>
        </w:r>
        <w:r>
          <w:fldChar w:fldCharType="separate"/>
        </w:r>
        <w:r>
          <w:t>56</w:t>
        </w:r>
        <w:r>
          <w:fldChar w:fldCharType="end"/>
        </w:r>
      </w:hyperlink>
    </w:p>
    <w:p>
      <w:pPr>
        <w:pStyle w:val="TOC2"/>
        <w:tabs>
          <w:tab w:val="right" w:leader="dot" w:pos="8306"/>
        </w:tabs>
      </w:pPr>
      <w:hyperlink w:anchor="_Toc26109" w:history="1">
        <w:r>
          <w:rPr>
            <w:rFonts w:ascii="仿宋" w:eastAsia="仿宋" w:hAnsi="仿宋" w:cs="仿宋" w:hint="eastAsia"/>
            <w:lang w:eastAsia="zh-CN"/>
          </w:rPr>
          <w:t>(一)、无机酸项目启动阶段时间节点</w:t>
        </w:r>
        <w:r>
          <w:tab/>
        </w:r>
        <w:r>
          <w:fldChar w:fldCharType="begin"/>
        </w:r>
        <w:r>
          <w:instrText xml:space="preserve"> PAGEREF _Toc26109 \h </w:instrText>
        </w:r>
        <w:r>
          <w:fldChar w:fldCharType="separate"/>
        </w:r>
        <w:r>
          <w:t>56</w:t>
        </w:r>
        <w:r>
          <w:fldChar w:fldCharType="end"/>
        </w:r>
      </w:hyperlink>
    </w:p>
    <w:p>
      <w:pPr>
        <w:pStyle w:val="TOC2"/>
        <w:tabs>
          <w:tab w:val="right" w:leader="dot" w:pos="8306"/>
        </w:tabs>
      </w:pPr>
      <w:hyperlink w:anchor="_Toc11940" w:history="1">
        <w:r>
          <w:rPr>
            <w:rFonts w:ascii="仿宋" w:eastAsia="仿宋" w:hAnsi="仿宋" w:cs="仿宋" w:hint="eastAsia"/>
            <w:lang w:eastAsia="zh-CN"/>
          </w:rPr>
          <w:t>(二)、无机酸项目执行阶段时间节点</w:t>
        </w:r>
        <w:r>
          <w:tab/>
        </w:r>
        <w:r>
          <w:fldChar w:fldCharType="begin"/>
        </w:r>
        <w:r>
          <w:instrText xml:space="preserve"> PAGEREF _Toc11940 \h </w:instrText>
        </w:r>
        <w:r>
          <w:fldChar w:fldCharType="separate"/>
        </w:r>
        <w:r>
          <w:t>58</w:t>
        </w:r>
        <w:r>
          <w:fldChar w:fldCharType="end"/>
        </w:r>
      </w:hyperlink>
    </w:p>
    <w:p>
      <w:pPr>
        <w:pStyle w:val="TOC2"/>
        <w:tabs>
          <w:tab w:val="right" w:leader="dot" w:pos="8306"/>
        </w:tabs>
      </w:pPr>
      <w:hyperlink w:anchor="_Toc3360" w:history="1">
        <w:r>
          <w:rPr>
            <w:rFonts w:ascii="仿宋" w:eastAsia="仿宋" w:hAnsi="仿宋" w:cs="仿宋" w:hint="eastAsia"/>
            <w:lang w:eastAsia="zh-CN"/>
          </w:rPr>
          <w:t>(三)、无机酸项目完成阶段时间节点</w:t>
        </w:r>
        <w:r>
          <w:tab/>
        </w:r>
        <w:r>
          <w:fldChar w:fldCharType="begin"/>
        </w:r>
        <w:r>
          <w:instrText xml:space="preserve"> PAGEREF _Toc3360 \h </w:instrText>
        </w:r>
        <w:r>
          <w:fldChar w:fldCharType="separate"/>
        </w:r>
        <w:r>
          <w:t>59</w:t>
        </w:r>
        <w:r>
          <w:fldChar w:fldCharType="end"/>
        </w:r>
      </w:hyperlink>
    </w:p>
    <w:p>
      <w:pPr>
        <w:pStyle w:val="TOC1"/>
        <w:tabs>
          <w:tab w:val="right" w:leader="dot" w:pos="8306"/>
        </w:tabs>
      </w:pPr>
      <w:hyperlink w:anchor="_Toc836" w:history="1">
        <w:r>
          <w:rPr>
            <w:rFonts w:ascii="仿宋" w:eastAsia="仿宋" w:hAnsi="仿宋" w:cs="仿宋" w:hint="eastAsia"/>
            <w:lang w:eastAsia="zh-CN"/>
          </w:rPr>
          <w:t>十六、风险识别与分类</w:t>
        </w:r>
        <w:r>
          <w:tab/>
        </w:r>
        <w:r>
          <w:fldChar w:fldCharType="begin"/>
        </w:r>
        <w:r>
          <w:instrText xml:space="preserve"> PAGEREF _Toc836 \h </w:instrText>
        </w:r>
        <w:r>
          <w:fldChar w:fldCharType="separate"/>
        </w:r>
        <w:r>
          <w:t>60</w:t>
        </w:r>
        <w:r>
          <w:fldChar w:fldCharType="end"/>
        </w:r>
      </w:hyperlink>
    </w:p>
    <w:p>
      <w:pPr>
        <w:pStyle w:val="TOC2"/>
        <w:tabs>
          <w:tab w:val="right" w:leader="dot" w:pos="8306"/>
        </w:tabs>
      </w:pPr>
      <w:hyperlink w:anchor="_Toc31546" w:history="1">
        <w:r>
          <w:rPr>
            <w:rFonts w:ascii="仿宋" w:eastAsia="仿宋" w:hAnsi="仿宋" w:cs="仿宋" w:hint="eastAsia"/>
            <w:lang w:eastAsia="zh-CN"/>
          </w:rPr>
          <w:t>(一)、风险识别</w:t>
        </w:r>
        <w:r>
          <w:tab/>
        </w:r>
        <w:r>
          <w:fldChar w:fldCharType="begin"/>
        </w:r>
        <w:r>
          <w:instrText xml:space="preserve"> PAGEREF _Toc31546 \h </w:instrText>
        </w:r>
        <w:r>
          <w:fldChar w:fldCharType="separate"/>
        </w:r>
        <w:r>
          <w:t>60</w:t>
        </w:r>
        <w:r>
          <w:fldChar w:fldCharType="end"/>
        </w:r>
      </w:hyperlink>
    </w:p>
    <w:p>
      <w:pPr>
        <w:pStyle w:val="TOC2"/>
        <w:tabs>
          <w:tab w:val="right" w:leader="dot" w:pos="8306"/>
        </w:tabs>
      </w:pPr>
      <w:hyperlink w:anchor="_Toc5796" w:history="1">
        <w:r>
          <w:rPr>
            <w:rFonts w:ascii="仿宋" w:eastAsia="仿宋" w:hAnsi="仿宋" w:cs="仿宋" w:hint="eastAsia"/>
            <w:lang w:eastAsia="zh-CN"/>
          </w:rPr>
          <w:t>(二)、风险分类</w:t>
        </w:r>
        <w:r>
          <w:tab/>
        </w:r>
        <w:r>
          <w:fldChar w:fldCharType="begin"/>
        </w:r>
        <w:r>
          <w:instrText xml:space="preserve"> PAGEREF _Toc5796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521"/>
      <w:r>
        <w:rPr>
          <w:rFonts w:ascii="仿宋" w:eastAsia="仿宋" w:hAnsi="仿宋" w:cs="仿宋" w:hint="eastAsia"/>
          <w:sz w:val="28"/>
          <w:lang w:eastAsia="zh-CN"/>
        </w:rPr>
        <w:t>一、无机酸项目危机管理</w:t>
      </w:r>
      <w:bookmarkEnd w:id="2"/>
    </w:p>
    <w:p>
      <w:pPr>
        <w:pStyle w:val="Heading2"/>
        <w:rPr>
          <w:rFonts w:ascii="仿宋" w:eastAsia="仿宋" w:hAnsi="仿宋" w:cs="仿宋" w:hint="eastAsia"/>
          <w:lang w:eastAsia="zh-CN"/>
        </w:rPr>
      </w:pPr>
      <w:bookmarkStart w:id="3" w:name="_Toc1364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无机酸项目危机管理中，危机预警与识别是确保无机酸项目稳健运行的核心步骤。通过建立全面的监测机制，无机酸项目团队旨在及时发现和理解潜在的风险和危机因素，以便采取及时的预防和应对措施，确保无机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首先，通过深入的风险评估，无机酸项目团队全面分析了整个无机酸项目和各个阶段可能存在的威胁。这包括准确评估每个潜在风险的发生概率和可能影响的程度，为后续危机预警提供了有力支持。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无机酸项目团队着重于明确定义无机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无机酸项目进展的持续监控，团队能够及时发现潜在问题并作出迅速反应。无机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在这一阶段，团队的专业素养和反应速度将发挥至关重要的作用，以确保潜在危机能够在初期得到有效的处理，最大程度地减轻负面影响。通过危机预警与识别，无机酸项目得以更有序、可控地推进。</w:t>
      </w:r>
    </w:p>
    <w:p>
      <w:pPr>
        <w:pStyle w:val="Heading2"/>
        <w:ind w:firstLine="560" w:firstLineChars="200"/>
        <w:rPr>
          <w:rFonts w:ascii="仿宋" w:eastAsia="仿宋" w:hAnsi="仿宋" w:cs="仿宋" w:hint="eastAsia"/>
          <w:sz w:val="28"/>
          <w:lang w:eastAsia="zh-CN"/>
        </w:rPr>
      </w:pPr>
      <w:bookmarkStart w:id="4" w:name="_Toc579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在危机发生时，无机酸项目团队立即行动，成立了应急小组。该小组的任务是迅速制定并实施紧急应对措施，以最小化潜在损失。以下是采取的主要措施：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暂停无机酸项目进度：为遏制危机蔓延，无机酸项目暂时停止进行，以便全面评估当前状况。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资源重新分配：重新评估无机酸项目资源的分配，确保最大限度地减小损失。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实时沟通：与关键利益相关者建立实时沟通机制，向他们传递无机酸项目危机的实际状况，保障无机酸项目核心利益。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在紧急应对的同时，无机酸项目团队强调了团队协作和有效沟通的重要性。以下是团队协作的关键举措：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信息共享机制：建立了信息共享平台，确保团队成员能够及时获取无机酸项目危机的实时信息。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领导者沟通：无机酸项目领导者通过定期会议和即时沟通工具，指导团队应对危机，保持团队稳定运行。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随着危机得到初步控制，无机酸项目团队转向制定恢复计划，以确保无机酸项目能够从中迅速恢复。主要恢复计划包括：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修复受损的进度计划：重新评估无机酸项目进度，制定修复计划，确保无机酸项目尽快回归正常进程。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重新调整资源分配：优化资源分配，确保无机酸项目在有限资源下高效运转。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风险管理机制加强：对无机酸项目风险进行全面评估，制定更强化的风险管理策略，以预防未来可能的危机。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4270"/>
      <w:r>
        <w:rPr>
          <w:rFonts w:ascii="仿宋" w:eastAsia="仿宋" w:hAnsi="仿宋" w:cs="仿宋" w:hint="eastAsia"/>
          <w:sz w:val="28"/>
          <w:lang w:eastAsia="zh-CN"/>
        </w:rPr>
        <w:t>二、无机酸项目建设单位说明</w:t>
      </w:r>
      <w:bookmarkEnd w:id="5"/>
    </w:p>
    <w:p>
      <w:pPr>
        <w:pStyle w:val="Heading2"/>
        <w:rPr>
          <w:rFonts w:ascii="仿宋" w:eastAsia="仿宋" w:hAnsi="仿宋" w:cs="仿宋" w:hint="eastAsia"/>
          <w:lang w:eastAsia="zh-CN"/>
        </w:rPr>
      </w:pPr>
      <w:bookmarkStart w:id="6" w:name="_Toc3816"/>
      <w:r>
        <w:rPr>
          <w:rFonts w:ascii="仿宋" w:eastAsia="仿宋" w:hAnsi="仿宋" w:cs="仿宋" w:hint="eastAsia"/>
          <w:lang w:eastAsia="zh-CN"/>
        </w:rPr>
        <w:t>(一)、无机酸项目承办单位基本情况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567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无机酸项目承办单位的XXXX，我们着眼于实现可持续的经济效益。通过技术创新和解决方案的提供，公司预计在无机酸项目执行期间将获得可观的收入增长。这一收入来源主要包括无机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同时，我们注重成本控制和效率提升，以确保无机酸项目的可持续盈利。透过精细的管理和资源优化，公司期望实现无机酸项目利润最大化。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无机酸项目实施进行全面的投资评估，包括无机酸项目启动阶段的资金投入和后续运营成本。通过对无机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无机酸项目实施过程中具备足够的资金流动性，公司将进行详尽的现金流分析。这包括资金需求的合理预测、无机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1546"/>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278"/>
      <w:r>
        <w:rPr>
          <w:rFonts w:ascii="仿宋" w:eastAsia="仿宋" w:hAnsi="仿宋" w:cs="仿宋" w:hint="eastAsia"/>
          <w:lang w:eastAsia="zh-CN"/>
        </w:rPr>
        <w:t>(一)、无机酸行业分析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无机酸行业一直以来都是市场的关注焦点。行业内的发展趋势、竞争态势以及潜在机会都对无机酸项目的推进产生深远的影响。通过深入研究行业的整体概貌，我们将更好地理解行业的核心特征，为无机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酸行业，技术一直是推动创新和发展的关键因素。我们将对当前技术趋势进行详尽分析，包括但不限于人工智能、大数据应用、先进制造技术等。这有助于无机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行业内的竞争格局是无机酸项目成功的基础。我们将对主要竞争对手进行深入研究，包括其市场份额、产品特点、市场定位等。通过全面了解竞争对手的优势和劣势，无机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4427"/>
      <w:r>
        <w:rPr>
          <w:rFonts w:ascii="仿宋" w:eastAsia="仿宋" w:hAnsi="仿宋" w:cs="仿宋" w:hint="eastAsia"/>
          <w:sz w:val="28"/>
          <w:lang w:eastAsia="zh-CN"/>
        </w:rPr>
        <w:t>(二)、无机酸市场分析预测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通过对市场规模的深入调研，我们将预测无机酸市场未来的增长趋势。这包括市场的整体规模、各细分领域的发展趋势等。无机酸项目可以根据市场的扩张速度和潜在机会，制定更符合市场需求的发展策略。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了解消费者的需求是市场分析的核心。我们将通过调查研究，深入挖掘目标消费者的需求特点、购买习惯以及对产品和服务的期望。这有助于无机酸项目更好地定位目标市场，提供更符合消费者期待的解决方案。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无机酸项目实施过程中需要充分考虑的因素。我们将对市场风险进行全面评估，包括但不限于政策法规风险、市场竞争风险、技术变革风险等。通过对潜在风险的深入分析，无机酸项目可以制定相应的风险缓解策略，降低不确定性对无机酸项目的影响。</w:t>
      </w:r>
    </w:p>
    <w:p>
      <w:pPr>
        <w:pStyle w:val="Heading1"/>
        <w:ind w:firstLine="560" w:firstLineChars="200"/>
        <w:rPr>
          <w:rFonts w:ascii="仿宋" w:eastAsia="仿宋" w:hAnsi="仿宋" w:cs="仿宋" w:hint="eastAsia"/>
          <w:sz w:val="28"/>
          <w:lang w:eastAsia="zh-CN"/>
        </w:rPr>
      </w:pPr>
      <w:bookmarkStart w:id="11" w:name="_Toc6548"/>
      <w:r>
        <w:rPr>
          <w:rFonts w:ascii="仿宋" w:eastAsia="仿宋" w:hAnsi="仿宋" w:cs="仿宋" w:hint="eastAsia"/>
          <w:sz w:val="28"/>
          <w:lang w:eastAsia="zh-CN"/>
        </w:rPr>
        <w:t>四、无机酸项目土建工程</w:t>
      </w:r>
      <w:bookmarkEnd w:id="11"/>
    </w:p>
    <w:p>
      <w:pPr>
        <w:pStyle w:val="Heading2"/>
        <w:rPr>
          <w:rFonts w:ascii="仿宋" w:eastAsia="仿宋" w:hAnsi="仿宋" w:cs="仿宋" w:hint="eastAsia"/>
          <w:lang w:eastAsia="zh-CN"/>
        </w:rPr>
      </w:pPr>
      <w:bookmarkStart w:id="12" w:name="_Toc3267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在无机酸项目的建筑工程设计中，我们将秉承一系列重要的设计原则，以确保无机酸项目建筑在功能、美观、可持续性等方面达到最佳效果。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首要原则是确保建筑的功能性得到最大化的发挥。我们将充分理解无机酸项目的实际需求，合理布局各个功能区域，保证建筑在满足业务需求的同时，提供高效的工作环境。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在建筑设计中，我们将综合考虑建设和运营成本。通过精细的经济效益分析，确保设计方案在高效利用资源的同时，对无机酸项目的长期盈利能力有积极的贡献。</w:t>
      </w:r>
    </w:p>
    <w:p>
      <w:pPr>
        <w:pStyle w:val="Heading2"/>
        <w:ind w:firstLine="560" w:firstLineChars="200"/>
        <w:rPr>
          <w:rFonts w:ascii="仿宋" w:eastAsia="仿宋" w:hAnsi="仿宋" w:cs="仿宋" w:hint="eastAsia"/>
          <w:sz w:val="28"/>
          <w:lang w:eastAsia="zh-CN"/>
        </w:rPr>
      </w:pPr>
      <w:bookmarkStart w:id="13" w:name="_Toc2631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酸项目的土建工程设计中，我们将精准设定设计年限，结合无机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无机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831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无机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无机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无机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340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本期工程无机酸项目预计总建筑面积XXX平方米，其中：计容建筑面积XXX平方米，计划建筑工程投资XX万元，占无机酸项目总投资的XX%。</w:t>
      </w:r>
    </w:p>
    <w:p>
      <w:pPr>
        <w:pStyle w:val="Heading1"/>
        <w:ind w:firstLine="560" w:firstLineChars="200"/>
        <w:rPr>
          <w:rFonts w:ascii="仿宋" w:eastAsia="仿宋" w:hAnsi="仿宋" w:cs="仿宋" w:hint="eastAsia"/>
          <w:sz w:val="28"/>
          <w:lang w:eastAsia="zh-CN"/>
        </w:rPr>
      </w:pPr>
      <w:bookmarkStart w:id="16" w:name="_Toc19152"/>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4880"/>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的技术管理特点体现在其创新导向。通过引入最先进的技术趋势和解决方案，无机酸项目致力于提升科技含量、提高质量和效率水平。这意味着我们将采用最新的工具和方法，确保无机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无机酸项目技术管理的显著特征。通过整合不同领域的技术资源，我们实现了跨学科的协同工作。这有助于优化技术架构，提高整体效能。此外，整合性策略还促进了不同技术团队之间的紧密沟通和高效合作，确保无机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无机酸项目所采用的技术。通过不断优化技术方案，无机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无机酸项目团队将在无机酸项目初期识别可能的技术风险，并采取相应的预防和应对措施。通过建立健全的风险评估机制，无机酸项目能够在实施过程中及时发现并解决潜在的技术问题，保障无机酸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通过这些独特的技术管理特点，我们确信在无机酸项目中，技术将成为无机酸项目成功的有力支持。这一深度剖析揭示了技术管理在无机酸项目实施中的关键作用，为无机酸项目的技术基础奠定了坚实的基础。</w:t>
      </w:r>
    </w:p>
    <w:p>
      <w:pPr>
        <w:pStyle w:val="Heading2"/>
        <w:ind w:firstLine="560" w:firstLineChars="200"/>
        <w:rPr>
          <w:rFonts w:ascii="仿宋" w:eastAsia="仿宋" w:hAnsi="仿宋" w:cs="仿宋" w:hint="eastAsia"/>
          <w:sz w:val="28"/>
          <w:lang w:eastAsia="zh-CN"/>
        </w:rPr>
      </w:pPr>
      <w:bookmarkStart w:id="18" w:name="_Toc20870"/>
      <w:r>
        <w:rPr>
          <w:rFonts w:ascii="仿宋" w:eastAsia="仿宋" w:hAnsi="仿宋" w:cs="仿宋" w:hint="eastAsia"/>
          <w:sz w:val="28"/>
          <w:lang w:eastAsia="zh-CN"/>
        </w:rPr>
        <w:t>(二)、无机酸项目工艺技术设计方案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无机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无机酸项目将严格按照相关行业规范要求进行组织。通过有效控制产品质量，无机酸项目将致力于为顾客提供优质的无机酸项目产品和良好的服务。这体现了无机酸项目对于生产活动合规性和质量标准的高度重视，为无机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无机酸项目注重生态效益和清洁生产原则。无机酸项目建设将紧密结合地方特色经济发展，与社会经济发展规划和区域环境保护规划方案相协调一致。通过与当地区域自然生态系统的结合，无机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无机酸项目产品具有多样化的客户需求和个性化的特点。因此，无机酸项目产品规格品种多样，且单批生产数量较小。为满足这一特点，无机酸项目承办单位将建设先进的柔性制造生产线。通过广泛应用柔性制造技术，无机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无机酸项目采用的技术具有较高的技术含量和自动化水平，处于国内先进水平。这一技术选用不仅体现了对生产效率、质量和环境友好性的高标准要求，同时为无机酸项目的可持续发展奠定了坚实的基础。</w:t>
      </w:r>
    </w:p>
    <w:p>
      <w:pPr>
        <w:pStyle w:val="Heading2"/>
        <w:ind w:firstLine="560" w:firstLineChars="200"/>
        <w:rPr>
          <w:rFonts w:ascii="仿宋" w:eastAsia="仿宋" w:hAnsi="仿宋" w:cs="仿宋" w:hint="eastAsia"/>
          <w:sz w:val="28"/>
          <w:lang w:eastAsia="zh-CN"/>
        </w:rPr>
      </w:pPr>
      <w:bookmarkStart w:id="19" w:name="_Toc25074"/>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为确保无机酸项目的高效生产和技术实施，我们制定了一套精心设计的设备选型方案，以满足无机酸项目生产、质量和环保的要求。该方案的主要特点如下：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无机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针对无机酸项目产品的多样性和小批量生产的特点，我们将建设柔性制造生产线。通过在设备选型中考虑柔性制造技术，可以灵活应对不同产品规格和生产需求，实现生产线的高度灵活性和适应性。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22769"/>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6173"/>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无机酸项目的主要产品是XXXX，预计年产值为XXX万元。这一产品在市场中占据着重要的地位，其广泛的应用范围使得该无机酸项目的市场前景非常广阔。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无机酸项目的xxx产品作为重要的原材料之一，将在多个领域发挥关键作用。其在建筑、交通、能源等方面的广泛应用将为整个产业链提供强大的支持，形成产业协同效应。无机酸项目的年产值XXX万XXX万XXX万万元不仅反映了其在市场上的巨大潜力，更预示着它对国民经济的积极贡献。这种关联度高、涉及面广的产业关系，使得该无机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2" w:name="_Toc22352"/>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总征地面积为XXXX平方米，相当于约XX.XX亩，其中净用地面积为XXXX平方米，红线范围内相当于约XX.XX亩。这一用地规模充分考虑了无机酸项目的建设需求，保障了无机酸项目在合适的空间内得以充分发展。无机酸项目规划的总建筑面积为XXXX平方米，其中主体工程建设占XXXX平方米，计容建筑面积达XXXX平方米。预计建筑工程的投资将达到XXXX万元，为无机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https://d.book118.com/505124010242011121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B3665E"/>
    <w:rsid w:val="6AB366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512401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2024-03-02T06:33:00Z</dcterms:created>
  <dcterms:modified xsi:type="dcterms:W3CDTF">2024-03-02T06:33:37Z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9D0566F9A17D4F248958F36BFAB79E50_11</vt:lpwstr>
  </property>
  <property fmtid="{D5CDD505-2E9C-101B-9397-08002B2CF9AE}" pid="3" name="KSOProductBuildVer">
    <vt:lpwstr>2052-12.1.0.16388</vt:lpwstr>
  </property>
</Properties>
</file>