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2018-2023年新疆科技职业技术学院高职单招（数学／语文／英语）历年常考试题库含答案解析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D.革命者的献身精神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《炉中煤》中的“我年青的女郎”指的是（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A.心爱的姑娘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B.日本的妻子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C.诗人心目中的祖国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D.未实现的梦想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《冯谖客孟尝君》中冯谖最突出的性格特点是（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A.胸无远见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B.深谋远虑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C.贪图小利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D.粗犷豪爽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贯穿《爱尔克的灯光》全文的线索是（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A.故居的变迁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B.亡姐的不幸遭遇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C.三种灯光的依次闪现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D.“我的心灵的灯”的引导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闻一多属于下列诗歌流派中的（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A.七月派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B.新月派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C.湖畔派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D.象征诗派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下列最能体现《郑伯克段于鄢》文章主旨的语句是（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A.都城过百雉，国之害也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B.蔓草犹不可除，况君之宠弟乎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C.多行不义必自毙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D.国不堪贰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曹操《短歌行》的主旨是（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C.感慨功业无成，忧从中来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“不义不暱，厚将崩”出自（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https://d.book118.com/505140011331011112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505140011331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