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柔巾机项目发展计划</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57" w:history="1">
        <w:r>
          <w:rPr>
            <w:rFonts w:ascii="仿宋" w:eastAsia="仿宋" w:hAnsi="仿宋" w:cs="仿宋" w:hint="eastAsia"/>
            <w:lang w:eastAsia="zh-CN"/>
          </w:rPr>
          <w:t>前言</w:t>
        </w:r>
        <w:r>
          <w:tab/>
        </w:r>
        <w:r>
          <w:fldChar w:fldCharType="begin"/>
        </w:r>
        <w:r>
          <w:instrText xml:space="preserve"> PAGEREF _Toc1657 \h </w:instrText>
        </w:r>
        <w:r>
          <w:fldChar w:fldCharType="separate"/>
        </w:r>
        <w:r>
          <w:t>3</w:t>
        </w:r>
        <w:r>
          <w:fldChar w:fldCharType="end"/>
        </w:r>
      </w:hyperlink>
    </w:p>
    <w:p>
      <w:pPr>
        <w:pStyle w:val="TOC1"/>
        <w:tabs>
          <w:tab w:val="right" w:leader="dot" w:pos="8306"/>
        </w:tabs>
      </w:pPr>
      <w:hyperlink w:anchor="_Toc31324" w:history="1">
        <w:r>
          <w:rPr>
            <w:rFonts w:ascii="仿宋" w:eastAsia="仿宋" w:hAnsi="仿宋" w:cs="仿宋" w:hint="eastAsia"/>
            <w:lang w:eastAsia="zh-CN"/>
          </w:rPr>
          <w:t>一、风险应对评估</w:t>
        </w:r>
        <w:r>
          <w:tab/>
        </w:r>
        <w:r>
          <w:fldChar w:fldCharType="begin"/>
        </w:r>
        <w:r>
          <w:instrText xml:space="preserve"> PAGEREF _Toc31324 \h </w:instrText>
        </w:r>
        <w:r>
          <w:fldChar w:fldCharType="separate"/>
        </w:r>
        <w:r>
          <w:t>3</w:t>
        </w:r>
        <w:r>
          <w:fldChar w:fldCharType="end"/>
        </w:r>
      </w:hyperlink>
    </w:p>
    <w:p>
      <w:pPr>
        <w:pStyle w:val="TOC2"/>
        <w:tabs>
          <w:tab w:val="right" w:leader="dot" w:pos="8306"/>
        </w:tabs>
      </w:pPr>
      <w:hyperlink w:anchor="_Toc27837" w:history="1">
        <w:r>
          <w:rPr>
            <w:rFonts w:ascii="仿宋" w:eastAsia="仿宋" w:hAnsi="仿宋" w:cs="仿宋" w:hint="eastAsia"/>
            <w:lang w:eastAsia="zh-CN"/>
          </w:rPr>
          <w:t>(一)、政策风险分析</w:t>
        </w:r>
        <w:r>
          <w:tab/>
        </w:r>
        <w:r>
          <w:fldChar w:fldCharType="begin"/>
        </w:r>
        <w:r>
          <w:instrText xml:space="preserve"> PAGEREF _Toc27837 \h </w:instrText>
        </w:r>
        <w:r>
          <w:fldChar w:fldCharType="separate"/>
        </w:r>
        <w:r>
          <w:t>3</w:t>
        </w:r>
        <w:r>
          <w:fldChar w:fldCharType="end"/>
        </w:r>
      </w:hyperlink>
    </w:p>
    <w:p>
      <w:pPr>
        <w:pStyle w:val="TOC2"/>
        <w:tabs>
          <w:tab w:val="right" w:leader="dot" w:pos="8306"/>
        </w:tabs>
      </w:pPr>
      <w:hyperlink w:anchor="_Toc32049" w:history="1">
        <w:r>
          <w:rPr>
            <w:rFonts w:ascii="仿宋" w:eastAsia="仿宋" w:hAnsi="仿宋" w:cs="仿宋" w:hint="eastAsia"/>
            <w:lang w:eastAsia="zh-CN"/>
          </w:rPr>
          <w:t>(二)、社会风险分析</w:t>
        </w:r>
        <w:r>
          <w:tab/>
        </w:r>
        <w:r>
          <w:fldChar w:fldCharType="begin"/>
        </w:r>
        <w:r>
          <w:instrText xml:space="preserve"> PAGEREF _Toc32049 \h </w:instrText>
        </w:r>
        <w:r>
          <w:fldChar w:fldCharType="separate"/>
        </w:r>
        <w:r>
          <w:t>3</w:t>
        </w:r>
        <w:r>
          <w:fldChar w:fldCharType="end"/>
        </w:r>
      </w:hyperlink>
    </w:p>
    <w:p>
      <w:pPr>
        <w:pStyle w:val="TOC2"/>
        <w:tabs>
          <w:tab w:val="right" w:leader="dot" w:pos="8306"/>
        </w:tabs>
      </w:pPr>
      <w:hyperlink w:anchor="_Toc24578" w:history="1">
        <w:r>
          <w:rPr>
            <w:rFonts w:ascii="仿宋" w:eastAsia="仿宋" w:hAnsi="仿宋" w:cs="仿宋" w:hint="eastAsia"/>
            <w:lang w:eastAsia="zh-CN"/>
          </w:rPr>
          <w:t>(三)、市场风险分析</w:t>
        </w:r>
        <w:r>
          <w:tab/>
        </w:r>
        <w:r>
          <w:fldChar w:fldCharType="begin"/>
        </w:r>
        <w:r>
          <w:instrText xml:space="preserve"> PAGEREF _Toc24578 \h </w:instrText>
        </w:r>
        <w:r>
          <w:fldChar w:fldCharType="separate"/>
        </w:r>
        <w:r>
          <w:t>4</w:t>
        </w:r>
        <w:r>
          <w:fldChar w:fldCharType="end"/>
        </w:r>
      </w:hyperlink>
    </w:p>
    <w:p>
      <w:pPr>
        <w:pStyle w:val="TOC2"/>
        <w:tabs>
          <w:tab w:val="right" w:leader="dot" w:pos="8306"/>
        </w:tabs>
      </w:pPr>
      <w:hyperlink w:anchor="_Toc23092" w:history="1">
        <w:r>
          <w:rPr>
            <w:rFonts w:ascii="仿宋" w:eastAsia="仿宋" w:hAnsi="仿宋" w:cs="仿宋" w:hint="eastAsia"/>
            <w:lang w:eastAsia="zh-CN"/>
          </w:rPr>
          <w:t>(四)、资金风险分析</w:t>
        </w:r>
        <w:r>
          <w:tab/>
        </w:r>
        <w:r>
          <w:fldChar w:fldCharType="begin"/>
        </w:r>
        <w:r>
          <w:instrText xml:space="preserve"> PAGEREF _Toc23092 \h </w:instrText>
        </w:r>
        <w:r>
          <w:fldChar w:fldCharType="separate"/>
        </w:r>
        <w:r>
          <w:t>4</w:t>
        </w:r>
        <w:r>
          <w:fldChar w:fldCharType="end"/>
        </w:r>
      </w:hyperlink>
    </w:p>
    <w:p>
      <w:pPr>
        <w:pStyle w:val="TOC2"/>
        <w:tabs>
          <w:tab w:val="right" w:leader="dot" w:pos="8306"/>
        </w:tabs>
      </w:pPr>
      <w:hyperlink w:anchor="_Toc9757" w:history="1">
        <w:r>
          <w:rPr>
            <w:rFonts w:ascii="仿宋" w:eastAsia="仿宋" w:hAnsi="仿宋" w:cs="仿宋" w:hint="eastAsia"/>
            <w:lang w:eastAsia="zh-CN"/>
          </w:rPr>
          <w:t>(五)、技术风险分析</w:t>
        </w:r>
        <w:r>
          <w:tab/>
        </w:r>
        <w:r>
          <w:fldChar w:fldCharType="begin"/>
        </w:r>
        <w:r>
          <w:instrText xml:space="preserve"> PAGEREF _Toc9757 \h </w:instrText>
        </w:r>
        <w:r>
          <w:fldChar w:fldCharType="separate"/>
        </w:r>
        <w:r>
          <w:t>4</w:t>
        </w:r>
        <w:r>
          <w:fldChar w:fldCharType="end"/>
        </w:r>
      </w:hyperlink>
    </w:p>
    <w:p>
      <w:pPr>
        <w:pStyle w:val="TOC2"/>
        <w:tabs>
          <w:tab w:val="right" w:leader="dot" w:pos="8306"/>
        </w:tabs>
      </w:pPr>
      <w:hyperlink w:anchor="_Toc27543" w:history="1">
        <w:r>
          <w:rPr>
            <w:rFonts w:ascii="仿宋" w:eastAsia="仿宋" w:hAnsi="仿宋" w:cs="仿宋" w:hint="eastAsia"/>
            <w:lang w:eastAsia="zh-CN"/>
          </w:rPr>
          <w:t>(六)、财务风险分析</w:t>
        </w:r>
        <w:r>
          <w:tab/>
        </w:r>
        <w:r>
          <w:fldChar w:fldCharType="begin"/>
        </w:r>
        <w:r>
          <w:instrText xml:space="preserve"> PAGEREF _Toc27543 \h </w:instrText>
        </w:r>
        <w:r>
          <w:fldChar w:fldCharType="separate"/>
        </w:r>
        <w:r>
          <w:t>4</w:t>
        </w:r>
        <w:r>
          <w:fldChar w:fldCharType="end"/>
        </w:r>
      </w:hyperlink>
    </w:p>
    <w:p>
      <w:pPr>
        <w:pStyle w:val="TOC2"/>
        <w:tabs>
          <w:tab w:val="right" w:leader="dot" w:pos="8306"/>
        </w:tabs>
      </w:pPr>
      <w:hyperlink w:anchor="_Toc21883" w:history="1">
        <w:r>
          <w:rPr>
            <w:rFonts w:ascii="仿宋" w:eastAsia="仿宋" w:hAnsi="仿宋" w:cs="仿宋" w:hint="eastAsia"/>
            <w:lang w:eastAsia="zh-CN"/>
          </w:rPr>
          <w:t>(七)、管理风险分析</w:t>
        </w:r>
        <w:r>
          <w:tab/>
        </w:r>
        <w:r>
          <w:fldChar w:fldCharType="begin"/>
        </w:r>
        <w:r>
          <w:instrText xml:space="preserve"> PAGEREF _Toc21883 \h </w:instrText>
        </w:r>
        <w:r>
          <w:fldChar w:fldCharType="separate"/>
        </w:r>
        <w:r>
          <w:t>5</w:t>
        </w:r>
        <w:r>
          <w:fldChar w:fldCharType="end"/>
        </w:r>
      </w:hyperlink>
    </w:p>
    <w:p>
      <w:pPr>
        <w:pStyle w:val="TOC2"/>
        <w:tabs>
          <w:tab w:val="right" w:leader="dot" w:pos="8306"/>
        </w:tabs>
      </w:pPr>
      <w:hyperlink w:anchor="_Toc1801" w:history="1">
        <w:r>
          <w:rPr>
            <w:rFonts w:ascii="仿宋" w:eastAsia="仿宋" w:hAnsi="仿宋" w:cs="仿宋" w:hint="eastAsia"/>
            <w:lang w:eastAsia="zh-CN"/>
          </w:rPr>
          <w:t>(八)、其它风险分析</w:t>
        </w:r>
        <w:r>
          <w:tab/>
        </w:r>
        <w:r>
          <w:fldChar w:fldCharType="begin"/>
        </w:r>
        <w:r>
          <w:instrText xml:space="preserve"> PAGEREF _Toc1801 \h </w:instrText>
        </w:r>
        <w:r>
          <w:fldChar w:fldCharType="separate"/>
        </w:r>
        <w:r>
          <w:t>5</w:t>
        </w:r>
        <w:r>
          <w:fldChar w:fldCharType="end"/>
        </w:r>
      </w:hyperlink>
    </w:p>
    <w:p>
      <w:pPr>
        <w:pStyle w:val="TOC1"/>
        <w:tabs>
          <w:tab w:val="right" w:leader="dot" w:pos="8306"/>
        </w:tabs>
      </w:pPr>
      <w:hyperlink w:anchor="_Toc2589" w:history="1">
        <w:r>
          <w:rPr>
            <w:rFonts w:ascii="仿宋" w:eastAsia="仿宋" w:hAnsi="仿宋" w:cs="仿宋" w:hint="eastAsia"/>
            <w:lang w:eastAsia="zh-CN"/>
          </w:rPr>
          <w:t>二、建设规划分析</w:t>
        </w:r>
        <w:r>
          <w:tab/>
        </w:r>
        <w:r>
          <w:fldChar w:fldCharType="begin"/>
        </w:r>
        <w:r>
          <w:instrText xml:space="preserve"> PAGEREF _Toc2589 \h </w:instrText>
        </w:r>
        <w:r>
          <w:fldChar w:fldCharType="separate"/>
        </w:r>
        <w:r>
          <w:t>5</w:t>
        </w:r>
        <w:r>
          <w:fldChar w:fldCharType="end"/>
        </w:r>
      </w:hyperlink>
    </w:p>
    <w:p>
      <w:pPr>
        <w:pStyle w:val="TOC2"/>
        <w:tabs>
          <w:tab w:val="right" w:leader="dot" w:pos="8306"/>
        </w:tabs>
      </w:pPr>
      <w:hyperlink w:anchor="_Toc18769" w:history="1">
        <w:r>
          <w:rPr>
            <w:rFonts w:ascii="仿宋" w:eastAsia="仿宋" w:hAnsi="仿宋" w:cs="仿宋" w:hint="eastAsia"/>
            <w:lang w:eastAsia="zh-CN"/>
          </w:rPr>
          <w:t>(一)、产品规划</w:t>
        </w:r>
        <w:r>
          <w:tab/>
        </w:r>
        <w:r>
          <w:fldChar w:fldCharType="begin"/>
        </w:r>
        <w:r>
          <w:instrText xml:space="preserve"> PAGEREF _Toc18769 \h </w:instrText>
        </w:r>
        <w:r>
          <w:fldChar w:fldCharType="separate"/>
        </w:r>
        <w:r>
          <w:t>5</w:t>
        </w:r>
        <w:r>
          <w:fldChar w:fldCharType="end"/>
        </w:r>
      </w:hyperlink>
    </w:p>
    <w:p>
      <w:pPr>
        <w:pStyle w:val="TOC2"/>
        <w:tabs>
          <w:tab w:val="right" w:leader="dot" w:pos="8306"/>
        </w:tabs>
      </w:pPr>
      <w:hyperlink w:anchor="_Toc17240" w:history="1">
        <w:r>
          <w:rPr>
            <w:rFonts w:ascii="仿宋" w:eastAsia="仿宋" w:hAnsi="仿宋" w:cs="仿宋" w:hint="eastAsia"/>
            <w:lang w:eastAsia="zh-CN"/>
          </w:rPr>
          <w:t>(二)、建设规模</w:t>
        </w:r>
        <w:r>
          <w:tab/>
        </w:r>
        <w:r>
          <w:fldChar w:fldCharType="begin"/>
        </w:r>
        <w:r>
          <w:instrText xml:space="preserve"> PAGEREF _Toc17240 \h </w:instrText>
        </w:r>
        <w:r>
          <w:fldChar w:fldCharType="separate"/>
        </w:r>
        <w:r>
          <w:t>6</w:t>
        </w:r>
        <w:r>
          <w:fldChar w:fldCharType="end"/>
        </w:r>
      </w:hyperlink>
    </w:p>
    <w:p>
      <w:pPr>
        <w:pStyle w:val="TOC1"/>
        <w:tabs>
          <w:tab w:val="right" w:leader="dot" w:pos="8306"/>
        </w:tabs>
      </w:pPr>
      <w:hyperlink w:anchor="_Toc15246" w:history="1">
        <w:r>
          <w:rPr>
            <w:rFonts w:ascii="仿宋" w:eastAsia="仿宋" w:hAnsi="仿宋" w:cs="仿宋" w:hint="eastAsia"/>
            <w:lang w:eastAsia="zh-CN"/>
          </w:rPr>
          <w:t>三、工艺先进性</w:t>
        </w:r>
        <w:r>
          <w:tab/>
        </w:r>
        <w:r>
          <w:fldChar w:fldCharType="begin"/>
        </w:r>
        <w:r>
          <w:instrText xml:space="preserve"> PAGEREF _Toc15246 \h </w:instrText>
        </w:r>
        <w:r>
          <w:fldChar w:fldCharType="separate"/>
        </w:r>
        <w:r>
          <w:t>7</w:t>
        </w:r>
        <w:r>
          <w:fldChar w:fldCharType="end"/>
        </w:r>
      </w:hyperlink>
    </w:p>
    <w:p>
      <w:pPr>
        <w:pStyle w:val="TOC2"/>
        <w:tabs>
          <w:tab w:val="right" w:leader="dot" w:pos="8306"/>
        </w:tabs>
      </w:pPr>
      <w:hyperlink w:anchor="_Toc14457" w:history="1">
        <w:r>
          <w:rPr>
            <w:rFonts w:ascii="仿宋" w:eastAsia="仿宋" w:hAnsi="仿宋" w:cs="仿宋" w:hint="eastAsia"/>
            <w:lang w:eastAsia="zh-CN"/>
          </w:rPr>
          <w:t>(一)、柔巾机项目建设期的原辅材料保障</w:t>
        </w:r>
        <w:r>
          <w:tab/>
        </w:r>
        <w:r>
          <w:fldChar w:fldCharType="begin"/>
        </w:r>
        <w:r>
          <w:instrText xml:space="preserve"> PAGEREF _Toc14457 \h </w:instrText>
        </w:r>
        <w:r>
          <w:fldChar w:fldCharType="separate"/>
        </w:r>
        <w:r>
          <w:t>7</w:t>
        </w:r>
        <w:r>
          <w:fldChar w:fldCharType="end"/>
        </w:r>
      </w:hyperlink>
    </w:p>
    <w:p>
      <w:pPr>
        <w:pStyle w:val="TOC2"/>
        <w:tabs>
          <w:tab w:val="right" w:leader="dot" w:pos="8306"/>
        </w:tabs>
      </w:pPr>
      <w:hyperlink w:anchor="_Toc1983" w:history="1">
        <w:r>
          <w:rPr>
            <w:rFonts w:ascii="仿宋" w:eastAsia="仿宋" w:hAnsi="仿宋" w:cs="仿宋" w:hint="eastAsia"/>
            <w:lang w:eastAsia="zh-CN"/>
          </w:rPr>
          <w:t>(二)、柔巾机项目运营期的原辅材料采购与管理</w:t>
        </w:r>
        <w:r>
          <w:tab/>
        </w:r>
        <w:r>
          <w:fldChar w:fldCharType="begin"/>
        </w:r>
        <w:r>
          <w:instrText xml:space="preserve"> PAGEREF _Toc1983 \h </w:instrText>
        </w:r>
        <w:r>
          <w:fldChar w:fldCharType="separate"/>
        </w:r>
        <w:r>
          <w:t>7</w:t>
        </w:r>
        <w:r>
          <w:fldChar w:fldCharType="end"/>
        </w:r>
      </w:hyperlink>
    </w:p>
    <w:p>
      <w:pPr>
        <w:pStyle w:val="TOC2"/>
        <w:tabs>
          <w:tab w:val="right" w:leader="dot" w:pos="8306"/>
        </w:tabs>
      </w:pPr>
      <w:hyperlink w:anchor="_Toc9164" w:history="1">
        <w:r>
          <w:rPr>
            <w:rFonts w:ascii="仿宋" w:eastAsia="仿宋" w:hAnsi="仿宋" w:cs="仿宋" w:hint="eastAsia"/>
            <w:lang w:eastAsia="zh-CN"/>
          </w:rPr>
          <w:t>(三)、技术管理的独特特色</w:t>
        </w:r>
        <w:r>
          <w:tab/>
        </w:r>
        <w:r>
          <w:fldChar w:fldCharType="begin"/>
        </w:r>
        <w:r>
          <w:instrText xml:space="preserve"> PAGEREF _Toc9164 \h </w:instrText>
        </w:r>
        <w:r>
          <w:fldChar w:fldCharType="separate"/>
        </w:r>
        <w:r>
          <w:t>9</w:t>
        </w:r>
        <w:r>
          <w:fldChar w:fldCharType="end"/>
        </w:r>
      </w:hyperlink>
    </w:p>
    <w:p>
      <w:pPr>
        <w:pStyle w:val="TOC2"/>
        <w:tabs>
          <w:tab w:val="right" w:leader="dot" w:pos="8306"/>
        </w:tabs>
      </w:pPr>
      <w:hyperlink w:anchor="_Toc24124" w:history="1">
        <w:r>
          <w:rPr>
            <w:rFonts w:ascii="仿宋" w:eastAsia="仿宋" w:hAnsi="仿宋" w:cs="仿宋" w:hint="eastAsia"/>
            <w:lang w:eastAsia="zh-CN"/>
          </w:rPr>
          <w:t>(四)、柔巾机项目工艺技术设计方案</w:t>
        </w:r>
        <w:r>
          <w:tab/>
        </w:r>
        <w:r>
          <w:fldChar w:fldCharType="begin"/>
        </w:r>
        <w:r>
          <w:instrText xml:space="preserve"> PAGEREF _Toc24124 \h </w:instrText>
        </w:r>
        <w:r>
          <w:fldChar w:fldCharType="separate"/>
        </w:r>
        <w:r>
          <w:t>11</w:t>
        </w:r>
        <w:r>
          <w:fldChar w:fldCharType="end"/>
        </w:r>
      </w:hyperlink>
    </w:p>
    <w:p>
      <w:pPr>
        <w:pStyle w:val="TOC2"/>
        <w:tabs>
          <w:tab w:val="right" w:leader="dot" w:pos="8306"/>
        </w:tabs>
      </w:pPr>
      <w:hyperlink w:anchor="_Toc16018" w:history="1">
        <w:r>
          <w:rPr>
            <w:rFonts w:ascii="仿宋" w:eastAsia="仿宋" w:hAnsi="仿宋" w:cs="仿宋" w:hint="eastAsia"/>
            <w:lang w:eastAsia="zh-CN"/>
          </w:rPr>
          <w:t>(五)、设备选型的智能化方案</w:t>
        </w:r>
        <w:r>
          <w:tab/>
        </w:r>
        <w:r>
          <w:fldChar w:fldCharType="begin"/>
        </w:r>
        <w:r>
          <w:instrText xml:space="preserve"> PAGEREF _Toc16018 \h </w:instrText>
        </w:r>
        <w:r>
          <w:fldChar w:fldCharType="separate"/>
        </w:r>
        <w:r>
          <w:t>11</w:t>
        </w:r>
        <w:r>
          <w:fldChar w:fldCharType="end"/>
        </w:r>
      </w:hyperlink>
    </w:p>
    <w:p>
      <w:pPr>
        <w:pStyle w:val="TOC1"/>
        <w:tabs>
          <w:tab w:val="right" w:leader="dot" w:pos="8306"/>
        </w:tabs>
      </w:pPr>
      <w:hyperlink w:anchor="_Toc31817" w:history="1">
        <w:r>
          <w:rPr>
            <w:rFonts w:ascii="仿宋" w:eastAsia="仿宋" w:hAnsi="仿宋" w:cs="仿宋" w:hint="eastAsia"/>
            <w:lang w:eastAsia="zh-CN"/>
          </w:rPr>
          <w:t>四、工程设计说明</w:t>
        </w:r>
        <w:r>
          <w:tab/>
        </w:r>
        <w:r>
          <w:fldChar w:fldCharType="begin"/>
        </w:r>
        <w:r>
          <w:instrText xml:space="preserve"> PAGEREF _Toc31817 \h </w:instrText>
        </w:r>
        <w:r>
          <w:fldChar w:fldCharType="separate"/>
        </w:r>
        <w:r>
          <w:t>13</w:t>
        </w:r>
        <w:r>
          <w:fldChar w:fldCharType="end"/>
        </w:r>
      </w:hyperlink>
    </w:p>
    <w:p>
      <w:pPr>
        <w:pStyle w:val="TOC2"/>
        <w:tabs>
          <w:tab w:val="right" w:leader="dot" w:pos="8306"/>
        </w:tabs>
      </w:pPr>
      <w:hyperlink w:anchor="_Toc15850" w:history="1">
        <w:r>
          <w:rPr>
            <w:rFonts w:ascii="仿宋" w:eastAsia="仿宋" w:hAnsi="仿宋" w:cs="仿宋" w:hint="eastAsia"/>
            <w:lang w:eastAsia="zh-CN"/>
          </w:rPr>
          <w:t>(一)、建筑工程设计原则</w:t>
        </w:r>
        <w:r>
          <w:tab/>
        </w:r>
        <w:r>
          <w:fldChar w:fldCharType="begin"/>
        </w:r>
        <w:r>
          <w:instrText xml:space="preserve"> PAGEREF _Toc15850 \h </w:instrText>
        </w:r>
        <w:r>
          <w:fldChar w:fldCharType="separate"/>
        </w:r>
        <w:r>
          <w:t>13</w:t>
        </w:r>
        <w:r>
          <w:fldChar w:fldCharType="end"/>
        </w:r>
      </w:hyperlink>
    </w:p>
    <w:p>
      <w:pPr>
        <w:pStyle w:val="TOC2"/>
        <w:tabs>
          <w:tab w:val="right" w:leader="dot" w:pos="8306"/>
        </w:tabs>
      </w:pPr>
      <w:hyperlink w:anchor="_Toc1002" w:history="1">
        <w:r>
          <w:rPr>
            <w:rFonts w:ascii="仿宋" w:eastAsia="仿宋" w:hAnsi="仿宋" w:cs="仿宋" w:hint="eastAsia"/>
            <w:lang w:eastAsia="zh-CN"/>
          </w:rPr>
          <w:t>(二)、柔巾机项目工程建设标准规范</w:t>
        </w:r>
        <w:r>
          <w:tab/>
        </w:r>
        <w:r>
          <w:fldChar w:fldCharType="begin"/>
        </w:r>
        <w:r>
          <w:instrText xml:space="preserve"> PAGEREF _Toc1002 \h </w:instrText>
        </w:r>
        <w:r>
          <w:fldChar w:fldCharType="separate"/>
        </w:r>
        <w:r>
          <w:t>13</w:t>
        </w:r>
        <w:r>
          <w:fldChar w:fldCharType="end"/>
        </w:r>
      </w:hyperlink>
    </w:p>
    <w:p>
      <w:pPr>
        <w:pStyle w:val="TOC2"/>
        <w:tabs>
          <w:tab w:val="right" w:leader="dot" w:pos="8306"/>
        </w:tabs>
      </w:pPr>
      <w:hyperlink w:anchor="_Toc24502" w:history="1">
        <w:r>
          <w:rPr>
            <w:rFonts w:ascii="仿宋" w:eastAsia="仿宋" w:hAnsi="仿宋" w:cs="仿宋" w:hint="eastAsia"/>
            <w:lang w:eastAsia="zh-CN"/>
          </w:rPr>
          <w:t>(三)、柔巾机项目总平面设计要求</w:t>
        </w:r>
        <w:r>
          <w:tab/>
        </w:r>
        <w:r>
          <w:fldChar w:fldCharType="begin"/>
        </w:r>
        <w:r>
          <w:instrText xml:space="preserve"> PAGEREF _Toc24502 \h </w:instrText>
        </w:r>
        <w:r>
          <w:fldChar w:fldCharType="separate"/>
        </w:r>
        <w:r>
          <w:t>13</w:t>
        </w:r>
        <w:r>
          <w:fldChar w:fldCharType="end"/>
        </w:r>
      </w:hyperlink>
    </w:p>
    <w:p>
      <w:pPr>
        <w:pStyle w:val="TOC2"/>
        <w:tabs>
          <w:tab w:val="right" w:leader="dot" w:pos="8306"/>
        </w:tabs>
      </w:pPr>
      <w:hyperlink w:anchor="_Toc6041" w:history="1">
        <w:r>
          <w:rPr>
            <w:rFonts w:ascii="仿宋" w:eastAsia="仿宋" w:hAnsi="仿宋" w:cs="仿宋" w:hint="eastAsia"/>
            <w:lang w:eastAsia="zh-CN"/>
          </w:rPr>
          <w:t>(四)、建筑设计规范和标准</w:t>
        </w:r>
        <w:r>
          <w:tab/>
        </w:r>
        <w:r>
          <w:fldChar w:fldCharType="begin"/>
        </w:r>
        <w:r>
          <w:instrText xml:space="preserve"> PAGEREF _Toc6041 \h </w:instrText>
        </w:r>
        <w:r>
          <w:fldChar w:fldCharType="separate"/>
        </w:r>
        <w:r>
          <w:t>13</w:t>
        </w:r>
        <w:r>
          <w:fldChar w:fldCharType="end"/>
        </w:r>
      </w:hyperlink>
    </w:p>
    <w:p>
      <w:pPr>
        <w:pStyle w:val="TOC2"/>
        <w:tabs>
          <w:tab w:val="right" w:leader="dot" w:pos="8306"/>
        </w:tabs>
      </w:pPr>
      <w:hyperlink w:anchor="_Toc20490" w:history="1">
        <w:r>
          <w:rPr>
            <w:rFonts w:ascii="仿宋" w:eastAsia="仿宋" w:hAnsi="仿宋" w:cs="仿宋" w:hint="eastAsia"/>
            <w:lang w:eastAsia="zh-CN"/>
          </w:rPr>
          <w:t>(五)、土建工程设计年限及安全等级</w:t>
        </w:r>
        <w:r>
          <w:tab/>
        </w:r>
        <w:r>
          <w:fldChar w:fldCharType="begin"/>
        </w:r>
        <w:r>
          <w:instrText xml:space="preserve"> PAGEREF _Toc20490 \h </w:instrText>
        </w:r>
        <w:r>
          <w:fldChar w:fldCharType="separate"/>
        </w:r>
        <w:r>
          <w:t>14</w:t>
        </w:r>
        <w:r>
          <w:fldChar w:fldCharType="end"/>
        </w:r>
      </w:hyperlink>
    </w:p>
    <w:p>
      <w:pPr>
        <w:pStyle w:val="TOC2"/>
        <w:tabs>
          <w:tab w:val="right" w:leader="dot" w:pos="8306"/>
        </w:tabs>
      </w:pPr>
      <w:hyperlink w:anchor="_Toc157" w:history="1">
        <w:r>
          <w:rPr>
            <w:rFonts w:ascii="仿宋" w:eastAsia="仿宋" w:hAnsi="仿宋" w:cs="仿宋" w:hint="eastAsia"/>
            <w:lang w:eastAsia="zh-CN"/>
          </w:rPr>
          <w:t>(六)、建筑工程设计总体要求</w:t>
        </w:r>
        <w:r>
          <w:tab/>
        </w:r>
        <w:r>
          <w:fldChar w:fldCharType="begin"/>
        </w:r>
        <w:r>
          <w:instrText xml:space="preserve"> PAGEREF _Toc157 \h </w:instrText>
        </w:r>
        <w:r>
          <w:fldChar w:fldCharType="separate"/>
        </w:r>
        <w:r>
          <w:t>14</w:t>
        </w:r>
        <w:r>
          <w:fldChar w:fldCharType="end"/>
        </w:r>
      </w:hyperlink>
    </w:p>
    <w:p>
      <w:pPr>
        <w:pStyle w:val="TOC1"/>
        <w:tabs>
          <w:tab w:val="right" w:leader="dot" w:pos="8306"/>
        </w:tabs>
      </w:pPr>
      <w:hyperlink w:anchor="_Toc12961" w:history="1">
        <w:r>
          <w:rPr>
            <w:rFonts w:ascii="仿宋" w:eastAsia="仿宋" w:hAnsi="仿宋" w:cs="仿宋" w:hint="eastAsia"/>
            <w:lang w:eastAsia="zh-CN"/>
          </w:rPr>
          <w:t>五、柔巾机项目落地与推广</w:t>
        </w:r>
        <w:r>
          <w:tab/>
        </w:r>
        <w:r>
          <w:fldChar w:fldCharType="begin"/>
        </w:r>
        <w:r>
          <w:instrText xml:space="preserve"> PAGEREF _Toc12961 \h </w:instrText>
        </w:r>
        <w:r>
          <w:fldChar w:fldCharType="separate"/>
        </w:r>
        <w:r>
          <w:t>14</w:t>
        </w:r>
        <w:r>
          <w:fldChar w:fldCharType="end"/>
        </w:r>
      </w:hyperlink>
    </w:p>
    <w:p>
      <w:pPr>
        <w:pStyle w:val="TOC2"/>
        <w:tabs>
          <w:tab w:val="right" w:leader="dot" w:pos="8306"/>
        </w:tabs>
      </w:pPr>
      <w:hyperlink w:anchor="_Toc7431" w:history="1">
        <w:r>
          <w:rPr>
            <w:rFonts w:ascii="仿宋" w:eastAsia="仿宋" w:hAnsi="仿宋" w:cs="仿宋" w:hint="eastAsia"/>
            <w:lang w:eastAsia="zh-CN"/>
          </w:rPr>
          <w:t>(一)、柔巾机项目推广计划</w:t>
        </w:r>
        <w:r>
          <w:tab/>
        </w:r>
        <w:r>
          <w:fldChar w:fldCharType="begin"/>
        </w:r>
        <w:r>
          <w:instrText xml:space="preserve"> PAGEREF _Toc7431 \h </w:instrText>
        </w:r>
        <w:r>
          <w:fldChar w:fldCharType="separate"/>
        </w:r>
        <w:r>
          <w:t>14</w:t>
        </w:r>
        <w:r>
          <w:fldChar w:fldCharType="end"/>
        </w:r>
      </w:hyperlink>
    </w:p>
    <w:p>
      <w:pPr>
        <w:pStyle w:val="TOC2"/>
        <w:tabs>
          <w:tab w:val="right" w:leader="dot" w:pos="8306"/>
        </w:tabs>
      </w:pPr>
      <w:hyperlink w:anchor="_Toc14702" w:history="1">
        <w:r>
          <w:rPr>
            <w:rFonts w:ascii="仿宋" w:eastAsia="仿宋" w:hAnsi="仿宋" w:cs="仿宋" w:hint="eastAsia"/>
            <w:lang w:eastAsia="zh-CN"/>
          </w:rPr>
          <w:t>(二)、地方政府支持与合作</w:t>
        </w:r>
        <w:r>
          <w:tab/>
        </w:r>
        <w:r>
          <w:fldChar w:fldCharType="begin"/>
        </w:r>
        <w:r>
          <w:instrText xml:space="preserve"> PAGEREF _Toc14702 \h </w:instrText>
        </w:r>
        <w:r>
          <w:fldChar w:fldCharType="separate"/>
        </w:r>
        <w:r>
          <w:t>15</w:t>
        </w:r>
        <w:r>
          <w:fldChar w:fldCharType="end"/>
        </w:r>
      </w:hyperlink>
    </w:p>
    <w:p>
      <w:pPr>
        <w:pStyle w:val="TOC2"/>
        <w:tabs>
          <w:tab w:val="right" w:leader="dot" w:pos="8306"/>
        </w:tabs>
      </w:pPr>
      <w:hyperlink w:anchor="_Toc31393" w:history="1">
        <w:r>
          <w:rPr>
            <w:rFonts w:ascii="仿宋" w:eastAsia="仿宋" w:hAnsi="仿宋" w:cs="仿宋" w:hint="eastAsia"/>
            <w:lang w:eastAsia="zh-CN"/>
          </w:rPr>
          <w:t>(三)、市场推广与品牌建设</w:t>
        </w:r>
        <w:r>
          <w:tab/>
        </w:r>
        <w:r>
          <w:fldChar w:fldCharType="begin"/>
        </w:r>
        <w:r>
          <w:instrText xml:space="preserve"> PAGEREF _Toc31393 \h </w:instrText>
        </w:r>
        <w:r>
          <w:fldChar w:fldCharType="separate"/>
        </w:r>
        <w:r>
          <w:t>16</w:t>
        </w:r>
        <w:r>
          <w:fldChar w:fldCharType="end"/>
        </w:r>
      </w:hyperlink>
    </w:p>
    <w:p>
      <w:pPr>
        <w:pStyle w:val="TOC2"/>
        <w:tabs>
          <w:tab w:val="right" w:leader="dot" w:pos="8306"/>
        </w:tabs>
      </w:pPr>
      <w:hyperlink w:anchor="_Toc14404" w:history="1">
        <w:r>
          <w:rPr>
            <w:rFonts w:ascii="仿宋" w:eastAsia="仿宋" w:hAnsi="仿宋" w:cs="仿宋" w:hint="eastAsia"/>
            <w:lang w:eastAsia="zh-CN"/>
          </w:rPr>
          <w:t>(四)、社会参与与共享机制</w:t>
        </w:r>
        <w:r>
          <w:tab/>
        </w:r>
        <w:r>
          <w:fldChar w:fldCharType="begin"/>
        </w:r>
        <w:r>
          <w:instrText xml:space="preserve"> PAGEREF _Toc14404 \h </w:instrText>
        </w:r>
        <w:r>
          <w:fldChar w:fldCharType="separate"/>
        </w:r>
        <w:r>
          <w:t>17</w:t>
        </w:r>
        <w:r>
          <w:fldChar w:fldCharType="end"/>
        </w:r>
      </w:hyperlink>
    </w:p>
    <w:p>
      <w:pPr>
        <w:pStyle w:val="TOC1"/>
        <w:tabs>
          <w:tab w:val="right" w:leader="dot" w:pos="8306"/>
        </w:tabs>
      </w:pPr>
      <w:hyperlink w:anchor="_Toc28245" w:history="1">
        <w:r>
          <w:rPr>
            <w:rFonts w:ascii="仿宋" w:eastAsia="仿宋" w:hAnsi="仿宋" w:cs="仿宋" w:hint="eastAsia"/>
            <w:lang w:eastAsia="zh-CN"/>
          </w:rPr>
          <w:t>六、危机管理与应急响应</w:t>
        </w:r>
        <w:r>
          <w:tab/>
        </w:r>
        <w:r>
          <w:fldChar w:fldCharType="begin"/>
        </w:r>
        <w:r>
          <w:instrText xml:space="preserve"> PAGEREF _Toc28245 \h </w:instrText>
        </w:r>
        <w:r>
          <w:fldChar w:fldCharType="separate"/>
        </w:r>
        <w:r>
          <w:t>18</w:t>
        </w:r>
        <w:r>
          <w:fldChar w:fldCharType="end"/>
        </w:r>
      </w:hyperlink>
    </w:p>
    <w:p>
      <w:pPr>
        <w:pStyle w:val="TOC2"/>
        <w:tabs>
          <w:tab w:val="right" w:leader="dot" w:pos="8306"/>
        </w:tabs>
      </w:pPr>
      <w:hyperlink w:anchor="_Toc26405" w:history="1">
        <w:r>
          <w:rPr>
            <w:rFonts w:ascii="仿宋" w:eastAsia="仿宋" w:hAnsi="仿宋" w:cs="仿宋" w:hint="eastAsia"/>
            <w:lang w:eastAsia="zh-CN"/>
          </w:rPr>
          <w:t>(一)、危机管理计划制定</w:t>
        </w:r>
        <w:r>
          <w:tab/>
        </w:r>
        <w:r>
          <w:fldChar w:fldCharType="begin"/>
        </w:r>
        <w:r>
          <w:instrText xml:space="preserve"> PAGEREF _Toc26405 \h </w:instrText>
        </w:r>
        <w:r>
          <w:fldChar w:fldCharType="separate"/>
        </w:r>
        <w:r>
          <w:t>18</w:t>
        </w:r>
        <w:r>
          <w:fldChar w:fldCharType="end"/>
        </w:r>
      </w:hyperlink>
    </w:p>
    <w:p>
      <w:pPr>
        <w:pStyle w:val="TOC2"/>
        <w:tabs>
          <w:tab w:val="right" w:leader="dot" w:pos="8306"/>
        </w:tabs>
      </w:pPr>
      <w:hyperlink w:anchor="_Toc13273" w:history="1">
        <w:r>
          <w:rPr>
            <w:rFonts w:ascii="仿宋" w:eastAsia="仿宋" w:hAnsi="仿宋" w:cs="仿宋" w:hint="eastAsia"/>
            <w:lang w:eastAsia="zh-CN"/>
          </w:rPr>
          <w:t>(二)、应急响应流程</w:t>
        </w:r>
        <w:r>
          <w:tab/>
        </w:r>
        <w:r>
          <w:fldChar w:fldCharType="begin"/>
        </w:r>
        <w:r>
          <w:instrText xml:space="preserve"> PAGEREF _Toc13273 \h </w:instrText>
        </w:r>
        <w:r>
          <w:fldChar w:fldCharType="separate"/>
        </w:r>
        <w:r>
          <w:t>19</w:t>
        </w:r>
        <w:r>
          <w:fldChar w:fldCharType="end"/>
        </w:r>
      </w:hyperlink>
    </w:p>
    <w:p>
      <w:pPr>
        <w:pStyle w:val="TOC2"/>
        <w:tabs>
          <w:tab w:val="right" w:leader="dot" w:pos="8306"/>
        </w:tabs>
      </w:pPr>
      <w:hyperlink w:anchor="_Toc20421" w:history="1">
        <w:r>
          <w:rPr>
            <w:rFonts w:ascii="仿宋" w:eastAsia="仿宋" w:hAnsi="仿宋" w:cs="仿宋" w:hint="eastAsia"/>
            <w:lang w:eastAsia="zh-CN"/>
          </w:rPr>
          <w:t>(三)、危机公关与舆情管理</w:t>
        </w:r>
        <w:r>
          <w:tab/>
        </w:r>
        <w:r>
          <w:fldChar w:fldCharType="begin"/>
        </w:r>
        <w:r>
          <w:instrText xml:space="preserve"> PAGEREF _Toc20421 \h </w:instrText>
        </w:r>
        <w:r>
          <w:fldChar w:fldCharType="separate"/>
        </w:r>
        <w:r>
          <w:t>20</w:t>
        </w:r>
        <w:r>
          <w:fldChar w:fldCharType="end"/>
        </w:r>
      </w:hyperlink>
    </w:p>
    <w:p>
      <w:pPr>
        <w:pStyle w:val="TOC2"/>
        <w:tabs>
          <w:tab w:val="right" w:leader="dot" w:pos="8306"/>
        </w:tabs>
      </w:pPr>
      <w:hyperlink w:anchor="_Toc16285" w:history="1">
        <w:r>
          <w:rPr>
            <w:rFonts w:ascii="仿宋" w:eastAsia="仿宋" w:hAnsi="仿宋" w:cs="仿宋" w:hint="eastAsia"/>
            <w:lang w:eastAsia="zh-CN"/>
          </w:rPr>
          <w:t>(四)、事故调查与报告</w:t>
        </w:r>
        <w:r>
          <w:tab/>
        </w:r>
        <w:r>
          <w:fldChar w:fldCharType="begin"/>
        </w:r>
        <w:r>
          <w:instrText xml:space="preserve"> PAGEREF _Toc16285 \h </w:instrText>
        </w:r>
        <w:r>
          <w:fldChar w:fldCharType="separate"/>
        </w:r>
        <w:r>
          <w:t>20</w:t>
        </w:r>
        <w:r>
          <w:fldChar w:fldCharType="end"/>
        </w:r>
      </w:hyperlink>
    </w:p>
    <w:p>
      <w:pPr>
        <w:pStyle w:val="TOC1"/>
        <w:tabs>
          <w:tab w:val="right" w:leader="dot" w:pos="8306"/>
        </w:tabs>
      </w:pPr>
      <w:hyperlink w:anchor="_Toc2096" w:history="1">
        <w:r>
          <w:rPr>
            <w:rFonts w:ascii="仿宋" w:eastAsia="仿宋" w:hAnsi="仿宋" w:cs="仿宋" w:hint="eastAsia"/>
            <w:lang w:eastAsia="zh-CN"/>
          </w:rPr>
          <w:t>七、柔巾机项目收尾与总结</w:t>
        </w:r>
        <w:r>
          <w:tab/>
        </w:r>
        <w:r>
          <w:fldChar w:fldCharType="begin"/>
        </w:r>
        <w:r>
          <w:instrText xml:space="preserve"> PAGEREF _Toc2096 \h </w:instrText>
        </w:r>
        <w:r>
          <w:fldChar w:fldCharType="separate"/>
        </w:r>
        <w:r>
          <w:t>21</w:t>
        </w:r>
        <w:r>
          <w:fldChar w:fldCharType="end"/>
        </w:r>
      </w:hyperlink>
    </w:p>
    <w:p>
      <w:pPr>
        <w:pStyle w:val="TOC2"/>
        <w:tabs>
          <w:tab w:val="right" w:leader="dot" w:pos="8306"/>
        </w:tabs>
      </w:pPr>
      <w:hyperlink w:anchor="_Toc32083" w:history="1">
        <w:r>
          <w:rPr>
            <w:rFonts w:ascii="仿宋" w:eastAsia="仿宋" w:hAnsi="仿宋" w:cs="仿宋" w:hint="eastAsia"/>
            <w:lang w:eastAsia="zh-CN"/>
          </w:rPr>
          <w:t>(一)、柔巾机项目总结与经验分享</w:t>
        </w:r>
        <w:r>
          <w:tab/>
        </w:r>
        <w:r>
          <w:fldChar w:fldCharType="begin"/>
        </w:r>
        <w:r>
          <w:instrText xml:space="preserve"> PAGEREF _Toc32083 \h </w:instrText>
        </w:r>
        <w:r>
          <w:fldChar w:fldCharType="separate"/>
        </w:r>
        <w:r>
          <w:t>21</w:t>
        </w:r>
        <w:r>
          <w:fldChar w:fldCharType="end"/>
        </w:r>
      </w:hyperlink>
    </w:p>
    <w:p>
      <w:pPr>
        <w:pStyle w:val="TOC2"/>
        <w:tabs>
          <w:tab w:val="right" w:leader="dot" w:pos="8306"/>
        </w:tabs>
      </w:pPr>
      <w:hyperlink w:anchor="_Toc11206" w:history="1">
        <w:r>
          <w:rPr>
            <w:rFonts w:ascii="仿宋" w:eastAsia="仿宋" w:hAnsi="仿宋" w:cs="仿宋" w:hint="eastAsia"/>
            <w:lang w:eastAsia="zh-CN"/>
          </w:rPr>
          <w:t>(二)、柔巾机项目报告与归档</w:t>
        </w:r>
        <w:r>
          <w:tab/>
        </w:r>
        <w:r>
          <w:fldChar w:fldCharType="begin"/>
        </w:r>
        <w:r>
          <w:instrText xml:space="preserve"> PAGEREF _Toc11206 \h </w:instrText>
        </w:r>
        <w:r>
          <w:fldChar w:fldCharType="separate"/>
        </w:r>
        <w:r>
          <w:t>24</w:t>
        </w:r>
        <w:r>
          <w:fldChar w:fldCharType="end"/>
        </w:r>
      </w:hyperlink>
    </w:p>
    <w:p>
      <w:pPr>
        <w:pStyle w:val="TOC2"/>
        <w:tabs>
          <w:tab w:val="right" w:leader="dot" w:pos="8306"/>
        </w:tabs>
      </w:pPr>
      <w:hyperlink w:anchor="_Toc18311" w:history="1">
        <w:r>
          <w:rPr>
            <w:rFonts w:ascii="仿宋" w:eastAsia="仿宋" w:hAnsi="仿宋" w:cs="仿宋" w:hint="eastAsia"/>
            <w:lang w:eastAsia="zh-CN"/>
          </w:rPr>
          <w:t>(三)、柔巾机项目收尾与结算</w:t>
        </w:r>
        <w:r>
          <w:tab/>
        </w:r>
        <w:r>
          <w:fldChar w:fldCharType="begin"/>
        </w:r>
        <w:r>
          <w:instrText xml:space="preserve"> PAGEREF _Toc18311 \h </w:instrText>
        </w:r>
        <w:r>
          <w:fldChar w:fldCharType="separate"/>
        </w:r>
        <w:r>
          <w:t>26</w:t>
        </w:r>
        <w:r>
          <w:fldChar w:fldCharType="end"/>
        </w:r>
      </w:hyperlink>
    </w:p>
    <w:p>
      <w:pPr>
        <w:pStyle w:val="TOC2"/>
        <w:tabs>
          <w:tab w:val="right" w:leader="dot" w:pos="8306"/>
        </w:tabs>
      </w:pPr>
      <w:hyperlink w:anchor="_Toc19684" w:history="1">
        <w:r>
          <w:rPr>
            <w:rFonts w:ascii="仿宋" w:eastAsia="仿宋" w:hAnsi="仿宋" w:cs="仿宋" w:hint="eastAsia"/>
            <w:lang w:eastAsia="zh-CN"/>
          </w:rPr>
          <w:t>(四)、团队人员调整与反馈</w:t>
        </w:r>
        <w:r>
          <w:tab/>
        </w:r>
        <w:r>
          <w:fldChar w:fldCharType="begin"/>
        </w:r>
        <w:r>
          <w:instrText xml:space="preserve"> PAGEREF _Toc19684 \h </w:instrText>
        </w:r>
        <w:r>
          <w:fldChar w:fldCharType="separate"/>
        </w:r>
        <w:r>
          <w:t>27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35" w:history="1">
        <w:r>
          <w:rPr>
            <w:rFonts w:ascii="仿宋" w:eastAsia="仿宋" w:hAnsi="仿宋" w:cs="仿宋" w:hint="eastAsia"/>
            <w:lang w:eastAsia="zh-CN"/>
          </w:rPr>
          <w:t>八、质量管理与监督</w:t>
        </w:r>
        <w:r>
          <w:tab/>
        </w:r>
        <w:r>
          <w:fldChar w:fldCharType="begin"/>
        </w:r>
        <w:r>
          <w:instrText xml:space="preserve"> PAGEREF _Toc2335 \h </w:instrText>
        </w:r>
        <w:r>
          <w:fldChar w:fldCharType="separate"/>
        </w:r>
        <w:r>
          <w:t>28</w:t>
        </w:r>
        <w:r>
          <w:fldChar w:fldCharType="end"/>
        </w:r>
      </w:hyperlink>
    </w:p>
    <w:p>
      <w:pPr>
        <w:pStyle w:val="TOC2"/>
        <w:tabs>
          <w:tab w:val="right" w:leader="dot" w:pos="8306"/>
        </w:tabs>
      </w:pPr>
      <w:hyperlink w:anchor="_Toc11498" w:history="1">
        <w:r>
          <w:rPr>
            <w:rFonts w:ascii="仿宋" w:eastAsia="仿宋" w:hAnsi="仿宋" w:cs="仿宋" w:hint="eastAsia"/>
            <w:lang w:eastAsia="zh-CN"/>
          </w:rPr>
          <w:t>(一)、质量管理原则</w:t>
        </w:r>
        <w:r>
          <w:tab/>
        </w:r>
        <w:r>
          <w:fldChar w:fldCharType="begin"/>
        </w:r>
        <w:r>
          <w:instrText xml:space="preserve"> PAGEREF _Toc11498 \h </w:instrText>
        </w:r>
        <w:r>
          <w:fldChar w:fldCharType="separate"/>
        </w:r>
        <w:r>
          <w:t>28</w:t>
        </w:r>
        <w:r>
          <w:fldChar w:fldCharType="end"/>
        </w:r>
      </w:hyperlink>
    </w:p>
    <w:p>
      <w:pPr>
        <w:pStyle w:val="TOC2"/>
        <w:tabs>
          <w:tab w:val="right" w:leader="dot" w:pos="8306"/>
        </w:tabs>
      </w:pPr>
      <w:hyperlink w:anchor="_Toc16319" w:history="1">
        <w:r>
          <w:rPr>
            <w:rFonts w:ascii="仿宋" w:eastAsia="仿宋" w:hAnsi="仿宋" w:cs="仿宋" w:hint="eastAsia"/>
            <w:lang w:eastAsia="zh-CN"/>
          </w:rPr>
          <w:t>(二)、质量控制措施</w:t>
        </w:r>
        <w:r>
          <w:tab/>
        </w:r>
        <w:r>
          <w:fldChar w:fldCharType="begin"/>
        </w:r>
        <w:r>
          <w:instrText xml:space="preserve"> PAGEREF _Toc16319 \h </w:instrText>
        </w:r>
        <w:r>
          <w:fldChar w:fldCharType="separate"/>
        </w:r>
        <w:r>
          <w:t>30</w:t>
        </w:r>
        <w:r>
          <w:fldChar w:fldCharType="end"/>
        </w:r>
      </w:hyperlink>
    </w:p>
    <w:p>
      <w:pPr>
        <w:pStyle w:val="TOC2"/>
        <w:tabs>
          <w:tab w:val="right" w:leader="dot" w:pos="8306"/>
        </w:tabs>
      </w:pPr>
      <w:hyperlink w:anchor="_Toc13711" w:history="1">
        <w:r>
          <w:rPr>
            <w:rFonts w:ascii="仿宋" w:eastAsia="仿宋" w:hAnsi="仿宋" w:cs="仿宋" w:hint="eastAsia"/>
            <w:lang w:eastAsia="zh-CN"/>
          </w:rPr>
          <w:t>(三)、监督与评估机制</w:t>
        </w:r>
        <w:r>
          <w:tab/>
        </w:r>
        <w:r>
          <w:fldChar w:fldCharType="begin"/>
        </w:r>
        <w:r>
          <w:instrText xml:space="preserve"> PAGEREF _Toc13711 \h </w:instrText>
        </w:r>
        <w:r>
          <w:fldChar w:fldCharType="separate"/>
        </w:r>
        <w:r>
          <w:t>31</w:t>
        </w:r>
        <w:r>
          <w:fldChar w:fldCharType="end"/>
        </w:r>
      </w:hyperlink>
    </w:p>
    <w:p>
      <w:pPr>
        <w:pStyle w:val="TOC2"/>
        <w:tabs>
          <w:tab w:val="right" w:leader="dot" w:pos="8306"/>
        </w:tabs>
      </w:pPr>
      <w:hyperlink w:anchor="_Toc3682" w:history="1">
        <w:r>
          <w:rPr>
            <w:rFonts w:ascii="仿宋" w:eastAsia="仿宋" w:hAnsi="仿宋" w:cs="仿宋" w:hint="eastAsia"/>
            <w:lang w:eastAsia="zh-CN"/>
          </w:rPr>
          <w:t>(四)、持续改进与反馈</w:t>
        </w:r>
        <w:r>
          <w:tab/>
        </w:r>
        <w:r>
          <w:fldChar w:fldCharType="begin"/>
        </w:r>
        <w:r>
          <w:instrText xml:space="preserve"> PAGEREF _Toc3682 \h </w:instrText>
        </w:r>
        <w:r>
          <w:fldChar w:fldCharType="separate"/>
        </w:r>
        <w:r>
          <w:t>33</w:t>
        </w:r>
        <w:r>
          <w:fldChar w:fldCharType="end"/>
        </w:r>
      </w:hyperlink>
    </w:p>
    <w:p>
      <w:pPr>
        <w:pStyle w:val="TOC1"/>
        <w:tabs>
          <w:tab w:val="right" w:leader="dot" w:pos="8306"/>
        </w:tabs>
      </w:pPr>
      <w:hyperlink w:anchor="_Toc17813" w:history="1">
        <w:r>
          <w:rPr>
            <w:rFonts w:ascii="仿宋" w:eastAsia="仿宋" w:hAnsi="仿宋" w:cs="仿宋" w:hint="eastAsia"/>
            <w:lang w:eastAsia="zh-CN"/>
          </w:rPr>
          <w:t>九、员工福利与团队建设</w:t>
        </w:r>
        <w:r>
          <w:tab/>
        </w:r>
        <w:r>
          <w:fldChar w:fldCharType="begin"/>
        </w:r>
        <w:r>
          <w:instrText xml:space="preserve"> PAGEREF _Toc17813 \h </w:instrText>
        </w:r>
        <w:r>
          <w:fldChar w:fldCharType="separate"/>
        </w:r>
        <w:r>
          <w:t>36</w:t>
        </w:r>
        <w:r>
          <w:fldChar w:fldCharType="end"/>
        </w:r>
      </w:hyperlink>
    </w:p>
    <w:p>
      <w:pPr>
        <w:pStyle w:val="TOC2"/>
        <w:tabs>
          <w:tab w:val="right" w:leader="dot" w:pos="8306"/>
        </w:tabs>
      </w:pPr>
      <w:hyperlink w:anchor="_Toc18855" w:history="1">
        <w:r>
          <w:rPr>
            <w:rFonts w:ascii="仿宋" w:eastAsia="仿宋" w:hAnsi="仿宋" w:cs="仿宋" w:hint="eastAsia"/>
            <w:lang w:eastAsia="zh-CN"/>
          </w:rPr>
          <w:t>(一)、员工福利政策制定</w:t>
        </w:r>
        <w:r>
          <w:tab/>
        </w:r>
        <w:r>
          <w:fldChar w:fldCharType="begin"/>
        </w:r>
        <w:r>
          <w:instrText xml:space="preserve"> PAGEREF _Toc18855 \h </w:instrText>
        </w:r>
        <w:r>
          <w:fldChar w:fldCharType="separate"/>
        </w:r>
        <w:r>
          <w:t>36</w:t>
        </w:r>
        <w:r>
          <w:fldChar w:fldCharType="end"/>
        </w:r>
      </w:hyperlink>
    </w:p>
    <w:p>
      <w:pPr>
        <w:pStyle w:val="TOC2"/>
        <w:tabs>
          <w:tab w:val="right" w:leader="dot" w:pos="8306"/>
        </w:tabs>
      </w:pPr>
      <w:hyperlink w:anchor="_Toc13406" w:history="1">
        <w:r>
          <w:rPr>
            <w:rFonts w:ascii="仿宋" w:eastAsia="仿宋" w:hAnsi="仿宋" w:cs="仿宋" w:hint="eastAsia"/>
            <w:lang w:eastAsia="zh-CN"/>
          </w:rPr>
          <w:t>(二)、团队建设活动规划</w:t>
        </w:r>
        <w:r>
          <w:tab/>
        </w:r>
        <w:r>
          <w:fldChar w:fldCharType="begin"/>
        </w:r>
        <w:r>
          <w:instrText xml:space="preserve"> PAGEREF _Toc13406 \h </w:instrText>
        </w:r>
        <w:r>
          <w:fldChar w:fldCharType="separate"/>
        </w:r>
        <w:r>
          <w:t>37</w:t>
        </w:r>
        <w:r>
          <w:fldChar w:fldCharType="end"/>
        </w:r>
      </w:hyperlink>
    </w:p>
    <w:p>
      <w:pPr>
        <w:pStyle w:val="TOC2"/>
        <w:tabs>
          <w:tab w:val="right" w:leader="dot" w:pos="8306"/>
        </w:tabs>
      </w:pPr>
      <w:hyperlink w:anchor="_Toc29606" w:history="1">
        <w:r>
          <w:rPr>
            <w:rFonts w:ascii="仿宋" w:eastAsia="仿宋" w:hAnsi="仿宋" w:cs="仿宋" w:hint="eastAsia"/>
            <w:lang w:eastAsia="zh-CN"/>
          </w:rPr>
          <w:t>(三)、员工关怀与激励措施</w:t>
        </w:r>
        <w:r>
          <w:tab/>
        </w:r>
        <w:r>
          <w:fldChar w:fldCharType="begin"/>
        </w:r>
        <w:r>
          <w:instrText xml:space="preserve"> PAGEREF _Toc29606 \h </w:instrText>
        </w:r>
        <w:r>
          <w:fldChar w:fldCharType="separate"/>
        </w:r>
        <w:r>
          <w:t>37</w:t>
        </w:r>
        <w:r>
          <w:fldChar w:fldCharType="end"/>
        </w:r>
      </w:hyperlink>
    </w:p>
    <w:p>
      <w:pPr>
        <w:pStyle w:val="TOC2"/>
        <w:tabs>
          <w:tab w:val="right" w:leader="dot" w:pos="8306"/>
        </w:tabs>
      </w:pPr>
      <w:hyperlink w:anchor="_Toc19188" w:history="1">
        <w:r>
          <w:rPr>
            <w:rFonts w:ascii="仿宋" w:eastAsia="仿宋" w:hAnsi="仿宋" w:cs="仿宋" w:hint="eastAsia"/>
            <w:lang w:eastAsia="zh-CN"/>
          </w:rPr>
          <w:t>(四)、团队文化与价值观塑造</w:t>
        </w:r>
        <w:r>
          <w:tab/>
        </w:r>
        <w:r>
          <w:fldChar w:fldCharType="begin"/>
        </w:r>
        <w:r>
          <w:instrText xml:space="preserve"> PAGEREF _Toc19188 \h </w:instrText>
        </w:r>
        <w:r>
          <w:fldChar w:fldCharType="separate"/>
        </w:r>
        <w:r>
          <w:t>39</w:t>
        </w:r>
        <w:r>
          <w:fldChar w:fldCharType="end"/>
        </w:r>
      </w:hyperlink>
    </w:p>
    <w:p>
      <w:pPr>
        <w:pStyle w:val="TOC1"/>
        <w:tabs>
          <w:tab w:val="right" w:leader="dot" w:pos="8306"/>
        </w:tabs>
      </w:pPr>
      <w:hyperlink w:anchor="_Toc2889" w:history="1">
        <w:r>
          <w:rPr>
            <w:rFonts w:ascii="仿宋" w:eastAsia="仿宋" w:hAnsi="仿宋" w:cs="仿宋" w:hint="eastAsia"/>
            <w:lang w:eastAsia="zh-CN"/>
          </w:rPr>
          <w:t>十、成本控制与效益提升</w:t>
        </w:r>
        <w:r>
          <w:tab/>
        </w:r>
        <w:r>
          <w:fldChar w:fldCharType="begin"/>
        </w:r>
        <w:r>
          <w:instrText xml:space="preserve"> PAGEREF _Toc2889 \h </w:instrText>
        </w:r>
        <w:r>
          <w:fldChar w:fldCharType="separate"/>
        </w:r>
        <w:r>
          <w:t>40</w:t>
        </w:r>
        <w:r>
          <w:fldChar w:fldCharType="end"/>
        </w:r>
      </w:hyperlink>
    </w:p>
    <w:p>
      <w:pPr>
        <w:pStyle w:val="TOC2"/>
        <w:tabs>
          <w:tab w:val="right" w:leader="dot" w:pos="8306"/>
        </w:tabs>
      </w:pPr>
      <w:hyperlink w:anchor="_Toc9854" w:history="1">
        <w:r>
          <w:rPr>
            <w:rFonts w:ascii="仿宋" w:eastAsia="仿宋" w:hAnsi="仿宋" w:cs="仿宋" w:hint="eastAsia"/>
            <w:lang w:eastAsia="zh-CN"/>
          </w:rPr>
          <w:t>(一)、成本核算与预算管理</w:t>
        </w:r>
        <w:r>
          <w:tab/>
        </w:r>
        <w:r>
          <w:fldChar w:fldCharType="begin"/>
        </w:r>
        <w:r>
          <w:instrText xml:space="preserve"> PAGEREF _Toc9854 \h </w:instrText>
        </w:r>
        <w:r>
          <w:fldChar w:fldCharType="separate"/>
        </w:r>
        <w:r>
          <w:t>40</w:t>
        </w:r>
        <w:r>
          <w:fldChar w:fldCharType="end"/>
        </w:r>
      </w:hyperlink>
    </w:p>
    <w:p>
      <w:pPr>
        <w:pStyle w:val="TOC2"/>
        <w:tabs>
          <w:tab w:val="right" w:leader="dot" w:pos="8306"/>
        </w:tabs>
      </w:pPr>
      <w:hyperlink w:anchor="_Toc29556" w:history="1">
        <w:r>
          <w:rPr>
            <w:rFonts w:ascii="仿宋" w:eastAsia="仿宋" w:hAnsi="仿宋" w:cs="仿宋" w:hint="eastAsia"/>
            <w:lang w:eastAsia="zh-CN"/>
          </w:rPr>
          <w:t>(二)、资源利用效率评估</w:t>
        </w:r>
        <w:r>
          <w:tab/>
        </w:r>
        <w:r>
          <w:fldChar w:fldCharType="begin"/>
        </w:r>
        <w:r>
          <w:instrText xml:space="preserve"> PAGEREF _Toc29556 \h </w:instrText>
        </w:r>
        <w:r>
          <w:fldChar w:fldCharType="separate"/>
        </w:r>
        <w:r>
          <w:t>42</w:t>
        </w:r>
        <w:r>
          <w:fldChar w:fldCharType="end"/>
        </w:r>
      </w:hyperlink>
    </w:p>
    <w:p>
      <w:pPr>
        <w:pStyle w:val="TOC2"/>
        <w:tabs>
          <w:tab w:val="right" w:leader="dot" w:pos="8306"/>
        </w:tabs>
      </w:pPr>
      <w:hyperlink w:anchor="_Toc22334" w:history="1">
        <w:r>
          <w:rPr>
            <w:rFonts w:ascii="仿宋" w:eastAsia="仿宋" w:hAnsi="仿宋" w:cs="仿宋" w:hint="eastAsia"/>
            <w:lang w:eastAsia="zh-CN"/>
          </w:rPr>
          <w:t>(三)、降本增效的具体措施</w:t>
        </w:r>
        <w:r>
          <w:tab/>
        </w:r>
        <w:r>
          <w:fldChar w:fldCharType="begin"/>
        </w:r>
        <w:r>
          <w:instrText xml:space="preserve"> PAGEREF _Toc22334 \h </w:instrText>
        </w:r>
        <w:r>
          <w:fldChar w:fldCharType="separate"/>
        </w:r>
        <w:r>
          <w:t>44</w:t>
        </w:r>
        <w:r>
          <w:fldChar w:fldCharType="end"/>
        </w:r>
      </w:hyperlink>
    </w:p>
    <w:p>
      <w:pPr>
        <w:pStyle w:val="TOC2"/>
        <w:tabs>
          <w:tab w:val="right" w:leader="dot" w:pos="8306"/>
        </w:tabs>
      </w:pPr>
      <w:hyperlink w:anchor="_Toc6287" w:history="1">
        <w:r>
          <w:rPr>
            <w:rFonts w:ascii="仿宋" w:eastAsia="仿宋" w:hAnsi="仿宋" w:cs="仿宋" w:hint="eastAsia"/>
            <w:lang w:eastAsia="zh-CN"/>
          </w:rPr>
          <w:t>(四)、成本与效益的平衡策略</w:t>
        </w:r>
        <w:r>
          <w:tab/>
        </w:r>
        <w:r>
          <w:fldChar w:fldCharType="begin"/>
        </w:r>
        <w:r>
          <w:instrText xml:space="preserve"> PAGEREF _Toc6287 \h </w:instrText>
        </w:r>
        <w:r>
          <w:fldChar w:fldCharType="separate"/>
        </w:r>
        <w:r>
          <w:t>46</w:t>
        </w:r>
        <w:r>
          <w:fldChar w:fldCharType="end"/>
        </w:r>
      </w:hyperlink>
    </w:p>
    <w:p>
      <w:pPr>
        <w:pStyle w:val="TOC1"/>
        <w:tabs>
          <w:tab w:val="right" w:leader="dot" w:pos="8306"/>
        </w:tabs>
      </w:pPr>
      <w:hyperlink w:anchor="_Toc26754" w:history="1">
        <w:r>
          <w:rPr>
            <w:rFonts w:ascii="仿宋" w:eastAsia="仿宋" w:hAnsi="仿宋" w:cs="仿宋" w:hint="eastAsia"/>
            <w:lang w:eastAsia="zh-CN"/>
          </w:rPr>
          <w:t>十一、合规与风险管理</w:t>
        </w:r>
        <w:r>
          <w:tab/>
        </w:r>
        <w:r>
          <w:fldChar w:fldCharType="begin"/>
        </w:r>
        <w:r>
          <w:instrText xml:space="preserve"> PAGEREF _Toc26754 \h </w:instrText>
        </w:r>
        <w:r>
          <w:fldChar w:fldCharType="separate"/>
        </w:r>
        <w:r>
          <w:t>47</w:t>
        </w:r>
        <w:r>
          <w:fldChar w:fldCharType="end"/>
        </w:r>
      </w:hyperlink>
    </w:p>
    <w:p>
      <w:pPr>
        <w:pStyle w:val="TOC2"/>
        <w:tabs>
          <w:tab w:val="right" w:leader="dot" w:pos="8306"/>
        </w:tabs>
      </w:pPr>
      <w:hyperlink w:anchor="_Toc28453" w:history="1">
        <w:r>
          <w:rPr>
            <w:rFonts w:ascii="仿宋" w:eastAsia="仿宋" w:hAnsi="仿宋" w:cs="仿宋" w:hint="eastAsia"/>
            <w:lang w:eastAsia="zh-CN"/>
          </w:rPr>
          <w:t>(一)、法律法规合规体系</w:t>
        </w:r>
        <w:r>
          <w:tab/>
        </w:r>
        <w:r>
          <w:fldChar w:fldCharType="begin"/>
        </w:r>
        <w:r>
          <w:instrText xml:space="preserve"> PAGEREF _Toc28453 \h </w:instrText>
        </w:r>
        <w:r>
          <w:fldChar w:fldCharType="separate"/>
        </w:r>
        <w:r>
          <w:t>47</w:t>
        </w:r>
        <w:r>
          <w:fldChar w:fldCharType="end"/>
        </w:r>
      </w:hyperlink>
    </w:p>
    <w:p>
      <w:pPr>
        <w:pStyle w:val="TOC2"/>
        <w:tabs>
          <w:tab w:val="right" w:leader="dot" w:pos="8306"/>
        </w:tabs>
      </w:pPr>
      <w:hyperlink w:anchor="_Toc8505" w:history="1">
        <w:r>
          <w:rPr>
            <w:rFonts w:ascii="仿宋" w:eastAsia="仿宋" w:hAnsi="仿宋" w:cs="仿宋" w:hint="eastAsia"/>
            <w:lang w:eastAsia="zh-CN"/>
          </w:rPr>
          <w:t>(二)、内部控制与风险评估</w:t>
        </w:r>
        <w:r>
          <w:tab/>
        </w:r>
        <w:r>
          <w:fldChar w:fldCharType="begin"/>
        </w:r>
        <w:r>
          <w:instrText xml:space="preserve"> PAGEREF _Toc8505 \h </w:instrText>
        </w:r>
        <w:r>
          <w:fldChar w:fldCharType="separate"/>
        </w:r>
        <w:r>
          <w:t>48</w:t>
        </w:r>
        <w:r>
          <w:fldChar w:fldCharType="end"/>
        </w:r>
      </w:hyperlink>
    </w:p>
    <w:p>
      <w:pPr>
        <w:pStyle w:val="TOC2"/>
        <w:tabs>
          <w:tab w:val="right" w:leader="dot" w:pos="8306"/>
        </w:tabs>
      </w:pPr>
      <w:hyperlink w:anchor="_Toc31926" w:history="1">
        <w:r>
          <w:rPr>
            <w:rFonts w:ascii="仿宋" w:eastAsia="仿宋" w:hAnsi="仿宋" w:cs="仿宋" w:hint="eastAsia"/>
            <w:lang w:eastAsia="zh-CN"/>
          </w:rPr>
          <w:t>(三)、合规培训与执行</w:t>
        </w:r>
        <w:r>
          <w:tab/>
        </w:r>
        <w:r>
          <w:fldChar w:fldCharType="begin"/>
        </w:r>
        <w:r>
          <w:instrText xml:space="preserve"> PAGEREF _Toc31926 \h </w:instrText>
        </w:r>
        <w:r>
          <w:fldChar w:fldCharType="separate"/>
        </w:r>
        <w:r>
          <w:t>49</w:t>
        </w:r>
        <w:r>
          <w:fldChar w:fldCharType="end"/>
        </w:r>
      </w:hyperlink>
    </w:p>
    <w:p>
      <w:pPr>
        <w:pStyle w:val="TOC2"/>
        <w:tabs>
          <w:tab w:val="right" w:leader="dot" w:pos="8306"/>
        </w:tabs>
      </w:pPr>
      <w:hyperlink w:anchor="_Toc2565" w:history="1">
        <w:r>
          <w:rPr>
            <w:rFonts w:ascii="仿宋" w:eastAsia="仿宋" w:hAnsi="仿宋" w:cs="仿宋" w:hint="eastAsia"/>
            <w:lang w:eastAsia="zh-CN"/>
          </w:rPr>
          <w:t>(四)、合规监测与修正机制</w:t>
        </w:r>
        <w:r>
          <w:tab/>
        </w:r>
        <w:r>
          <w:fldChar w:fldCharType="begin"/>
        </w:r>
        <w:r>
          <w:instrText xml:space="preserve"> PAGEREF _Toc2565 \h </w:instrText>
        </w:r>
        <w:r>
          <w:fldChar w:fldCharType="separate"/>
        </w:r>
        <w:r>
          <w:t>51</w:t>
        </w:r>
        <w:r>
          <w:fldChar w:fldCharType="end"/>
        </w:r>
      </w:hyperlink>
    </w:p>
    <w:p>
      <w:pPr>
        <w:pStyle w:val="TOC1"/>
        <w:tabs>
          <w:tab w:val="right" w:leader="dot" w:pos="8306"/>
        </w:tabs>
      </w:pPr>
      <w:hyperlink w:anchor="_Toc25589" w:history="1">
        <w:r>
          <w:rPr>
            <w:rFonts w:ascii="仿宋" w:eastAsia="仿宋" w:hAnsi="仿宋" w:cs="仿宋" w:hint="eastAsia"/>
            <w:lang w:eastAsia="zh-CN"/>
          </w:rPr>
          <w:t>十二、供应链管理</w:t>
        </w:r>
        <w:r>
          <w:tab/>
        </w:r>
        <w:r>
          <w:fldChar w:fldCharType="begin"/>
        </w:r>
        <w:r>
          <w:instrText xml:space="preserve"> PAGEREF _Toc25589 \h </w:instrText>
        </w:r>
        <w:r>
          <w:fldChar w:fldCharType="separate"/>
        </w:r>
        <w:r>
          <w:t>52</w:t>
        </w:r>
        <w:r>
          <w:fldChar w:fldCharType="end"/>
        </w:r>
      </w:hyperlink>
    </w:p>
    <w:p>
      <w:pPr>
        <w:pStyle w:val="TOC2"/>
        <w:tabs>
          <w:tab w:val="right" w:leader="dot" w:pos="8306"/>
        </w:tabs>
      </w:pPr>
      <w:hyperlink w:anchor="_Toc27903" w:history="1">
        <w:r>
          <w:rPr>
            <w:rFonts w:ascii="仿宋" w:eastAsia="仿宋" w:hAnsi="仿宋" w:cs="仿宋" w:hint="eastAsia"/>
            <w:lang w:eastAsia="zh-CN"/>
          </w:rPr>
          <w:t>(一)、供应链战略规划</w:t>
        </w:r>
        <w:r>
          <w:tab/>
        </w:r>
        <w:r>
          <w:fldChar w:fldCharType="begin"/>
        </w:r>
        <w:r>
          <w:instrText xml:space="preserve"> PAGEREF _Toc27903 \h </w:instrText>
        </w:r>
        <w:r>
          <w:fldChar w:fldCharType="separate"/>
        </w:r>
        <w:r>
          <w:t>52</w:t>
        </w:r>
        <w:r>
          <w:fldChar w:fldCharType="end"/>
        </w:r>
      </w:hyperlink>
    </w:p>
    <w:p>
      <w:pPr>
        <w:pStyle w:val="TOC2"/>
        <w:tabs>
          <w:tab w:val="right" w:leader="dot" w:pos="8306"/>
        </w:tabs>
      </w:pPr>
      <w:hyperlink w:anchor="_Toc30720" w:history="1">
        <w:r>
          <w:rPr>
            <w:rFonts w:ascii="仿宋" w:eastAsia="仿宋" w:hAnsi="仿宋" w:cs="仿宋" w:hint="eastAsia"/>
            <w:lang w:eastAsia="zh-CN"/>
          </w:rPr>
          <w:t>(二)、供应商选择与评估</w:t>
        </w:r>
        <w:r>
          <w:tab/>
        </w:r>
        <w:r>
          <w:fldChar w:fldCharType="begin"/>
        </w:r>
        <w:r>
          <w:instrText xml:space="preserve"> PAGEREF _Toc30720 \h </w:instrText>
        </w:r>
        <w:r>
          <w:fldChar w:fldCharType="separate"/>
        </w:r>
        <w:r>
          <w:t>53</w:t>
        </w:r>
        <w:r>
          <w:fldChar w:fldCharType="end"/>
        </w:r>
      </w:hyperlink>
    </w:p>
    <w:p>
      <w:pPr>
        <w:pStyle w:val="TOC2"/>
        <w:tabs>
          <w:tab w:val="right" w:leader="dot" w:pos="8306"/>
        </w:tabs>
      </w:pPr>
      <w:hyperlink w:anchor="_Toc25744" w:history="1">
        <w:r>
          <w:rPr>
            <w:rFonts w:ascii="仿宋" w:eastAsia="仿宋" w:hAnsi="仿宋" w:cs="仿宋" w:hint="eastAsia"/>
            <w:lang w:eastAsia="zh-CN"/>
          </w:rPr>
          <w:t>(三)、物流与库存管理</w:t>
        </w:r>
        <w:r>
          <w:tab/>
        </w:r>
        <w:r>
          <w:fldChar w:fldCharType="begin"/>
        </w:r>
        <w:r>
          <w:instrText xml:space="preserve"> PAGEREF _Toc25744 \h </w:instrText>
        </w:r>
        <w:r>
          <w:fldChar w:fldCharType="separate"/>
        </w:r>
        <w:r>
          <w:t>54</w:t>
        </w:r>
        <w:r>
          <w:fldChar w:fldCharType="end"/>
        </w:r>
      </w:hyperlink>
    </w:p>
    <w:p>
      <w:pPr>
        <w:pStyle w:val="TOC2"/>
        <w:tabs>
          <w:tab w:val="right" w:leader="dot" w:pos="8306"/>
        </w:tabs>
      </w:pPr>
      <w:hyperlink w:anchor="_Toc13913" w:history="1">
        <w:r>
          <w:rPr>
            <w:rFonts w:ascii="仿宋" w:eastAsia="仿宋" w:hAnsi="仿宋" w:cs="仿宋" w:hint="eastAsia"/>
            <w:lang w:eastAsia="zh-CN"/>
          </w:rPr>
          <w:t>(四)、供应链风险管理</w:t>
        </w:r>
        <w:r>
          <w:tab/>
        </w:r>
        <w:r>
          <w:fldChar w:fldCharType="begin"/>
        </w:r>
        <w:r>
          <w:instrText xml:space="preserve"> PAGEREF _Toc13913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5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31324"/>
      <w:r>
        <w:rPr>
          <w:rFonts w:ascii="仿宋" w:eastAsia="仿宋" w:hAnsi="仿宋" w:cs="仿宋" w:hint="eastAsia"/>
          <w:sz w:val="28"/>
          <w:lang w:eastAsia="zh-CN"/>
        </w:rPr>
        <w:t>一、风险应对评估</w:t>
      </w:r>
      <w:bookmarkEnd w:id="2"/>
    </w:p>
    <w:p>
      <w:pPr>
        <w:pStyle w:val="Heading2"/>
        <w:rPr>
          <w:rFonts w:ascii="仿宋" w:eastAsia="仿宋" w:hAnsi="仿宋" w:cs="仿宋" w:hint="eastAsia"/>
          <w:lang w:eastAsia="zh-CN"/>
        </w:rPr>
      </w:pPr>
      <w:bookmarkStart w:id="3" w:name="_Toc27837"/>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柔巾机项目实施过程中，政策因素可能对柔巾机项目产生一定的影响。为了应对潜在的政策风险，我们将密切关注国家和地方相关政策的变化。与相关政府部门建立良好的沟通渠道，及时获取政策信息，确保柔巾机项目能够顺利推进。同时，制定灵活的应对方案，以适应政策环境的变化。</w:t>
      </w:r>
    </w:p>
    <w:p>
      <w:pPr>
        <w:pStyle w:val="Heading2"/>
        <w:ind w:firstLine="560" w:firstLineChars="200"/>
        <w:rPr>
          <w:rFonts w:ascii="仿宋" w:eastAsia="仿宋" w:hAnsi="仿宋" w:cs="仿宋" w:hint="eastAsia"/>
          <w:sz w:val="28"/>
          <w:lang w:eastAsia="zh-CN"/>
        </w:rPr>
      </w:pPr>
      <w:bookmarkStart w:id="4" w:name="_Toc32049"/>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社会风险主要包括社会舆论、公共关系等方面的风险。我们将建立健全的社会风险监测机制，定期评估社会反馈和舆情动态。通过积极参与社会责任活动，维护公司良好形象，减轻社会风险的影响。</w:t>
      </w:r>
    </w:p>
    <w:p>
      <w:pPr>
        <w:pStyle w:val="Heading2"/>
        <w:ind w:firstLine="560" w:firstLineChars="200"/>
        <w:rPr>
          <w:rFonts w:ascii="仿宋" w:eastAsia="仿宋" w:hAnsi="仿宋" w:cs="仿宋" w:hint="eastAsia"/>
          <w:sz w:val="28"/>
          <w:lang w:eastAsia="zh-CN"/>
        </w:rPr>
      </w:pPr>
      <w:bookmarkStart w:id="5" w:name="_Toc24578"/>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柔巾机项目面临的重要挑战之一。我们将进行全面的市场调研，了解目标市场的需求和竞争格局。同时，制定灵活的市场推广策略，以适应市场变化。建立多层次、多元化的市场渠道，降低单一市场对柔巾机项目的风险影响。</w:t>
      </w:r>
    </w:p>
    <w:p>
      <w:pPr>
        <w:pStyle w:val="Heading2"/>
        <w:ind w:firstLine="560" w:firstLineChars="200"/>
        <w:rPr>
          <w:rFonts w:ascii="仿宋" w:eastAsia="仿宋" w:hAnsi="仿宋" w:cs="仿宋" w:hint="eastAsia"/>
          <w:sz w:val="28"/>
          <w:lang w:eastAsia="zh-CN"/>
        </w:rPr>
      </w:pPr>
      <w:bookmarkStart w:id="6" w:name="_Toc23092"/>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风险是柔巾机项目成功实施的基础。我们将建立健全的资金管理制度，定期进行资金流量分析，确保柔巾机项目运营资金的充足。与金融机构建立良好的合作关系，提前制定应对资金紧张的预案，以确保柔巾机项目的资金安全。</w:t>
      </w:r>
    </w:p>
    <w:p>
      <w:pPr>
        <w:pStyle w:val="Heading2"/>
        <w:ind w:firstLine="560" w:firstLineChars="200"/>
        <w:rPr>
          <w:rFonts w:ascii="仿宋" w:eastAsia="仿宋" w:hAnsi="仿宋" w:cs="仿宋" w:hint="eastAsia"/>
          <w:sz w:val="28"/>
          <w:lang w:eastAsia="zh-CN"/>
        </w:rPr>
      </w:pPr>
      <w:bookmarkStart w:id="7" w:name="_Toc9757"/>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技术风险是柔巾机项目实施中不可避免的挑战。我们将进行全面的技术评估，确保所采用的技术方案是成熟、可行的。与专业技术团队建立良好的合作关系，及时解决技术难题，确保柔巾机项目按计划进行。</w:t>
      </w:r>
    </w:p>
    <w:p>
      <w:pPr>
        <w:pStyle w:val="Heading2"/>
        <w:ind w:firstLine="560" w:firstLineChars="200"/>
        <w:rPr>
          <w:rFonts w:ascii="仿宋" w:eastAsia="仿宋" w:hAnsi="仿宋" w:cs="仿宋" w:hint="eastAsia"/>
          <w:sz w:val="28"/>
          <w:lang w:eastAsia="zh-CN"/>
        </w:rPr>
      </w:pPr>
      <w:bookmarkStart w:id="8" w:name="_Toc27543"/>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财务风险是柔巾机项目运营中需要高度重视的方面。我们将建立健全的财务管理体系，严格执行财务制度。通过多元化投资，降低财务风险集中度。及时调整财务战略，确保柔巾机项目财务运作的健康发展。</w:t>
      </w:r>
    </w:p>
    <w:p>
      <w:pPr>
        <w:pStyle w:val="Heading2"/>
        <w:ind w:firstLine="560" w:firstLineChars="200"/>
        <w:rPr>
          <w:rFonts w:ascii="仿宋" w:eastAsia="仿宋" w:hAnsi="仿宋" w:cs="仿宋" w:hint="eastAsia"/>
          <w:sz w:val="28"/>
          <w:lang w:eastAsia="zh-CN"/>
        </w:rPr>
      </w:pPr>
      <w:bookmarkStart w:id="9" w:name="_Toc21883"/>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管理风险主要涉及团队管理、柔巾机项目进度管理等方面。我们将通过建设高效的管理团队，提升管理水平。建立科学的柔巾机项目管理体系，确保柔巾机项目进度的掌控。通过培训和学习，提高团队应对管理风险的能力。</w:t>
      </w:r>
    </w:p>
    <w:p>
      <w:pPr>
        <w:pStyle w:val="Heading2"/>
        <w:ind w:firstLine="560" w:firstLineChars="200"/>
        <w:rPr>
          <w:rFonts w:ascii="仿宋" w:eastAsia="仿宋" w:hAnsi="仿宋" w:cs="仿宋" w:hint="eastAsia"/>
          <w:sz w:val="28"/>
          <w:lang w:eastAsia="zh-CN"/>
        </w:rPr>
      </w:pPr>
      <w:bookmarkStart w:id="10" w:name="_Toc1801"/>
      <w:r>
        <w:rPr>
          <w:rFonts w:ascii="仿宋" w:eastAsia="仿宋" w:hAnsi="仿宋" w:cs="仿宋" w:hint="eastAsia"/>
          <w:sz w:val="28"/>
          <w:lang w:eastAsia="zh-CN"/>
        </w:rPr>
        <w:t>(八)、其它风险分析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柔巾机项目实施中可能还存在其他各种意外风险，我们将建立综合的风险管理机制，及时评估、响应和应对各类潜在风险。通过建设风险管理团队，提高应对不确定性的能力。灵活调整柔巾机项目计划，确保柔巾机项目始终处于可控的状态。</w:t>
      </w:r>
    </w:p>
    <w:p>
      <w:pPr>
        <w:pStyle w:val="Heading1"/>
        <w:ind w:firstLine="560" w:firstLineChars="200"/>
        <w:rPr>
          <w:rFonts w:ascii="仿宋" w:eastAsia="仿宋" w:hAnsi="仿宋" w:cs="仿宋" w:hint="eastAsia"/>
          <w:sz w:val="28"/>
          <w:lang w:eastAsia="zh-CN"/>
        </w:rPr>
      </w:pPr>
      <w:bookmarkStart w:id="11" w:name="_Toc2589"/>
      <w:r>
        <w:rPr>
          <w:rFonts w:ascii="仿宋" w:eastAsia="仿宋" w:hAnsi="仿宋" w:cs="仿宋" w:hint="eastAsia"/>
          <w:sz w:val="28"/>
          <w:lang w:eastAsia="zh-CN"/>
        </w:rPr>
        <w:t>二、建设规划分析</w:t>
      </w:r>
      <w:bookmarkEnd w:id="11"/>
    </w:p>
    <w:p>
      <w:pPr>
        <w:pStyle w:val="Heading2"/>
        <w:rPr>
          <w:rFonts w:ascii="仿宋" w:eastAsia="仿宋" w:hAnsi="仿宋" w:cs="仿宋" w:hint="eastAsia"/>
          <w:lang w:eastAsia="zh-CN"/>
        </w:rPr>
      </w:pPr>
      <w:bookmarkStart w:id="12" w:name="_Toc18769"/>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柔巾机项目产品方案的确定是基于多方面因素的综合考虑。我们充分考虑了国家及地方产业发展政策、市场需求状况、资源供应情况、企业资金筹措能力、生产工艺技术水平的先进程度以及柔巾机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坚持以市场需求为创业工作的核心，将柔巾机项目产品需求市场作为出发点和落脚点。根据市场的动态变化，我们将灵活调整产品结构，真正做到市场需求决定产品生产。市场热点在哪里，我们的创新工作就紧随其后。为了适应市场需求的变化，我们将合理确定柔巾机项目产品生产方案，并通过增加产品高附加值的方式，满足人们对柔巾机项目产品的多样需求。在市场变化中不断调整产品生产方案，是我们持续提高产品竞争力和满足市场需求的关键策略。</w:t>
      </w:r>
    </w:p>
    <w:p>
      <w:pPr>
        <w:pStyle w:val="Heading2"/>
        <w:ind w:firstLine="560" w:firstLineChars="200"/>
        <w:rPr>
          <w:rFonts w:ascii="仿宋" w:eastAsia="仿宋" w:hAnsi="仿宋" w:cs="仿宋" w:hint="eastAsia"/>
          <w:sz w:val="28"/>
          <w:lang w:eastAsia="zh-CN"/>
        </w:rPr>
      </w:pPr>
      <w:bookmarkStart w:id="13" w:name="_Toc17240"/>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柔巾机项目总征地面积为XX平方米，相当于约XX亩，其中净用地面积为XX平方米，处于红线范围内，折合约XX亩。柔巾机项目规划的总建筑面积为XX平方米，其中规划建设主体工程占据XX平方米，计容建筑面积为XX平方米。预计建筑工程的投资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柔巾机项目计划购置的设备总数为XX台（套），设备购置费用将达到XX万元。</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柔巾机项目的计划总投资为XX万元，预计年实现的营业收入将达到XX万元。这一投资将为柔巾机项目提供充足的资金支持，确保柔巾机项目能够高效运营并实现可观的经济效益。</w:t>
      </w:r>
    </w:p>
    <w:p>
      <w:pPr>
        <w:pStyle w:val="Heading1"/>
        <w:ind w:firstLine="560" w:firstLineChars="200"/>
        <w:rPr>
          <w:rFonts w:ascii="仿宋" w:eastAsia="仿宋" w:hAnsi="仿宋" w:cs="仿宋" w:hint="eastAsia"/>
          <w:sz w:val="28"/>
          <w:lang w:eastAsia="zh-CN"/>
        </w:rPr>
      </w:pPr>
      <w:bookmarkStart w:id="14" w:name="_Toc15246"/>
      <w:r>
        <w:rPr>
          <w:rFonts w:ascii="仿宋" w:eastAsia="仿宋" w:hAnsi="仿宋" w:cs="仿宋" w:hint="eastAsia"/>
          <w:sz w:val="28"/>
          <w:lang w:eastAsia="zh-CN"/>
        </w:rPr>
        <w:t>三、工艺先进性</w:t>
      </w:r>
      <w:bookmarkEnd w:id="14"/>
    </w:p>
    <w:p>
      <w:pPr>
        <w:pStyle w:val="Heading2"/>
        <w:rPr>
          <w:rFonts w:ascii="仿宋" w:eastAsia="仿宋" w:hAnsi="仿宋" w:cs="仿宋" w:hint="eastAsia"/>
          <w:lang w:eastAsia="zh-CN"/>
        </w:rPr>
      </w:pPr>
      <w:bookmarkStart w:id="15" w:name="_Toc14457"/>
      <w:r>
        <w:rPr>
          <w:rFonts w:ascii="仿宋" w:eastAsia="仿宋" w:hAnsi="仿宋" w:cs="仿宋" w:hint="eastAsia"/>
          <w:lang w:eastAsia="zh-CN"/>
        </w:rPr>
        <w:t>(一)、柔巾机项目建设期的原辅材料保障</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XX柔巾机项目在施工期间的原辅材料采购主要涵盖以下几个方面：钢材、木材、水泥以及各种建筑和装饰材料。柔巾机项目所在地周边市场拥有丰富的供应资源，有多家供货厂家和商户，能够满足柔巾机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柔巾机项目施工不可或缺的主要材料之一，涵盖结构钢、型钢等多个种类，市场上存在多家专业生产厂家，提供了多样化的选择。木材作为建筑和装饰的重要原材料，周边供应商可提供各类木材品种，以满足柔巾机项目的具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柔巾机项目所在地区有多家水泥生产厂家，保障了柔巾机项目对水泥的供应。此外，各种建筑及装饰材料，如砖瓦、涂料、地板等，也能在周边市场找到丰富的品种和供应商，确保柔巾机项目在施工过程中有足够的选择空间。</w:t>
      </w:r>
    </w:p>
    <w:p>
      <w:pPr>
        <w:pStyle w:val="Heading2"/>
        <w:ind w:firstLine="560" w:firstLineChars="200"/>
        <w:rPr>
          <w:rFonts w:ascii="仿宋" w:eastAsia="仿宋" w:hAnsi="仿宋" w:cs="仿宋" w:hint="eastAsia"/>
          <w:sz w:val="28"/>
          <w:lang w:eastAsia="zh-CN"/>
        </w:rPr>
      </w:pPr>
      <w:bookmarkStart w:id="16" w:name="_Toc1983"/>
      <w:r>
        <w:rPr>
          <w:rFonts w:ascii="仿宋" w:eastAsia="仿宋" w:hAnsi="仿宋" w:cs="仿宋" w:hint="eastAsia"/>
          <w:sz w:val="28"/>
          <w:lang w:eastAsia="zh-CN"/>
        </w:rPr>
        <w:t>(二)、柔巾机项目运营期的原辅材料采购与管理</w:t>
      </w:r>
      <w:bookmarkEnd w:id="16"/>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在柔巾机项目运营期，原辅材料的采购及管理是确保生产顺利进行和产品质量稳定的关键环节。以下是对该方面的运营策略：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柔巾机项目承办单位将建立健全IS09000质量管理和质量保证体系，确保物料的质量控制和管理符合国际标准。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柔巾机项目在建设时应确保原料来源的稳定可靠，建立长期合作关系，确保建成后原料的质量和连续供应。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17" w:name="_Toc9164"/>
      <w:r>
        <w:rPr>
          <w:rFonts w:ascii="仿宋" w:eastAsia="仿宋" w:hAnsi="仿宋" w:cs="仿宋" w:hint="eastAsia"/>
          <w:sz w:val="28"/>
          <w:lang w:eastAsia="zh-CN"/>
        </w:rPr>
        <w:t>(三)、技术管理的独特特色</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在柔巾机项目建设和实施阶段，我们将严格遵循环境保护和安全生产的“三同时”原则，全面贯彻环境保护、职业安全卫生、消防及节能等法律法规和相关措施。关键要求如下：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制定并执行符合环保法规的排放标准，确保柔巾机项目不对周边环境造成污染。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实施定期的能耗评估，优化生产流程，确保柔巾机项目运行成本最低化。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二、柔巾机项目技术优势分析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投资柔巾机项目具备明显的技术优势，主要体现在以下方面：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柔巾机项目采用先进的节能设施，具备多规格产品转换能力，灵活适应市场需求，运行成本相对较低。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投资柔巾机项目所采用的技术与国内资源条件相适应，具有良好的技术适应性。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柔巾机项目采用的技术工艺路线在国内生产实践中已经得到验证，证明技术成熟可行。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技术支援条件良好，具备较强的可靠性，有助于确保柔巾机项目的平稳运行和高效生产。</w:t>
      </w:r>
    </w:p>
    <w:p>
      <w:pPr>
        <w:pStyle w:val="Heading2"/>
        <w:ind w:firstLine="560" w:firstLineChars="200"/>
        <w:rPr>
          <w:rFonts w:ascii="仿宋" w:eastAsia="仿宋" w:hAnsi="仿宋" w:cs="仿宋" w:hint="eastAsia"/>
          <w:sz w:val="28"/>
          <w:lang w:eastAsia="zh-CN"/>
        </w:rPr>
      </w:pPr>
      <w:bookmarkStart w:id="18" w:name="_Toc24124"/>
      <w:r>
        <w:rPr>
          <w:rFonts w:ascii="仿宋" w:eastAsia="仿宋" w:hAnsi="仿宋" w:cs="仿宋" w:hint="eastAsia"/>
          <w:sz w:val="28"/>
          <w:lang w:eastAsia="zh-CN"/>
        </w:rPr>
        <w:t>(四)、柔巾机项目工艺技术设计方案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柔巾机项目的建设和实施过程中，我们坚定贯彻执行“三同时”原则，即环境保护、职业安全卫生、消防及节能的原则。我们注重遵循与环境保护、职业安全卫生、消防及节能相关的法律法规，并全面贯彻各项措施，确保柔巾机项目建设和运营过程中的环境友好、安全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柔巾机项目技术优势分析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柔巾机项目在技术方面拥有独特的优势。首先，我们的节能设施是先进的，并具备多规格产品转换的能力，从而确保柔巾机项目在运行过程中能够适应市场需求的变化，具备较低的运行成本。其次，投资柔巾机项目采用的技术与国内资源条件相适应，具有出色的技术适应性。我们的技术工艺路线不仅可以适应国内主要原材料的特性，而且简洁明了，有利于流程控制和设备操作。这一技术路线已在国内生产实践中得到验证，证明技术成熟可靠。同时，我们拥有良好的技术支援条件，为柔巾机项目提供了强大的技术支持，使其具备了较强的可靠性。在技术方面，柔巾机项目具备适应市场变化、降低运营成本、提高生产效率的竞争优势。</w:t>
      </w:r>
    </w:p>
    <w:p>
      <w:pPr>
        <w:pStyle w:val="Heading2"/>
        <w:ind w:firstLine="560" w:firstLineChars="200"/>
        <w:rPr>
          <w:rFonts w:ascii="仿宋" w:eastAsia="仿宋" w:hAnsi="仿宋" w:cs="仿宋" w:hint="eastAsia"/>
          <w:sz w:val="28"/>
          <w:lang w:eastAsia="zh-CN"/>
        </w:rPr>
      </w:pPr>
      <w:bookmarkStart w:id="19" w:name="_Toc16018"/>
      <w:r>
        <w:rPr>
          <w:rFonts w:ascii="仿宋" w:eastAsia="仿宋" w:hAnsi="仿宋" w:cs="仿宋" w:hint="eastAsia"/>
          <w:sz w:val="28"/>
          <w:lang w:eastAsia="zh-CN"/>
        </w:rPr>
        <w:t>(五)、设备选型的智能化方案</w:t>
      </w:r>
      <w:bookmarkEnd w:id="19"/>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柔巾机项目设备的采购方面，我们坚持以甄选优质供应商为原则。在选择设备供应商时，我们将充分考虑各方面因素，包括供应商的信誉、生产能力、质量管理水平以及售后服务水平等。我们将确保所选设备供应商能够满足工程进度的需要，保证设备的及时交货，提供良好的售后服务，并能够及时提供备品备件，以确保柔巾机项目的正常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为降低柔巾机项目投资风险，我们将力求选择设备生产厂家，其设备交货期、售后服务、安装调试等方面表现优越，以确保柔巾机项目的顺利进行。我们主要选用国产设备，以减少柔巾机项目投资，最大限度地降低投资风险。我们将选择那些生产设备厂家，其技术装备达到国内一流水平，企业管理科学，符合国际认证标准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设备和仪器的选型方面，我们主要采用国内一流技术装备。这些设备以专用设备为主，必须满足技术先进、性能可靠、性能价格比合理的要求，以确保我们能够以合理的投资获取高质量的生产设备。我们将合理配置各类设备，充分发挥它们的最佳技术水平，并在满足生产工艺要求的前提下，力求经济合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此外，我们还将充分考虑设备的正常运转费用，以确保在生产相同产品的情况下，能够保持最低的生产成本。预计我们将购置安装主要设备共计XXX 台(套)，设备购置费XXX 万元。通过以上措施，我们将确保柔巾机项目在设备采购方面达到最佳性能和效益。</w:t>
      </w:r>
    </w:p>
    <w:p>
      <w:pPr>
        <w:pStyle w:val="Heading1"/>
        <w:ind w:firstLine="560" w:firstLineChars="200"/>
        <w:rPr>
          <w:rFonts w:ascii="仿宋" w:eastAsia="仿宋" w:hAnsi="仿宋" w:cs="仿宋" w:hint="eastAsia"/>
          <w:sz w:val="28"/>
          <w:lang w:eastAsia="zh-CN"/>
        </w:rPr>
      </w:pPr>
      <w:bookmarkStart w:id="20" w:name="_Toc31817"/>
      <w:r>
        <w:rPr>
          <w:rFonts w:ascii="仿宋" w:eastAsia="仿宋" w:hAnsi="仿宋" w:cs="仿宋" w:hint="eastAsia"/>
          <w:sz w:val="28"/>
          <w:lang w:eastAsia="zh-CN"/>
        </w:rPr>
        <w:t>四、工程设计说明</w:t>
      </w:r>
      <w:bookmarkEnd w:id="20"/>
    </w:p>
    <w:p>
      <w:pPr>
        <w:pStyle w:val="Heading2"/>
        <w:rPr>
          <w:rFonts w:ascii="仿宋" w:eastAsia="仿宋" w:hAnsi="仿宋" w:cs="仿宋" w:hint="eastAsia"/>
          <w:lang w:eastAsia="zh-CN"/>
        </w:rPr>
      </w:pPr>
      <w:bookmarkStart w:id="21" w:name="_Toc15850"/>
      <w:r>
        <w:rPr>
          <w:rFonts w:ascii="仿宋" w:eastAsia="仿宋" w:hAnsi="仿宋" w:cs="仿宋" w:hint="eastAsia"/>
          <w:lang w:eastAsia="zh-CN"/>
        </w:rPr>
        <w:t>(一)、建筑工程设计原则</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工程设计的核心在于确保建筑结构的稳定性、功能的实用性、美学的合理性以及施工和运维的经济性。在设计过程中，需要综合考虑建筑的用途、环境特征、可持续性等方面，确立科学合理的设计原则。</w:t>
      </w:r>
    </w:p>
    <w:p>
      <w:pPr>
        <w:pStyle w:val="Heading2"/>
        <w:ind w:firstLine="560" w:firstLineChars="200"/>
        <w:rPr>
          <w:rFonts w:ascii="仿宋" w:eastAsia="仿宋" w:hAnsi="仿宋" w:cs="仿宋" w:hint="eastAsia"/>
          <w:sz w:val="28"/>
          <w:lang w:eastAsia="zh-CN"/>
        </w:rPr>
      </w:pPr>
      <w:bookmarkStart w:id="22" w:name="_Toc1002"/>
      <w:r>
        <w:rPr>
          <w:rFonts w:ascii="仿宋" w:eastAsia="仿宋" w:hAnsi="仿宋" w:cs="仿宋" w:hint="eastAsia"/>
          <w:sz w:val="28"/>
          <w:lang w:eastAsia="zh-CN"/>
        </w:rPr>
        <w:t>(二)、柔巾机项目工程建设标准规范</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柔巾机项目的建设需要符合国家和地方的相关标准规范，确保施工过程和建成后的设施符合安全、环保、质量等方面的要求。各项建设标准规范将在设计中得到充分考虑和遵循。</w:t>
      </w:r>
    </w:p>
    <w:p>
      <w:pPr>
        <w:pStyle w:val="Heading2"/>
        <w:ind w:firstLine="560" w:firstLineChars="200"/>
        <w:rPr>
          <w:rFonts w:ascii="仿宋" w:eastAsia="仿宋" w:hAnsi="仿宋" w:cs="仿宋" w:hint="eastAsia"/>
          <w:sz w:val="28"/>
          <w:lang w:eastAsia="zh-CN"/>
        </w:rPr>
      </w:pPr>
      <w:bookmarkStart w:id="23" w:name="_Toc24502"/>
      <w:r>
        <w:rPr>
          <w:rFonts w:ascii="仿宋" w:eastAsia="仿宋" w:hAnsi="仿宋" w:cs="仿宋" w:hint="eastAsia"/>
          <w:sz w:val="28"/>
          <w:lang w:eastAsia="zh-CN"/>
        </w:rPr>
        <w:t>(三)、柔巾机项目总平面设计要求</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柔巾机项目总平面设计要求将包括对柔巾机项目用地的科学规划，确保合理的场地利用和各功能区域的合理布局。这涉及到交通流线、景观绿化、建筑分布等方面的综合考虑。</w:t>
      </w:r>
    </w:p>
    <w:p>
      <w:pPr>
        <w:pStyle w:val="Heading2"/>
        <w:ind w:firstLine="560" w:firstLineChars="200"/>
        <w:rPr>
          <w:rFonts w:ascii="仿宋" w:eastAsia="仿宋" w:hAnsi="仿宋" w:cs="仿宋" w:hint="eastAsia"/>
          <w:sz w:val="28"/>
          <w:lang w:eastAsia="zh-CN"/>
        </w:rPr>
      </w:pPr>
      <w:bookmarkStart w:id="24" w:name="_Toc6041"/>
      <w:r>
        <w:rPr>
          <w:rFonts w:ascii="仿宋" w:eastAsia="仿宋" w:hAnsi="仿宋" w:cs="仿宋" w:hint="eastAsia"/>
          <w:sz w:val="28"/>
          <w:lang w:eastAsia="zh-CN"/>
        </w:rPr>
        <w:t>(四)、建筑设计规范和标准</w:t>
      </w:r>
      <w:bookmarkEnd w:id="2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建筑设计规范和标准将详细规定建筑物的各项技术指标，包括但不限于结构设计、电气设计、给排水设计等，确保建筑的安全性和功能性。</w:t>
      </w:r>
    </w:p>
    <w:p>
      <w:pPr>
        <w:pStyle w:val="Heading2"/>
        <w:ind w:firstLine="560" w:firstLineChars="200"/>
        <w:rPr>
          <w:rFonts w:ascii="仿宋" w:eastAsia="仿宋" w:hAnsi="仿宋" w:cs="仿宋" w:hint="eastAsia"/>
          <w:sz w:val="28"/>
          <w:lang w:eastAsia="zh-CN"/>
        </w:rPr>
      </w:pPr>
      <w:bookmarkStart w:id="25" w:name="_Toc20490"/>
      <w:r>
        <w:rPr>
          <w:rFonts w:ascii="仿宋" w:eastAsia="仿宋" w:hAnsi="仿宋" w:cs="仿宋" w:hint="eastAsia"/>
          <w:sz w:val="28"/>
          <w:lang w:eastAsia="zh-CN"/>
        </w:rPr>
        <w:t>(五)、土建工程设计年限及安全等级</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土建工程的设计年限和安全等级将在设计中被准确明确。这涉及到建筑物的使用寿命和抗震等级等方面的规定，以确保建筑的长期稳定运行。</w:t>
      </w:r>
    </w:p>
    <w:p>
      <w:pPr>
        <w:pStyle w:val="Heading2"/>
        <w:ind w:firstLine="560" w:firstLineChars="200"/>
        <w:rPr>
          <w:rFonts w:ascii="仿宋" w:eastAsia="仿宋" w:hAnsi="仿宋" w:cs="仿宋" w:hint="eastAsia"/>
          <w:sz w:val="28"/>
          <w:lang w:eastAsia="zh-CN"/>
        </w:rPr>
      </w:pPr>
      <w:bookmarkStart w:id="26" w:name="_Toc157"/>
      <w:r>
        <w:rPr>
          <w:rFonts w:ascii="仿宋" w:eastAsia="仿宋" w:hAnsi="仿宋" w:cs="仿宋" w:hint="eastAsia"/>
          <w:sz w:val="28"/>
          <w:lang w:eastAsia="zh-CN"/>
        </w:rPr>
        <w:t>(六)、建筑工程设计总体要求</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建筑工程设计总体要求将对整个设计过程进行概括，包括设计的整体目标、实施步骤、关键节点等，为设计团队提供明确的工作指导。</w:t>
      </w:r>
    </w:p>
    <w:p>
      <w:pPr>
        <w:pStyle w:val="Heading1"/>
        <w:ind w:firstLine="560" w:firstLineChars="200"/>
        <w:rPr>
          <w:rFonts w:ascii="仿宋" w:eastAsia="仿宋" w:hAnsi="仿宋" w:cs="仿宋" w:hint="eastAsia"/>
          <w:sz w:val="28"/>
          <w:lang w:eastAsia="zh-CN"/>
        </w:rPr>
      </w:pPr>
      <w:bookmarkStart w:id="27" w:name="_Toc12961"/>
      <w:r>
        <w:rPr>
          <w:rFonts w:ascii="仿宋" w:eastAsia="仿宋" w:hAnsi="仿宋" w:cs="仿宋" w:hint="eastAsia"/>
          <w:sz w:val="28"/>
          <w:lang w:eastAsia="zh-CN"/>
        </w:rPr>
        <w:t>五、柔巾机项目落地与推广</w:t>
      </w:r>
      <w:bookmarkEnd w:id="27"/>
    </w:p>
    <w:p>
      <w:pPr>
        <w:pStyle w:val="Heading2"/>
        <w:rPr>
          <w:rFonts w:ascii="仿宋" w:eastAsia="仿宋" w:hAnsi="仿宋" w:cs="仿宋" w:hint="eastAsia"/>
          <w:lang w:eastAsia="zh-CN"/>
        </w:rPr>
      </w:pPr>
      <w:bookmarkStart w:id="28" w:name="_Toc7431"/>
      <w:r>
        <w:rPr>
          <w:rFonts w:ascii="仿宋" w:eastAsia="仿宋" w:hAnsi="仿宋" w:cs="仿宋" w:hint="eastAsia"/>
          <w:lang w:eastAsia="zh-CN"/>
        </w:rPr>
        <w:t>(一)、柔巾机项目推广计划</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在柔巾机项目推广计划的起始阶段，我们通过对目标受众的深入分析，确保了整个推广计划有着清晰的定位。目标受众的特征、需求以及市场行为被详细考察，为我们制定个性化、精准的推广策略提供了基础。这个过程中，我们采用了多种手段，包括市场调研、用户调查和竞争对手分析，以全面了解目标受众的心理、行为和市场竞争格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深入分析目标受众的基础上，我们制定了具体而可衡量的推广目标。这些目标旨在对柔巾机项目的推广效果进行明确评估，同时也与整体柔巾机项目战略保持一致。我们明确了推广计划的主要目标，如提高品牌知名度、增加用户获取率、促进销售增长等。这为推广活动的设计和执行提供了明确的方向，确保我们的努力是有针对性的。为了更好地达成这些目标，我们设定了细分的指标，如通过社交媒体获得的关注量、推广活动参与率等，以量化地衡量柔巾机项目推广的成效。</w:t>
      </w:r>
    </w:p>
    <w:p>
      <w:pPr>
        <w:ind w:firstLine="560" w:firstLineChars="200"/>
        <w:rPr>
          <w:rFonts w:ascii="仿宋" w:eastAsia="仿宋" w:hAnsi="仿宋" w:cs="仿宋" w:hint="eastAsia"/>
          <w:sz w:val="28"/>
        </w:rPr>
      </w:pPr>
      <w:r>
        <w:rPr>
          <w:rFonts w:ascii="仿宋" w:eastAsia="仿宋" w:hAnsi="仿宋" w:cs="仿宋" w:hint="eastAsia"/>
          <w:sz w:val="28"/>
          <w:lang w:eastAsia="zh-CN"/>
        </w:rPr>
        <w:t>在制定推广计划的过程中，我们还关注了推广渠道的选择。通过对不同推广渠道的优劣势评估，我们选择了最适合目标受众的推广渠道，以确保推广信息能够高效传达到目标受众手中。这一过程包括线上渠道，如社交媒体、搜索引擎推广等，以及线下渠道，如线下活动、合作伙伴推广等。通过兼顾线上线下，我们构建了一个多维度的推广网络，以更全面地覆盖潜在用户。</w:t>
      </w:r>
    </w:p>
    <w:p>
      <w:pPr>
        <w:pStyle w:val="Heading2"/>
        <w:ind w:firstLine="560" w:firstLineChars="200"/>
        <w:rPr>
          <w:rFonts w:ascii="仿宋" w:eastAsia="仿宋" w:hAnsi="仿宋" w:cs="仿宋" w:hint="eastAsia"/>
          <w:sz w:val="28"/>
          <w:lang w:eastAsia="zh-CN"/>
        </w:rPr>
      </w:pPr>
      <w:bookmarkStart w:id="29" w:name="_Toc14702"/>
      <w:r>
        <w:rPr>
          <w:rFonts w:ascii="仿宋" w:eastAsia="仿宋" w:hAnsi="仿宋" w:cs="仿宋" w:hint="eastAsia"/>
          <w:sz w:val="28"/>
          <w:lang w:eastAsia="zh-CN"/>
        </w:rPr>
        <w:t>(二)、地方政府支持与合作</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通过建立紧密的地方政府关系，我们能够更好地融入当地市场，获取资源支持，同时提高柔巾机项目在政策层面的可持续性。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我们深入了解当地政府的政策导向和对于新兴产业的扶持政策。通过与地方政府相关部门沟通，我们获得了有关柔巾机项目推广的政策指导和支持。这包括了税收、产业发展、人才引进等方面的政策优惠，为柔巾机项目的推广提供了实质性的支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与此同时，我们积极参与地方政府组织的产业合作和交流活动。通过与地方政府相关机构建立合作关系，我们获得了更多的资源支持，包括柔巾机项目推广所需的场地、人才、宣传渠道等。这不仅提高了柔巾机项目的曝光度，也为柔巾机项目的顺利推进提供了有力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地方政府的支持也体现在柔巾机项目推广活动的宣传合作上。通过与地方政府合作，我们能够更容易地获取媒体资源，借助政府平台进行柔巾机项目的推广宣传。政府背书和支持，对于提升柔巾机项目在当地的知名度和信任度具有积极的影响，为推广计划的成功执行打下坚实的基础。</w:t>
      </w:r>
    </w:p>
    <w:p>
      <w:pPr>
        <w:pStyle w:val="Heading2"/>
        <w:ind w:firstLine="560" w:firstLineChars="200"/>
        <w:rPr>
          <w:rFonts w:ascii="仿宋" w:eastAsia="仿宋" w:hAnsi="仿宋" w:cs="仿宋" w:hint="eastAsia"/>
          <w:sz w:val="28"/>
          <w:lang w:eastAsia="zh-CN"/>
        </w:rPr>
      </w:pPr>
      <w:bookmarkStart w:id="30" w:name="_Toc31393"/>
      <w:r>
        <w:rPr>
          <w:rFonts w:ascii="仿宋" w:eastAsia="仿宋" w:hAnsi="仿宋" w:cs="仿宋" w:hint="eastAsia"/>
          <w:sz w:val="28"/>
          <w:lang w:eastAsia="zh-CN"/>
        </w:rPr>
        <w:t>(三)、市场推广与品牌建设</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柔巾机项目成功推广离不开巧妙而有针对性的市场推广策略，以及品牌建设的有力支持。通过综合而多层次的市场推广计划，结合品牌打造，我们能够更加有力地引导目标受众的注意，提升品牌知名度，从而推动柔巾机项目在市场上的成功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市场推广方面，我们将采取多渠道、多层次的手段。我们将制定全面的市场推广计划，包括线上和线下的推广活动。在线上，我们将充分利用社交媒体、搜索引擎优化、内容营销等策略，拓展柔巾机项目在网络世界中的影响力。而在线下，我们将通过活动举办、参展、与合作伙伴协作等方式，深度融入目标受众的实际生活，使柔巾机项目的推广更加全面。</w:t>
      </w:r>
    </w:p>
    <w:p>
      <w:pPr>
        <w:ind w:firstLine="560" w:firstLineChars="200"/>
        <w:rPr>
          <w:rFonts w:ascii="仿宋" w:eastAsia="仿宋" w:hAnsi="仿宋" w:cs="仿宋" w:hint="eastAsia"/>
          <w:sz w:val="28"/>
        </w:rPr>
      </w:pPr>
      <w:r>
        <w:rPr>
          <w:rFonts w:ascii="仿宋" w:eastAsia="仿宋" w:hAnsi="仿宋" w:cs="仿宋" w:hint="eastAsia"/>
          <w:sz w:val="28"/>
          <w:lang w:eastAsia="zh-CN"/>
        </w:rPr>
        <w:t>品牌建设是市场推广的关键所在。我们将注重打造柔巾机项目独特的品牌形象，通过清晰的品牌定位和独特的品牌理念，塑造深刻而积极的印象。通过生动的品牌故事，使柔巾机项目在目标受众中树立积极、有吸引力的形象，形成品牌认同感。</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推广与品牌建设的同时，用户体验是至关重要的。我们将专注于满足用户需求，通过用户调研、反馈收集等手段，不断优化柔巾机项目的产品或服务，提升用户体验。优质的用户体验有助于为柔巾机项目赢得良好口碑，使推广工作事半功倍。</w:t>
      </w:r>
    </w:p>
    <w:p>
      <w:pPr>
        <w:pStyle w:val="Heading2"/>
        <w:ind w:firstLine="560" w:firstLineChars="200"/>
        <w:rPr>
          <w:rFonts w:ascii="仿宋" w:eastAsia="仿宋" w:hAnsi="仿宋" w:cs="仿宋" w:hint="eastAsia"/>
          <w:sz w:val="28"/>
          <w:lang w:eastAsia="zh-CN"/>
        </w:rPr>
      </w:pPr>
      <w:bookmarkStart w:id="31" w:name="_Toc14404"/>
      <w:r>
        <w:rPr>
          <w:rFonts w:ascii="仿宋" w:eastAsia="仿宋" w:hAnsi="仿宋" w:cs="仿宋" w:hint="eastAsia"/>
          <w:sz w:val="28"/>
          <w:lang w:eastAsia="zh-CN"/>
        </w:rPr>
        <w:t>(四)、社会参与与共享机制</w:t>
      </w:r>
      <w:bookmarkEnd w:id="31"/>
    </w:p>
    <w:p>
      <w:pPr>
        <w:ind w:firstLine="560" w:firstLineChars="200"/>
        <w:rPr>
          <w:rFonts w:ascii="仿宋" w:eastAsia="仿宋" w:hAnsi="仿宋" w:cs="仿宋" w:hint="eastAsia"/>
          <w:sz w:val="28"/>
        </w:rPr>
      </w:pPr>
      <w:r>
        <w:rPr>
          <w:rFonts w:ascii="仿宋" w:eastAsia="仿宋" w:hAnsi="仿宋" w:cs="仿宋" w:hint="eastAsia"/>
          <w:sz w:val="28"/>
          <w:lang w:eastAsia="zh-CN"/>
        </w:rPr>
        <w:t>社会参与是柔巾机项目成功的基石。我们将建立一个开放、透明的社会参与机制，通过与当地居民、相关行业协会、非政府组织等各方进行充分的沟通与合作。这不仅有助于更好地了解社会各方的期望与担忧，还能够及时解决可能出现的问题，确保柔巾机项目在社会层面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参与的基础上，我们将倡导共享机制的建立。这包括与当地政府、业界伙伴以及其他相关方的合作。通过建立共享资源、共担责任的合作模式，我们期望在柔巾机项目推进中能够最大化地实现各方的利益。这不仅有助于提高柔巾机项目的整体效益，也为当地社区和利益相关方带来更多积极的影响。</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在共享机制中，注重柔巾机项目成果的广泛传播与分享。通过开展柔巾机项目成果的展示、培训、论坛等形式，使得柔巾机项目经验和成果能够为更广泛的社会群体所了解和应用。这种开放的态度不仅能够建立柔巾机项目的良好口碑，还有助于柔巾机项目在更大范围内的影响力。</w:t>
      </w:r>
    </w:p>
    <w:p>
      <w:pPr>
        <w:pStyle w:val="Heading1"/>
        <w:ind w:firstLine="560" w:firstLineChars="200"/>
        <w:rPr>
          <w:rFonts w:ascii="仿宋" w:eastAsia="仿宋" w:hAnsi="仿宋" w:cs="仿宋" w:hint="eastAsia"/>
          <w:sz w:val="28"/>
          <w:lang w:eastAsia="zh-CN"/>
        </w:rPr>
      </w:pPr>
      <w:bookmarkStart w:id="32" w:name="_Toc28245"/>
      <w:r>
        <w:rPr>
          <w:rFonts w:ascii="仿宋" w:eastAsia="仿宋" w:hAnsi="仿宋" w:cs="仿宋" w:hint="eastAsia"/>
          <w:sz w:val="28"/>
          <w:lang w:eastAsia="zh-CN"/>
        </w:rPr>
        <w:t>六、危机管理与应急响应</w:t>
      </w:r>
      <w:bookmarkEnd w:id="32"/>
    </w:p>
    <w:p>
      <w:pPr>
        <w:pStyle w:val="Heading2"/>
        <w:rPr>
          <w:rFonts w:ascii="仿宋" w:eastAsia="仿宋" w:hAnsi="仿宋" w:cs="仿宋" w:hint="eastAsia"/>
          <w:lang w:eastAsia="zh-CN"/>
        </w:rPr>
      </w:pPr>
      <w:bookmarkStart w:id="33" w:name="_Toc26405"/>
      <w:r>
        <w:rPr>
          <w:rFonts w:ascii="仿宋" w:eastAsia="仿宋" w:hAnsi="仿宋" w:cs="仿宋" w:hint="eastAsia"/>
          <w:lang w:eastAsia="zh-CN"/>
        </w:rPr>
        <w:t>(一)、危机管理计划制定</w:t>
      </w:r>
      <w:bookmarkEnd w:id="33"/>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与识别是危机管理计划中的关键步骤，通过定期进行全面的风险评估，有助于发现可能导致危机的多方面因素。这包括市场、技术、人员和法规等多个方面的风险。在市场层面，组织需要审视市场趋势、竞争态势和客户需求的变化，以及潜在的供应链风险。技术风险则涉及到系统故障、安全漏洞和技术创新的变革。人员方面的风险包括员工离职、团队协作问题以及领导层变动可能引发的不稳定因素。法规方面的风险涵盖了政策法规的变化，可能导致的合规性问题。通过全面的风险评估，组织能够更全面地了解可能威胁业务稳定的各种潜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组建与培训是危机管理计划的核心元素之一。制定危机管理团队组建计划，需要明确每个团队成员的角色和职责，确保在危机发生时，团队能够迅速而有序地展开应急响应。团队的有效协作是成功应对危机的关键，因此定期进行团队培训，包括模拟危机场景和实际案例的讨论，有助于提高团队成员的应对危机的能力。培训还能加强团队之间的沟通和配合，提升整体的应急响应效率。</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源调配与准备是危机管理计划中的战略性考虑。通过制定资源调配计划，组织能够在危机发生时迅速调动所需的物质、人力和财务资源，以支持有效的应急响应。这可能包括建立应急基金、预先协商供应链合作关系、培训和准备专业的危机管理团队等方面。确保在危机时能够迅速调度和有效利用各类资源，是保障应急响应成功的重要因素。通过资源调配与准备，组织能够更加灵活、有力地应对各类危机挑战。</w:t>
      </w:r>
    </w:p>
    <w:p>
      <w:pPr>
        <w:pStyle w:val="Heading2"/>
        <w:ind w:firstLine="560" w:firstLineChars="200"/>
        <w:rPr>
          <w:rFonts w:ascii="仿宋" w:eastAsia="仿宋" w:hAnsi="仿宋" w:cs="仿宋" w:hint="eastAsia"/>
          <w:sz w:val="28"/>
          <w:lang w:eastAsia="zh-CN"/>
        </w:rPr>
      </w:pPr>
      <w:bookmarkStart w:id="34" w:name="_Toc13273"/>
      <w:r>
        <w:rPr>
          <w:rFonts w:ascii="仿宋" w:eastAsia="仿宋" w:hAnsi="仿宋" w:cs="仿宋" w:hint="eastAsia"/>
          <w:sz w:val="28"/>
          <w:lang w:eastAsia="zh-CN"/>
        </w:rPr>
        <w:t>(二)、应急响应流程</w:t>
      </w:r>
      <w:bookmarkEnd w:id="34"/>
    </w:p>
    <w:p>
      <w:pPr>
        <w:ind w:firstLine="560" w:firstLineChars="200"/>
        <w:rPr>
          <w:rFonts w:ascii="仿宋" w:eastAsia="仿宋" w:hAnsi="仿宋" w:cs="仿宋" w:hint="eastAsia"/>
          <w:sz w:val="28"/>
        </w:rPr>
      </w:pPr>
      <w:r>
        <w:rPr>
          <w:rFonts w:ascii="仿宋" w:eastAsia="仿宋" w:hAnsi="仿宋" w:cs="仿宋" w:hint="eastAsia"/>
          <w:sz w:val="28"/>
          <w:lang w:eastAsia="zh-CN"/>
        </w:rPr>
        <w:t>应急响应流程是组织在危机发生时的具体操作步骤，以确保迅速、有效地处理危机情况。在危机响应流程中，主要包括以下关键步骤：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危机响应团队召集：</w:t>
      </w:r>
    </w:p>
    <w:p>
      <w:pPr>
        <w:ind w:firstLine="560" w:firstLineChars="200"/>
        <w:rPr>
          <w:rFonts w:ascii="仿宋" w:eastAsia="仿宋" w:hAnsi="仿宋" w:cs="仿宋" w:hint="eastAsia"/>
          <w:sz w:val="28"/>
        </w:rPr>
      </w:pPr>
      <w:r>
        <w:rPr>
          <w:rFonts w:ascii="仿宋" w:eastAsia="仿宋" w:hAnsi="仿宋" w:cs="仿宋" w:hint="eastAsia"/>
          <w:sz w:val="28"/>
          <w:lang w:eastAsia="zh-CN"/>
        </w:rPr>
        <w:t>立即召集危机响应团队，确保团队成员迅速响应。</w:t>
      </w:r>
    </w:p>
    <w:p>
      <w:pPr>
        <w:ind w:firstLine="560" w:firstLineChars="200"/>
        <w:rPr>
          <w:rFonts w:ascii="仿宋" w:eastAsia="仿宋" w:hAnsi="仿宋" w:cs="仿宋" w:hint="eastAsia"/>
          <w:sz w:val="28"/>
        </w:rPr>
      </w:pPr>
      <w:r>
        <w:rPr>
          <w:rFonts w:ascii="仿宋" w:eastAsia="仿宋" w:hAnsi="仿宋" w:cs="仿宋" w:hint="eastAsia"/>
          <w:sz w:val="28"/>
          <w:lang w:eastAsia="zh-CN"/>
        </w:rPr>
        <w:t>启动事先制定的危机响应计划，明确每位团队成员的职责和责任。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 信息搜集与分析：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快速搜集与危机相关的信息，包括危机的起因、影响范围、相关方受影响程度等。</w:t>
      </w:r>
    </w:p>
    <w:p>
      <w:pPr>
        <w:ind w:firstLine="560" w:firstLineChars="200"/>
        <w:rPr>
          <w:rFonts w:ascii="仿宋" w:eastAsia="仿宋" w:hAnsi="仿宋" w:cs="仿宋" w:hint="eastAsia"/>
          <w:sz w:val="28"/>
        </w:rPr>
      </w:pPr>
      <w:r>
        <w:rPr>
          <w:rFonts w:ascii="仿宋" w:eastAsia="仿宋" w:hAnsi="仿宋" w:cs="仿宋" w:hint="eastAsia"/>
          <w:sz w:val="28"/>
          <w:lang w:eastAsia="zh-CN"/>
        </w:rPr>
        <w:t>利用各种信息来源，如媒体、社交媒体、内部通讯等，全面了解危机的实时动态。</w:t>
      </w:r>
    </w:p>
    <w:p>
      <w:pPr>
        <w:ind w:firstLine="560" w:firstLineChars="200"/>
        <w:rPr>
          <w:rFonts w:ascii="仿宋" w:eastAsia="仿宋" w:hAnsi="仿宋" w:cs="仿宋" w:hint="eastAsia"/>
          <w:sz w:val="28"/>
        </w:rPr>
      </w:pPr>
      <w:r>
        <w:rPr>
          <w:rFonts w:ascii="仿宋" w:eastAsia="仿宋" w:hAnsi="仿宋" w:cs="仿宋" w:hint="eastAsia"/>
          <w:sz w:val="28"/>
          <w:lang w:eastAsia="zh-CN"/>
        </w:rPr>
        <w:t>对搜集到的信息进行综合分析，评估危机的严重性和紧急性。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决策制定与执行：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在信息分析的基础上，危机响应团队制定详细的决策方案。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明确执行步骤，包括资源调配、沟通计划、公关策略等。</w:t>
      </w:r>
    </w:p>
    <w:p>
      <w:pPr>
        <w:ind w:firstLine="560" w:firstLineChars="200"/>
        <w:rPr>
          <w:rFonts w:ascii="仿宋" w:eastAsia="仿宋" w:hAnsi="仿宋" w:cs="仿宋" w:hint="eastAsia"/>
          <w:sz w:val="28"/>
        </w:rPr>
      </w:pPr>
      <w:r>
        <w:rPr>
          <w:rFonts w:ascii="仿宋" w:eastAsia="仿宋" w:hAnsi="仿宋" w:cs="仿宋" w:hint="eastAsia"/>
          <w:sz w:val="28"/>
          <w:lang w:eastAsia="zh-CN"/>
        </w:rPr>
        <w:t>迅速执行决策方案，确保危机得以快速、有效地控制和处理。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https://d.book118.com/505142012243011114</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柔巾机项目发展计划</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柔巾机项目发展计划</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柔巾机项目发展计划</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柔巾机项目发展计划</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柔巾机项目发展计划</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柔巾机项目发展计划</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柔巾机项目发展计划</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柔巾机项目发展计划</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柔巾机项目发展计划</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柔巾机项目发展计划</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柔巾机项目发展计划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柔巾机项目发展计划</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柔巾机项目发展计划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柔巾机项目发展计划</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柔巾机项目发展计划</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柔巾机项目发展计划</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柔巾机项目发展计划</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柔巾机项目发展计划</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柔巾机项目发展计划</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柔巾机项目发展计划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4C7FF3"/>
    <w:rsid w:val="2CCA2C19"/>
    <w:rsid w:val="304C7FF3"/>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505142012243011114"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2024-02-21T18:44:00Z</dcterms:created>
  <dcterms:modified xsi:type="dcterms:W3CDTF">2024-02-21T18:44:46Z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60B8A26BE36643AC8BE892C07F99A7D0_11</vt:lpwstr>
  </property>
  <property fmtid="{D5CDD505-2E9C-101B-9397-08002B2CF9AE}" pid="3" name="KSOProductBuildVer">
    <vt:lpwstr>2052-12.1.0.16250</vt:lpwstr>
  </property>
</Properties>
</file>