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汽、柴油深度加氢催化剂项目规划设计方案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74" w:history="1">
        <w:r>
          <w:rPr>
            <w:rFonts w:ascii="仿宋" w:eastAsia="仿宋" w:hAnsi="仿宋" w:cs="仿宋" w:hint="eastAsia"/>
            <w:lang w:eastAsia="zh-CN"/>
          </w:rPr>
          <w:t>序言</w:t>
        </w:r>
        <w:r>
          <w:tab/>
        </w:r>
        <w:r>
          <w:fldChar w:fldCharType="begin"/>
        </w:r>
        <w:r>
          <w:instrText xml:space="preserve"> PAGEREF _Toc6774 \h </w:instrText>
        </w:r>
        <w:r>
          <w:fldChar w:fldCharType="separate"/>
        </w:r>
        <w:r>
          <w:t>3</w:t>
        </w:r>
        <w:r>
          <w:fldChar w:fldCharType="end"/>
        </w:r>
      </w:hyperlink>
    </w:p>
    <w:p>
      <w:pPr>
        <w:pStyle w:val="TOC1"/>
        <w:tabs>
          <w:tab w:val="right" w:leader="dot" w:pos="8306"/>
        </w:tabs>
      </w:pPr>
      <w:hyperlink w:anchor="_Toc13975" w:history="1">
        <w:r>
          <w:rPr>
            <w:rFonts w:ascii="仿宋" w:eastAsia="仿宋" w:hAnsi="仿宋" w:cs="仿宋" w:hint="eastAsia"/>
            <w:lang w:eastAsia="zh-CN"/>
          </w:rPr>
          <w:t>一、汽、柴油深度加氢催化剂项目选址可行性分析</w:t>
        </w:r>
        <w:r>
          <w:tab/>
        </w:r>
        <w:r>
          <w:fldChar w:fldCharType="begin"/>
        </w:r>
        <w:r>
          <w:instrText xml:space="preserve"> PAGEREF _Toc13975 \h </w:instrText>
        </w:r>
        <w:r>
          <w:fldChar w:fldCharType="separate"/>
        </w:r>
        <w:r>
          <w:t>3</w:t>
        </w:r>
        <w:r>
          <w:fldChar w:fldCharType="end"/>
        </w:r>
      </w:hyperlink>
    </w:p>
    <w:p>
      <w:pPr>
        <w:pStyle w:val="TOC2"/>
        <w:tabs>
          <w:tab w:val="right" w:leader="dot" w:pos="8306"/>
        </w:tabs>
      </w:pPr>
      <w:hyperlink w:anchor="_Toc12694" w:history="1">
        <w:r>
          <w:rPr>
            <w:rFonts w:ascii="仿宋" w:eastAsia="仿宋" w:hAnsi="仿宋" w:cs="仿宋" w:hint="eastAsia"/>
            <w:lang w:eastAsia="zh-CN"/>
          </w:rPr>
          <w:t>(一)、汽、柴油深度加氢催化剂项目选址</w:t>
        </w:r>
        <w:r>
          <w:tab/>
        </w:r>
        <w:r>
          <w:fldChar w:fldCharType="begin"/>
        </w:r>
        <w:r>
          <w:instrText xml:space="preserve"> PAGEREF _Toc12694 \h </w:instrText>
        </w:r>
        <w:r>
          <w:fldChar w:fldCharType="separate"/>
        </w:r>
        <w:r>
          <w:t>3</w:t>
        </w:r>
        <w:r>
          <w:fldChar w:fldCharType="end"/>
        </w:r>
      </w:hyperlink>
    </w:p>
    <w:p>
      <w:pPr>
        <w:pStyle w:val="TOC2"/>
        <w:tabs>
          <w:tab w:val="right" w:leader="dot" w:pos="8306"/>
        </w:tabs>
      </w:pPr>
      <w:hyperlink w:anchor="_Toc7078" w:history="1">
        <w:r>
          <w:rPr>
            <w:rFonts w:ascii="仿宋" w:eastAsia="仿宋" w:hAnsi="仿宋" w:cs="仿宋" w:hint="eastAsia"/>
            <w:lang w:eastAsia="zh-CN"/>
          </w:rPr>
          <w:t>(二)、用地控制指标</w:t>
        </w:r>
        <w:r>
          <w:tab/>
        </w:r>
        <w:r>
          <w:fldChar w:fldCharType="begin"/>
        </w:r>
        <w:r>
          <w:instrText xml:space="preserve"> PAGEREF _Toc7078 \h </w:instrText>
        </w:r>
        <w:r>
          <w:fldChar w:fldCharType="separate"/>
        </w:r>
        <w:r>
          <w:t>3</w:t>
        </w:r>
        <w:r>
          <w:fldChar w:fldCharType="end"/>
        </w:r>
      </w:hyperlink>
    </w:p>
    <w:p>
      <w:pPr>
        <w:pStyle w:val="TOC2"/>
        <w:tabs>
          <w:tab w:val="right" w:leader="dot" w:pos="8306"/>
        </w:tabs>
      </w:pPr>
      <w:hyperlink w:anchor="_Toc12474" w:history="1">
        <w:r>
          <w:rPr>
            <w:rFonts w:ascii="仿宋" w:eastAsia="仿宋" w:hAnsi="仿宋" w:cs="仿宋" w:hint="eastAsia"/>
            <w:lang w:eastAsia="zh-CN"/>
          </w:rPr>
          <w:t>(三)、节约用地措施</w:t>
        </w:r>
        <w:r>
          <w:tab/>
        </w:r>
        <w:r>
          <w:fldChar w:fldCharType="begin"/>
        </w:r>
        <w:r>
          <w:instrText xml:space="preserve"> PAGEREF _Toc12474 \h </w:instrText>
        </w:r>
        <w:r>
          <w:fldChar w:fldCharType="separate"/>
        </w:r>
        <w:r>
          <w:t>5</w:t>
        </w:r>
        <w:r>
          <w:fldChar w:fldCharType="end"/>
        </w:r>
      </w:hyperlink>
    </w:p>
    <w:p>
      <w:pPr>
        <w:pStyle w:val="TOC2"/>
        <w:tabs>
          <w:tab w:val="right" w:leader="dot" w:pos="8306"/>
        </w:tabs>
      </w:pPr>
      <w:hyperlink w:anchor="_Toc2656" w:history="1">
        <w:r>
          <w:rPr>
            <w:rFonts w:ascii="仿宋" w:eastAsia="仿宋" w:hAnsi="仿宋" w:cs="仿宋" w:hint="eastAsia"/>
            <w:lang w:eastAsia="zh-CN"/>
          </w:rPr>
          <w:t>(四)、总图布置方案</w:t>
        </w:r>
        <w:r>
          <w:tab/>
        </w:r>
        <w:r>
          <w:fldChar w:fldCharType="begin"/>
        </w:r>
        <w:r>
          <w:instrText xml:space="preserve"> PAGEREF _Toc2656 \h </w:instrText>
        </w:r>
        <w:r>
          <w:fldChar w:fldCharType="separate"/>
        </w:r>
        <w:r>
          <w:t>6</w:t>
        </w:r>
        <w:r>
          <w:fldChar w:fldCharType="end"/>
        </w:r>
      </w:hyperlink>
    </w:p>
    <w:p>
      <w:pPr>
        <w:pStyle w:val="TOC2"/>
        <w:tabs>
          <w:tab w:val="right" w:leader="dot" w:pos="8306"/>
        </w:tabs>
      </w:pPr>
      <w:hyperlink w:anchor="_Toc15036" w:history="1">
        <w:r>
          <w:rPr>
            <w:rFonts w:ascii="仿宋" w:eastAsia="仿宋" w:hAnsi="仿宋" w:cs="仿宋" w:hint="eastAsia"/>
            <w:lang w:eastAsia="zh-CN"/>
          </w:rPr>
          <w:t>(五)、选址综合评价</w:t>
        </w:r>
        <w:r>
          <w:tab/>
        </w:r>
        <w:r>
          <w:fldChar w:fldCharType="begin"/>
        </w:r>
        <w:r>
          <w:instrText xml:space="preserve"> PAGEREF _Toc15036 \h </w:instrText>
        </w:r>
        <w:r>
          <w:fldChar w:fldCharType="separate"/>
        </w:r>
        <w:r>
          <w:t>7</w:t>
        </w:r>
        <w:r>
          <w:fldChar w:fldCharType="end"/>
        </w:r>
      </w:hyperlink>
    </w:p>
    <w:p>
      <w:pPr>
        <w:pStyle w:val="TOC1"/>
        <w:tabs>
          <w:tab w:val="right" w:leader="dot" w:pos="8306"/>
        </w:tabs>
      </w:pPr>
      <w:hyperlink w:anchor="_Toc6643" w:history="1">
        <w:r>
          <w:rPr>
            <w:rFonts w:ascii="仿宋" w:eastAsia="仿宋" w:hAnsi="仿宋" w:cs="仿宋" w:hint="eastAsia"/>
            <w:lang w:eastAsia="zh-CN"/>
          </w:rPr>
          <w:t>二、汽、柴油深度加氢催化剂项目可持续发展</w:t>
        </w:r>
        <w:r>
          <w:tab/>
        </w:r>
        <w:r>
          <w:fldChar w:fldCharType="begin"/>
        </w:r>
        <w:r>
          <w:instrText xml:space="preserve"> PAGEREF _Toc6643 \h </w:instrText>
        </w:r>
        <w:r>
          <w:fldChar w:fldCharType="separate"/>
        </w:r>
        <w:r>
          <w:t>9</w:t>
        </w:r>
        <w:r>
          <w:fldChar w:fldCharType="end"/>
        </w:r>
      </w:hyperlink>
    </w:p>
    <w:p>
      <w:pPr>
        <w:pStyle w:val="TOC2"/>
        <w:tabs>
          <w:tab w:val="right" w:leader="dot" w:pos="8306"/>
        </w:tabs>
      </w:pPr>
      <w:hyperlink w:anchor="_Toc29404" w:history="1">
        <w:r>
          <w:rPr>
            <w:rFonts w:ascii="仿宋" w:eastAsia="仿宋" w:hAnsi="仿宋" w:cs="仿宋" w:hint="eastAsia"/>
            <w:lang w:eastAsia="zh-CN"/>
          </w:rPr>
          <w:t>(一)、可持续战略与实践</w:t>
        </w:r>
        <w:r>
          <w:tab/>
        </w:r>
        <w:r>
          <w:fldChar w:fldCharType="begin"/>
        </w:r>
        <w:r>
          <w:instrText xml:space="preserve"> PAGEREF _Toc29404 \h </w:instrText>
        </w:r>
        <w:r>
          <w:fldChar w:fldCharType="separate"/>
        </w:r>
        <w:r>
          <w:t>9</w:t>
        </w:r>
        <w:r>
          <w:fldChar w:fldCharType="end"/>
        </w:r>
      </w:hyperlink>
    </w:p>
    <w:p>
      <w:pPr>
        <w:pStyle w:val="TOC2"/>
        <w:tabs>
          <w:tab w:val="right" w:leader="dot" w:pos="8306"/>
        </w:tabs>
      </w:pPr>
      <w:hyperlink w:anchor="_Toc28196" w:history="1">
        <w:r>
          <w:rPr>
            <w:rFonts w:ascii="仿宋" w:eastAsia="仿宋" w:hAnsi="仿宋" w:cs="仿宋" w:hint="eastAsia"/>
            <w:lang w:eastAsia="zh-CN"/>
          </w:rPr>
          <w:t>(二)、环保与社会责任</w:t>
        </w:r>
        <w:r>
          <w:tab/>
        </w:r>
        <w:r>
          <w:fldChar w:fldCharType="begin"/>
        </w:r>
        <w:r>
          <w:instrText xml:space="preserve"> PAGEREF _Toc28196 \h </w:instrText>
        </w:r>
        <w:r>
          <w:fldChar w:fldCharType="separate"/>
        </w:r>
        <w:r>
          <w:t>9</w:t>
        </w:r>
        <w:r>
          <w:fldChar w:fldCharType="end"/>
        </w:r>
      </w:hyperlink>
    </w:p>
    <w:p>
      <w:pPr>
        <w:pStyle w:val="TOC1"/>
        <w:tabs>
          <w:tab w:val="right" w:leader="dot" w:pos="8306"/>
        </w:tabs>
      </w:pPr>
      <w:hyperlink w:anchor="_Toc27952" w:history="1">
        <w:r>
          <w:rPr>
            <w:rFonts w:ascii="仿宋" w:eastAsia="仿宋" w:hAnsi="仿宋" w:cs="仿宋" w:hint="eastAsia"/>
            <w:lang w:eastAsia="zh-CN"/>
          </w:rPr>
          <w:t>三、汽、柴油深度加氢催化剂项目建设单位说明</w:t>
        </w:r>
        <w:r>
          <w:tab/>
        </w:r>
        <w:r>
          <w:fldChar w:fldCharType="begin"/>
        </w:r>
        <w:r>
          <w:instrText xml:space="preserve"> PAGEREF _Toc27952 \h </w:instrText>
        </w:r>
        <w:r>
          <w:fldChar w:fldCharType="separate"/>
        </w:r>
        <w:r>
          <w:t>10</w:t>
        </w:r>
        <w:r>
          <w:fldChar w:fldCharType="end"/>
        </w:r>
      </w:hyperlink>
    </w:p>
    <w:p>
      <w:pPr>
        <w:pStyle w:val="TOC2"/>
        <w:tabs>
          <w:tab w:val="right" w:leader="dot" w:pos="8306"/>
        </w:tabs>
      </w:pPr>
      <w:hyperlink w:anchor="_Toc21648" w:history="1">
        <w:r>
          <w:rPr>
            <w:rFonts w:ascii="仿宋" w:eastAsia="仿宋" w:hAnsi="仿宋" w:cs="仿宋" w:hint="eastAsia"/>
            <w:lang w:eastAsia="zh-CN"/>
          </w:rPr>
          <w:t>(一)、汽、柴油深度加氢催化剂项目承办单位基本情况</w:t>
        </w:r>
        <w:r>
          <w:tab/>
        </w:r>
        <w:r>
          <w:fldChar w:fldCharType="begin"/>
        </w:r>
        <w:r>
          <w:instrText xml:space="preserve"> PAGEREF _Toc21648 \h </w:instrText>
        </w:r>
        <w:r>
          <w:fldChar w:fldCharType="separate"/>
        </w:r>
        <w:r>
          <w:t>10</w:t>
        </w:r>
        <w:r>
          <w:fldChar w:fldCharType="end"/>
        </w:r>
      </w:hyperlink>
    </w:p>
    <w:p>
      <w:pPr>
        <w:pStyle w:val="TOC2"/>
        <w:tabs>
          <w:tab w:val="right" w:leader="dot" w:pos="8306"/>
        </w:tabs>
      </w:pPr>
      <w:hyperlink w:anchor="_Toc2902" w:history="1">
        <w:r>
          <w:rPr>
            <w:rFonts w:ascii="仿宋" w:eastAsia="仿宋" w:hAnsi="仿宋" w:cs="仿宋" w:hint="eastAsia"/>
            <w:lang w:eastAsia="zh-CN"/>
          </w:rPr>
          <w:t>(二)、公司经济效益分析</w:t>
        </w:r>
        <w:r>
          <w:tab/>
        </w:r>
        <w:r>
          <w:fldChar w:fldCharType="begin"/>
        </w:r>
        <w:r>
          <w:instrText xml:space="preserve"> PAGEREF _Toc2902 \h </w:instrText>
        </w:r>
        <w:r>
          <w:fldChar w:fldCharType="separate"/>
        </w:r>
        <w:r>
          <w:t>11</w:t>
        </w:r>
        <w:r>
          <w:fldChar w:fldCharType="end"/>
        </w:r>
      </w:hyperlink>
    </w:p>
    <w:p>
      <w:pPr>
        <w:pStyle w:val="TOC1"/>
        <w:tabs>
          <w:tab w:val="right" w:leader="dot" w:pos="8306"/>
        </w:tabs>
      </w:pPr>
      <w:hyperlink w:anchor="_Toc4357" w:history="1">
        <w:r>
          <w:rPr>
            <w:rFonts w:ascii="仿宋" w:eastAsia="仿宋" w:hAnsi="仿宋" w:cs="仿宋" w:hint="eastAsia"/>
            <w:lang w:eastAsia="zh-CN"/>
          </w:rPr>
          <w:t>四、汽、柴油深度加氢催化剂项目危机管理</w:t>
        </w:r>
        <w:r>
          <w:tab/>
        </w:r>
        <w:r>
          <w:fldChar w:fldCharType="begin"/>
        </w:r>
        <w:r>
          <w:instrText xml:space="preserve"> PAGEREF _Toc4357 \h </w:instrText>
        </w:r>
        <w:r>
          <w:fldChar w:fldCharType="separate"/>
        </w:r>
        <w:r>
          <w:t>12</w:t>
        </w:r>
        <w:r>
          <w:fldChar w:fldCharType="end"/>
        </w:r>
      </w:hyperlink>
    </w:p>
    <w:p>
      <w:pPr>
        <w:pStyle w:val="TOC2"/>
        <w:tabs>
          <w:tab w:val="right" w:leader="dot" w:pos="8306"/>
        </w:tabs>
      </w:pPr>
      <w:hyperlink w:anchor="_Toc28641" w:history="1">
        <w:r>
          <w:rPr>
            <w:rFonts w:ascii="仿宋" w:eastAsia="仿宋" w:hAnsi="仿宋" w:cs="仿宋" w:hint="eastAsia"/>
            <w:lang w:eastAsia="zh-CN"/>
          </w:rPr>
          <w:t>(一)、危机预警与识别</w:t>
        </w:r>
        <w:r>
          <w:tab/>
        </w:r>
        <w:r>
          <w:fldChar w:fldCharType="begin"/>
        </w:r>
        <w:r>
          <w:instrText xml:space="preserve"> PAGEREF _Toc28641 \h </w:instrText>
        </w:r>
        <w:r>
          <w:fldChar w:fldCharType="separate"/>
        </w:r>
        <w:r>
          <w:t>12</w:t>
        </w:r>
        <w:r>
          <w:fldChar w:fldCharType="end"/>
        </w:r>
      </w:hyperlink>
    </w:p>
    <w:p>
      <w:pPr>
        <w:pStyle w:val="TOC2"/>
        <w:tabs>
          <w:tab w:val="right" w:leader="dot" w:pos="8306"/>
        </w:tabs>
      </w:pPr>
      <w:hyperlink w:anchor="_Toc31172" w:history="1">
        <w:r>
          <w:rPr>
            <w:rFonts w:ascii="仿宋" w:eastAsia="仿宋" w:hAnsi="仿宋" w:cs="仿宋" w:hint="eastAsia"/>
            <w:lang w:eastAsia="zh-CN"/>
          </w:rPr>
          <w:t>(二)、危机应对与恢复</w:t>
        </w:r>
        <w:r>
          <w:tab/>
        </w:r>
        <w:r>
          <w:fldChar w:fldCharType="begin"/>
        </w:r>
        <w:r>
          <w:instrText xml:space="preserve"> PAGEREF _Toc31172 \h </w:instrText>
        </w:r>
        <w:r>
          <w:fldChar w:fldCharType="separate"/>
        </w:r>
        <w:r>
          <w:t>13</w:t>
        </w:r>
        <w:r>
          <w:fldChar w:fldCharType="end"/>
        </w:r>
      </w:hyperlink>
    </w:p>
    <w:p>
      <w:pPr>
        <w:pStyle w:val="TOC1"/>
        <w:tabs>
          <w:tab w:val="right" w:leader="dot" w:pos="8306"/>
        </w:tabs>
      </w:pPr>
      <w:hyperlink w:anchor="_Toc17954" w:history="1">
        <w:r>
          <w:rPr>
            <w:rFonts w:ascii="仿宋" w:eastAsia="仿宋" w:hAnsi="仿宋" w:cs="仿宋" w:hint="eastAsia"/>
            <w:lang w:eastAsia="zh-CN"/>
          </w:rPr>
          <w:t>五、产品规划分析</w:t>
        </w:r>
        <w:r>
          <w:tab/>
        </w:r>
        <w:r>
          <w:fldChar w:fldCharType="begin"/>
        </w:r>
        <w:r>
          <w:instrText xml:space="preserve"> PAGEREF _Toc17954 \h </w:instrText>
        </w:r>
        <w:r>
          <w:fldChar w:fldCharType="separate"/>
        </w:r>
        <w:r>
          <w:t>15</w:t>
        </w:r>
        <w:r>
          <w:fldChar w:fldCharType="end"/>
        </w:r>
      </w:hyperlink>
    </w:p>
    <w:p>
      <w:pPr>
        <w:pStyle w:val="TOC2"/>
        <w:tabs>
          <w:tab w:val="right" w:leader="dot" w:pos="8306"/>
        </w:tabs>
      </w:pPr>
      <w:hyperlink w:anchor="_Toc19109" w:history="1">
        <w:r>
          <w:rPr>
            <w:rFonts w:ascii="仿宋" w:eastAsia="仿宋" w:hAnsi="仿宋" w:cs="仿宋" w:hint="eastAsia"/>
            <w:lang w:eastAsia="zh-CN"/>
          </w:rPr>
          <w:t>(一)、产品规划</w:t>
        </w:r>
        <w:r>
          <w:tab/>
        </w:r>
        <w:r>
          <w:fldChar w:fldCharType="begin"/>
        </w:r>
        <w:r>
          <w:instrText xml:space="preserve"> PAGEREF _Toc19109 \h </w:instrText>
        </w:r>
        <w:r>
          <w:fldChar w:fldCharType="separate"/>
        </w:r>
        <w:r>
          <w:t>15</w:t>
        </w:r>
        <w:r>
          <w:fldChar w:fldCharType="end"/>
        </w:r>
      </w:hyperlink>
    </w:p>
    <w:p>
      <w:pPr>
        <w:pStyle w:val="TOC2"/>
        <w:tabs>
          <w:tab w:val="right" w:leader="dot" w:pos="8306"/>
        </w:tabs>
      </w:pPr>
      <w:hyperlink w:anchor="_Toc18742" w:history="1">
        <w:r>
          <w:rPr>
            <w:rFonts w:ascii="仿宋" w:eastAsia="仿宋" w:hAnsi="仿宋" w:cs="仿宋" w:hint="eastAsia"/>
            <w:lang w:eastAsia="zh-CN"/>
          </w:rPr>
          <w:t>(二)、建设规模</w:t>
        </w:r>
        <w:r>
          <w:tab/>
        </w:r>
        <w:r>
          <w:fldChar w:fldCharType="begin"/>
        </w:r>
        <w:r>
          <w:instrText xml:space="preserve"> PAGEREF _Toc18742 \h </w:instrText>
        </w:r>
        <w:r>
          <w:fldChar w:fldCharType="separate"/>
        </w:r>
        <w:r>
          <w:t>16</w:t>
        </w:r>
        <w:r>
          <w:fldChar w:fldCharType="end"/>
        </w:r>
      </w:hyperlink>
    </w:p>
    <w:p>
      <w:pPr>
        <w:pStyle w:val="TOC1"/>
        <w:tabs>
          <w:tab w:val="right" w:leader="dot" w:pos="8306"/>
        </w:tabs>
      </w:pPr>
      <w:hyperlink w:anchor="_Toc3692" w:history="1">
        <w:r>
          <w:rPr>
            <w:rFonts w:ascii="仿宋" w:eastAsia="仿宋" w:hAnsi="仿宋" w:cs="仿宋" w:hint="eastAsia"/>
            <w:lang w:eastAsia="zh-CN"/>
          </w:rPr>
          <w:t>六、汽、柴油深度加氢催化剂项目建设背景及必要性分析</w:t>
        </w:r>
        <w:r>
          <w:tab/>
        </w:r>
        <w:r>
          <w:fldChar w:fldCharType="begin"/>
        </w:r>
        <w:r>
          <w:instrText xml:space="preserve"> PAGEREF _Toc3692 \h </w:instrText>
        </w:r>
        <w:r>
          <w:fldChar w:fldCharType="separate"/>
        </w:r>
        <w:r>
          <w:t>17</w:t>
        </w:r>
        <w:r>
          <w:fldChar w:fldCharType="end"/>
        </w:r>
      </w:hyperlink>
    </w:p>
    <w:p>
      <w:pPr>
        <w:pStyle w:val="TOC2"/>
        <w:tabs>
          <w:tab w:val="right" w:leader="dot" w:pos="8306"/>
        </w:tabs>
      </w:pPr>
      <w:hyperlink w:anchor="_Toc3197" w:history="1">
        <w:r>
          <w:rPr>
            <w:rFonts w:ascii="仿宋" w:eastAsia="仿宋" w:hAnsi="仿宋" w:cs="仿宋" w:hint="eastAsia"/>
            <w:lang w:eastAsia="zh-CN"/>
          </w:rPr>
          <w:t>(一)、汽、柴油深度加氢催化剂项目背景分析</w:t>
        </w:r>
        <w:r>
          <w:tab/>
        </w:r>
        <w:r>
          <w:fldChar w:fldCharType="begin"/>
        </w:r>
        <w:r>
          <w:instrText xml:space="preserve"> PAGEREF _Toc3197 \h </w:instrText>
        </w:r>
        <w:r>
          <w:fldChar w:fldCharType="separate"/>
        </w:r>
        <w:r>
          <w:t>17</w:t>
        </w:r>
        <w:r>
          <w:fldChar w:fldCharType="end"/>
        </w:r>
      </w:hyperlink>
    </w:p>
    <w:p>
      <w:pPr>
        <w:pStyle w:val="TOC2"/>
        <w:tabs>
          <w:tab w:val="right" w:leader="dot" w:pos="8306"/>
        </w:tabs>
      </w:pPr>
      <w:hyperlink w:anchor="_Toc14301" w:history="1">
        <w:r>
          <w:rPr>
            <w:rFonts w:ascii="仿宋" w:eastAsia="仿宋" w:hAnsi="仿宋" w:cs="仿宋" w:hint="eastAsia"/>
            <w:lang w:eastAsia="zh-CN"/>
          </w:rPr>
          <w:t>(二)、汽、柴油深度加氢催化剂项目建设必要性分析</w:t>
        </w:r>
        <w:r>
          <w:tab/>
        </w:r>
        <w:r>
          <w:fldChar w:fldCharType="begin"/>
        </w:r>
        <w:r>
          <w:instrText xml:space="preserve"> PAGEREF _Toc14301 \h </w:instrText>
        </w:r>
        <w:r>
          <w:fldChar w:fldCharType="separate"/>
        </w:r>
        <w:r>
          <w:t>19</w:t>
        </w:r>
        <w:r>
          <w:fldChar w:fldCharType="end"/>
        </w:r>
      </w:hyperlink>
    </w:p>
    <w:p>
      <w:pPr>
        <w:pStyle w:val="TOC1"/>
        <w:tabs>
          <w:tab w:val="right" w:leader="dot" w:pos="8306"/>
        </w:tabs>
      </w:pPr>
      <w:hyperlink w:anchor="_Toc22769" w:history="1">
        <w:r>
          <w:rPr>
            <w:rFonts w:ascii="仿宋" w:eastAsia="仿宋" w:hAnsi="仿宋" w:cs="仿宋" w:hint="eastAsia"/>
            <w:lang w:eastAsia="zh-CN"/>
          </w:rPr>
          <w:t>七、汽、柴油深度加氢催化剂项目风险管理</w:t>
        </w:r>
        <w:r>
          <w:tab/>
        </w:r>
        <w:r>
          <w:fldChar w:fldCharType="begin"/>
        </w:r>
        <w:r>
          <w:instrText xml:space="preserve"> PAGEREF _Toc22769 \h </w:instrText>
        </w:r>
        <w:r>
          <w:fldChar w:fldCharType="separate"/>
        </w:r>
        <w:r>
          <w:t>20</w:t>
        </w:r>
        <w:r>
          <w:fldChar w:fldCharType="end"/>
        </w:r>
      </w:hyperlink>
    </w:p>
    <w:p>
      <w:pPr>
        <w:pStyle w:val="TOC2"/>
        <w:tabs>
          <w:tab w:val="right" w:leader="dot" w:pos="8306"/>
        </w:tabs>
      </w:pPr>
      <w:hyperlink w:anchor="_Toc4171" w:history="1">
        <w:r>
          <w:rPr>
            <w:rFonts w:ascii="仿宋" w:eastAsia="仿宋" w:hAnsi="仿宋" w:cs="仿宋" w:hint="eastAsia"/>
            <w:lang w:eastAsia="zh-CN"/>
          </w:rPr>
          <w:t>(一)、风险识别与评估</w:t>
        </w:r>
        <w:r>
          <w:tab/>
        </w:r>
        <w:r>
          <w:fldChar w:fldCharType="begin"/>
        </w:r>
        <w:r>
          <w:instrText xml:space="preserve"> PAGEREF _Toc4171 \h </w:instrText>
        </w:r>
        <w:r>
          <w:fldChar w:fldCharType="separate"/>
        </w:r>
        <w:r>
          <w:t>20</w:t>
        </w:r>
        <w:r>
          <w:fldChar w:fldCharType="end"/>
        </w:r>
      </w:hyperlink>
    </w:p>
    <w:p>
      <w:pPr>
        <w:pStyle w:val="TOC2"/>
        <w:tabs>
          <w:tab w:val="right" w:leader="dot" w:pos="8306"/>
        </w:tabs>
      </w:pPr>
      <w:hyperlink w:anchor="_Toc19947" w:history="1">
        <w:r>
          <w:rPr>
            <w:rFonts w:ascii="仿宋" w:eastAsia="仿宋" w:hAnsi="仿宋" w:cs="仿宋" w:hint="eastAsia"/>
            <w:lang w:eastAsia="zh-CN"/>
          </w:rPr>
          <w:t>(二)、风险应对策略</w:t>
        </w:r>
        <w:r>
          <w:tab/>
        </w:r>
        <w:r>
          <w:fldChar w:fldCharType="begin"/>
        </w:r>
        <w:r>
          <w:instrText xml:space="preserve"> PAGEREF _Toc19947 \h </w:instrText>
        </w:r>
        <w:r>
          <w:fldChar w:fldCharType="separate"/>
        </w:r>
        <w:r>
          <w:t>21</w:t>
        </w:r>
        <w:r>
          <w:fldChar w:fldCharType="end"/>
        </w:r>
      </w:hyperlink>
    </w:p>
    <w:p>
      <w:pPr>
        <w:pStyle w:val="TOC2"/>
        <w:tabs>
          <w:tab w:val="right" w:leader="dot" w:pos="8306"/>
        </w:tabs>
      </w:pPr>
      <w:hyperlink w:anchor="_Toc4018" w:history="1">
        <w:r>
          <w:rPr>
            <w:rFonts w:ascii="仿宋" w:eastAsia="仿宋" w:hAnsi="仿宋" w:cs="仿宋" w:hint="eastAsia"/>
            <w:lang w:eastAsia="zh-CN"/>
          </w:rPr>
          <w:t>(三)、风险监控与控制</w:t>
        </w:r>
        <w:r>
          <w:tab/>
        </w:r>
        <w:r>
          <w:fldChar w:fldCharType="begin"/>
        </w:r>
        <w:r>
          <w:instrText xml:space="preserve"> PAGEREF _Toc4018 \h </w:instrText>
        </w:r>
        <w:r>
          <w:fldChar w:fldCharType="separate"/>
        </w:r>
        <w:r>
          <w:t>23</w:t>
        </w:r>
        <w:r>
          <w:fldChar w:fldCharType="end"/>
        </w:r>
      </w:hyperlink>
    </w:p>
    <w:p>
      <w:pPr>
        <w:pStyle w:val="TOC1"/>
        <w:tabs>
          <w:tab w:val="right" w:leader="dot" w:pos="8306"/>
        </w:tabs>
      </w:pPr>
      <w:hyperlink w:anchor="_Toc10585" w:history="1">
        <w:r>
          <w:rPr>
            <w:rFonts w:ascii="仿宋" w:eastAsia="仿宋" w:hAnsi="仿宋" w:cs="仿宋" w:hint="eastAsia"/>
            <w:lang w:eastAsia="zh-CN"/>
          </w:rPr>
          <w:t>八、汽、柴油深度加氢催化剂项目投资规划</w:t>
        </w:r>
        <w:r>
          <w:tab/>
        </w:r>
        <w:r>
          <w:fldChar w:fldCharType="begin"/>
        </w:r>
        <w:r>
          <w:instrText xml:space="preserve"> PAGEREF _Toc10585 \h </w:instrText>
        </w:r>
        <w:r>
          <w:fldChar w:fldCharType="separate"/>
        </w:r>
        <w:r>
          <w:t>24</w:t>
        </w:r>
        <w:r>
          <w:fldChar w:fldCharType="end"/>
        </w:r>
      </w:hyperlink>
    </w:p>
    <w:p>
      <w:pPr>
        <w:pStyle w:val="TOC2"/>
        <w:tabs>
          <w:tab w:val="right" w:leader="dot" w:pos="8306"/>
        </w:tabs>
      </w:pPr>
      <w:hyperlink w:anchor="_Toc4770" w:history="1">
        <w:r>
          <w:rPr>
            <w:rFonts w:ascii="仿宋" w:eastAsia="仿宋" w:hAnsi="仿宋" w:cs="仿宋" w:hint="eastAsia"/>
            <w:lang w:eastAsia="zh-CN"/>
          </w:rPr>
          <w:t>(一)、汽、柴油深度加氢催化剂项目总投资估算</w:t>
        </w:r>
        <w:r>
          <w:tab/>
        </w:r>
        <w:r>
          <w:fldChar w:fldCharType="begin"/>
        </w:r>
        <w:r>
          <w:instrText xml:space="preserve"> PAGEREF _Toc4770 \h </w:instrText>
        </w:r>
        <w:r>
          <w:fldChar w:fldCharType="separate"/>
        </w:r>
        <w:r>
          <w:t>24</w:t>
        </w:r>
        <w:r>
          <w:fldChar w:fldCharType="end"/>
        </w:r>
      </w:hyperlink>
    </w:p>
    <w:p>
      <w:pPr>
        <w:pStyle w:val="TOC2"/>
        <w:tabs>
          <w:tab w:val="right" w:leader="dot" w:pos="8306"/>
        </w:tabs>
      </w:pPr>
      <w:hyperlink w:anchor="_Toc31355" w:history="1">
        <w:r>
          <w:rPr>
            <w:rFonts w:ascii="仿宋" w:eastAsia="仿宋" w:hAnsi="仿宋" w:cs="仿宋" w:hint="eastAsia"/>
            <w:lang w:eastAsia="zh-CN"/>
          </w:rPr>
          <w:t>(二)、资金筹措</w:t>
        </w:r>
        <w:r>
          <w:tab/>
        </w:r>
        <w:r>
          <w:fldChar w:fldCharType="begin"/>
        </w:r>
        <w:r>
          <w:instrText xml:space="preserve"> PAGEREF _Toc31355 \h </w:instrText>
        </w:r>
        <w:r>
          <w:fldChar w:fldCharType="separate"/>
        </w:r>
        <w:r>
          <w:t>26</w:t>
        </w:r>
        <w:r>
          <w:fldChar w:fldCharType="end"/>
        </w:r>
      </w:hyperlink>
    </w:p>
    <w:p>
      <w:pPr>
        <w:pStyle w:val="TOC1"/>
        <w:tabs>
          <w:tab w:val="right" w:leader="dot" w:pos="8306"/>
        </w:tabs>
      </w:pPr>
      <w:hyperlink w:anchor="_Toc17540" w:history="1">
        <w:r>
          <w:rPr>
            <w:rFonts w:ascii="仿宋" w:eastAsia="仿宋" w:hAnsi="仿宋" w:cs="仿宋" w:hint="eastAsia"/>
            <w:lang w:eastAsia="zh-CN"/>
          </w:rPr>
          <w:t>九、汽、柴油深度加氢催化剂项目财务管理</w:t>
        </w:r>
        <w:r>
          <w:tab/>
        </w:r>
        <w:r>
          <w:fldChar w:fldCharType="begin"/>
        </w:r>
        <w:r>
          <w:instrText xml:space="preserve"> PAGEREF _Toc17540 \h </w:instrText>
        </w:r>
        <w:r>
          <w:fldChar w:fldCharType="separate"/>
        </w:r>
        <w:r>
          <w:t>26</w:t>
        </w:r>
        <w:r>
          <w:fldChar w:fldCharType="end"/>
        </w:r>
      </w:hyperlink>
    </w:p>
    <w:p>
      <w:pPr>
        <w:pStyle w:val="TOC2"/>
        <w:tabs>
          <w:tab w:val="right" w:leader="dot" w:pos="8306"/>
        </w:tabs>
      </w:pPr>
      <w:hyperlink w:anchor="_Toc23448" w:history="1">
        <w:r>
          <w:rPr>
            <w:rFonts w:ascii="仿宋" w:eastAsia="仿宋" w:hAnsi="仿宋" w:cs="仿宋" w:hint="eastAsia"/>
            <w:lang w:eastAsia="zh-CN"/>
          </w:rPr>
          <w:t>(一)、资金需求大</w:t>
        </w:r>
        <w:r>
          <w:tab/>
        </w:r>
        <w:r>
          <w:fldChar w:fldCharType="begin"/>
        </w:r>
        <w:r>
          <w:instrText xml:space="preserve"> PAGEREF _Toc23448 \h </w:instrText>
        </w:r>
        <w:r>
          <w:fldChar w:fldCharType="separate"/>
        </w:r>
        <w:r>
          <w:t>26</w:t>
        </w:r>
        <w:r>
          <w:fldChar w:fldCharType="end"/>
        </w:r>
      </w:hyperlink>
    </w:p>
    <w:p>
      <w:pPr>
        <w:pStyle w:val="TOC2"/>
        <w:tabs>
          <w:tab w:val="right" w:leader="dot" w:pos="8306"/>
        </w:tabs>
      </w:pPr>
      <w:hyperlink w:anchor="_Toc2304" w:history="1">
        <w:r>
          <w:rPr>
            <w:rFonts w:ascii="仿宋" w:eastAsia="仿宋" w:hAnsi="仿宋" w:cs="仿宋" w:hint="eastAsia"/>
            <w:lang w:eastAsia="zh-CN"/>
          </w:rPr>
          <w:t>(二)、研发周期长</w:t>
        </w:r>
        <w:r>
          <w:tab/>
        </w:r>
        <w:r>
          <w:fldChar w:fldCharType="begin"/>
        </w:r>
        <w:r>
          <w:instrText xml:space="preserve"> PAGEREF _Toc2304 \h </w:instrText>
        </w:r>
        <w:r>
          <w:fldChar w:fldCharType="separate"/>
        </w:r>
        <w:r>
          <w:t>27</w:t>
        </w:r>
        <w:r>
          <w:fldChar w:fldCharType="end"/>
        </w:r>
      </w:hyperlink>
    </w:p>
    <w:p>
      <w:pPr>
        <w:pStyle w:val="TOC2"/>
        <w:tabs>
          <w:tab w:val="right" w:leader="dot" w:pos="8306"/>
        </w:tabs>
      </w:pPr>
      <w:hyperlink w:anchor="_Toc29260" w:history="1">
        <w:r>
          <w:rPr>
            <w:rFonts w:ascii="仿宋" w:eastAsia="仿宋" w:hAnsi="仿宋" w:cs="仿宋" w:hint="eastAsia"/>
            <w:lang w:eastAsia="zh-CN"/>
          </w:rPr>
          <w:t>(三)、市场风险大</w:t>
        </w:r>
        <w:r>
          <w:tab/>
        </w:r>
        <w:r>
          <w:fldChar w:fldCharType="begin"/>
        </w:r>
        <w:r>
          <w:instrText xml:space="preserve"> PAGEREF _Toc29260 \h </w:instrText>
        </w:r>
        <w:r>
          <w:fldChar w:fldCharType="separate"/>
        </w:r>
        <w:r>
          <w:t>29</w:t>
        </w:r>
        <w:r>
          <w:fldChar w:fldCharType="end"/>
        </w:r>
      </w:hyperlink>
    </w:p>
    <w:p>
      <w:pPr>
        <w:pStyle w:val="TOC2"/>
        <w:tabs>
          <w:tab w:val="right" w:leader="dot" w:pos="8306"/>
        </w:tabs>
      </w:pPr>
      <w:hyperlink w:anchor="_Toc17801" w:history="1">
        <w:r>
          <w:rPr>
            <w:rFonts w:ascii="仿宋" w:eastAsia="仿宋" w:hAnsi="仿宋" w:cs="仿宋" w:hint="eastAsia"/>
            <w:lang w:eastAsia="zh-CN"/>
          </w:rPr>
          <w:t>(四)、利润率高</w:t>
        </w:r>
        <w:r>
          <w:tab/>
        </w:r>
        <w:r>
          <w:fldChar w:fldCharType="begin"/>
        </w:r>
        <w:r>
          <w:instrText xml:space="preserve"> PAGEREF _Toc17801 \h </w:instrText>
        </w:r>
        <w:r>
          <w:fldChar w:fldCharType="separate"/>
        </w:r>
        <w:r>
          <w:t>32</w:t>
        </w:r>
        <w:r>
          <w:fldChar w:fldCharType="end"/>
        </w:r>
      </w:hyperlink>
    </w:p>
    <w:p>
      <w:pPr>
        <w:pStyle w:val="TOC1"/>
        <w:tabs>
          <w:tab w:val="right" w:leader="dot" w:pos="8306"/>
        </w:tabs>
      </w:pPr>
      <w:hyperlink w:anchor="_Toc13154" w:history="1">
        <w:r>
          <w:rPr>
            <w:rFonts w:ascii="仿宋" w:eastAsia="仿宋" w:hAnsi="仿宋" w:cs="仿宋" w:hint="eastAsia"/>
            <w:lang w:eastAsia="zh-CN"/>
          </w:rPr>
          <w:t>十、汽、柴油深度加氢催化剂项目环境影响分析</w:t>
        </w:r>
        <w:r>
          <w:tab/>
        </w:r>
        <w:r>
          <w:fldChar w:fldCharType="begin"/>
        </w:r>
        <w:r>
          <w:instrText xml:space="preserve"> PAGEREF _Toc13154 \h </w:instrText>
        </w:r>
        <w:r>
          <w:fldChar w:fldCharType="separate"/>
        </w:r>
        <w:r>
          <w:t>34</w:t>
        </w:r>
        <w:r>
          <w:fldChar w:fldCharType="end"/>
        </w:r>
      </w:hyperlink>
    </w:p>
    <w:p>
      <w:pPr>
        <w:pStyle w:val="TOC2"/>
        <w:tabs>
          <w:tab w:val="right" w:leader="dot" w:pos="8306"/>
        </w:tabs>
      </w:pPr>
      <w:hyperlink w:anchor="_Toc13404" w:history="1">
        <w:r>
          <w:rPr>
            <w:rFonts w:ascii="仿宋" w:eastAsia="仿宋" w:hAnsi="仿宋" w:cs="仿宋" w:hint="eastAsia"/>
            <w:lang w:eastAsia="zh-CN"/>
          </w:rPr>
          <w:t>(一)、建设区域环境质量现状</w:t>
        </w:r>
        <w:r>
          <w:tab/>
        </w:r>
        <w:r>
          <w:fldChar w:fldCharType="begin"/>
        </w:r>
        <w:r>
          <w:instrText xml:space="preserve"> PAGEREF _Toc13404 \h </w:instrText>
        </w:r>
        <w:r>
          <w:fldChar w:fldCharType="separate"/>
        </w:r>
        <w:r>
          <w:t>34</w:t>
        </w:r>
        <w:r>
          <w:fldChar w:fldCharType="end"/>
        </w:r>
      </w:hyperlink>
    </w:p>
    <w:p>
      <w:pPr>
        <w:pStyle w:val="TOC2"/>
        <w:tabs>
          <w:tab w:val="right" w:leader="dot" w:pos="8306"/>
        </w:tabs>
      </w:pPr>
      <w:hyperlink w:anchor="_Toc3664" w:history="1">
        <w:r>
          <w:rPr>
            <w:rFonts w:ascii="仿宋" w:eastAsia="仿宋" w:hAnsi="仿宋" w:cs="仿宋" w:hint="eastAsia"/>
            <w:lang w:eastAsia="zh-CN"/>
          </w:rPr>
          <w:t>(二)、建设期环境保护</w:t>
        </w:r>
        <w:r>
          <w:tab/>
        </w:r>
        <w:r>
          <w:fldChar w:fldCharType="begin"/>
        </w:r>
        <w:r>
          <w:instrText xml:space="preserve"> PAGEREF _Toc3664 \h </w:instrText>
        </w:r>
        <w:r>
          <w:fldChar w:fldCharType="separate"/>
        </w:r>
        <w:r>
          <w:t>35</w:t>
        </w:r>
        <w:r>
          <w:fldChar w:fldCharType="end"/>
        </w:r>
      </w:hyperlink>
    </w:p>
    <w:p>
      <w:pPr>
        <w:pStyle w:val="TOC2"/>
        <w:tabs>
          <w:tab w:val="right" w:leader="dot" w:pos="8306"/>
        </w:tabs>
      </w:pPr>
      <w:hyperlink w:anchor="_Toc29818" w:history="1">
        <w:r>
          <w:rPr>
            <w:rFonts w:ascii="仿宋" w:eastAsia="仿宋" w:hAnsi="仿宋" w:cs="仿宋" w:hint="eastAsia"/>
            <w:lang w:eastAsia="zh-CN"/>
          </w:rPr>
          <w:t>(三)、运营期环境保护</w:t>
        </w:r>
        <w:r>
          <w:tab/>
        </w:r>
        <w:r>
          <w:fldChar w:fldCharType="begin"/>
        </w:r>
        <w:r>
          <w:instrText xml:space="preserve"> PAGEREF _Toc29818 \h </w:instrText>
        </w:r>
        <w:r>
          <w:fldChar w:fldCharType="separate"/>
        </w:r>
        <w:r>
          <w:t>37</w:t>
        </w:r>
        <w:r>
          <w:fldChar w:fldCharType="end"/>
        </w:r>
      </w:hyperlink>
    </w:p>
    <w:p>
      <w:pPr>
        <w:pStyle w:val="TOC2"/>
        <w:tabs>
          <w:tab w:val="right" w:leader="dot" w:pos="8306"/>
        </w:tabs>
      </w:pPr>
      <w:hyperlink w:anchor="_Toc1495" w:history="1">
        <w:r>
          <w:rPr>
            <w:rFonts w:ascii="仿宋" w:eastAsia="仿宋" w:hAnsi="仿宋" w:cs="仿宋" w:hint="eastAsia"/>
            <w:lang w:eastAsia="zh-CN"/>
          </w:rPr>
          <w:t>(四)、汽、柴油深度加氢催化剂项目建设对区域经济的影响</w:t>
        </w:r>
        <w:r>
          <w:tab/>
        </w:r>
        <w:r>
          <w:fldChar w:fldCharType="begin"/>
        </w:r>
        <w:r>
          <w:instrText xml:space="preserve"> PAGEREF _Toc1495 \h </w:instrText>
        </w:r>
        <w:r>
          <w:fldChar w:fldCharType="separate"/>
        </w:r>
        <w:r>
          <w:t>38</w:t>
        </w:r>
        <w:r>
          <w:fldChar w:fldCharType="end"/>
        </w:r>
      </w:hyperlink>
    </w:p>
    <w:p>
      <w:pPr>
        <w:pStyle w:val="TOC2"/>
        <w:tabs>
          <w:tab w:val="right" w:leader="dot" w:pos="8306"/>
        </w:tabs>
      </w:pPr>
      <w:hyperlink w:anchor="_Toc26209" w:history="1">
        <w:r>
          <w:rPr>
            <w:rFonts w:ascii="仿宋" w:eastAsia="仿宋" w:hAnsi="仿宋" w:cs="仿宋" w:hint="eastAsia"/>
            <w:lang w:eastAsia="zh-CN"/>
          </w:rPr>
          <w:t>(五)、废弃物处理</w:t>
        </w:r>
        <w:r>
          <w:tab/>
        </w:r>
        <w:r>
          <w:fldChar w:fldCharType="begin"/>
        </w:r>
        <w:r>
          <w:instrText xml:space="preserve"> PAGEREF _Toc26209 \h </w:instrText>
        </w:r>
        <w:r>
          <w:fldChar w:fldCharType="separate"/>
        </w:r>
        <w:r>
          <w:t>40</w:t>
        </w:r>
        <w:r>
          <w:fldChar w:fldCharType="end"/>
        </w:r>
      </w:hyperlink>
    </w:p>
    <w:p>
      <w:pPr>
        <w:pStyle w:val="TOC2"/>
        <w:tabs>
          <w:tab w:val="right" w:leader="dot" w:pos="8306"/>
        </w:tabs>
      </w:pPr>
      <w:hyperlink w:anchor="_Toc9808" w:history="1">
        <w:r>
          <w:rPr>
            <w:rFonts w:ascii="仿宋" w:eastAsia="仿宋" w:hAnsi="仿宋" w:cs="仿宋" w:hint="eastAsia"/>
            <w:lang w:eastAsia="zh-CN"/>
          </w:rPr>
          <w:t>(六)、特殊环境影响分析</w:t>
        </w:r>
        <w:r>
          <w:tab/>
        </w:r>
        <w:r>
          <w:fldChar w:fldCharType="begin"/>
        </w:r>
        <w:r>
          <w:instrText xml:space="preserve"> PAGEREF _Toc9808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00" w:history="1">
        <w:r>
          <w:rPr>
            <w:rFonts w:ascii="仿宋" w:eastAsia="仿宋" w:hAnsi="仿宋" w:cs="仿宋" w:hint="eastAsia"/>
            <w:lang w:eastAsia="zh-CN"/>
          </w:rPr>
          <w:t>(七)、清洁生产</w:t>
        </w:r>
        <w:r>
          <w:tab/>
        </w:r>
        <w:r>
          <w:fldChar w:fldCharType="begin"/>
        </w:r>
        <w:r>
          <w:instrText xml:space="preserve"> PAGEREF _Toc9100 \h </w:instrText>
        </w:r>
        <w:r>
          <w:fldChar w:fldCharType="separate"/>
        </w:r>
        <w:r>
          <w:t>43</w:t>
        </w:r>
        <w:r>
          <w:fldChar w:fldCharType="end"/>
        </w:r>
      </w:hyperlink>
    </w:p>
    <w:p>
      <w:pPr>
        <w:pStyle w:val="TOC2"/>
        <w:tabs>
          <w:tab w:val="right" w:leader="dot" w:pos="8306"/>
        </w:tabs>
      </w:pPr>
      <w:hyperlink w:anchor="_Toc4011" w:history="1">
        <w:r>
          <w:rPr>
            <w:rFonts w:ascii="仿宋" w:eastAsia="仿宋" w:hAnsi="仿宋" w:cs="仿宋" w:hint="eastAsia"/>
            <w:lang w:eastAsia="zh-CN"/>
          </w:rPr>
          <w:t>(八)、环境保护综合评价</w:t>
        </w:r>
        <w:r>
          <w:tab/>
        </w:r>
        <w:r>
          <w:fldChar w:fldCharType="begin"/>
        </w:r>
        <w:r>
          <w:instrText xml:space="preserve"> PAGEREF _Toc4011 \h </w:instrText>
        </w:r>
        <w:r>
          <w:fldChar w:fldCharType="separate"/>
        </w:r>
        <w:r>
          <w:t>44</w:t>
        </w:r>
        <w:r>
          <w:fldChar w:fldCharType="end"/>
        </w:r>
      </w:hyperlink>
    </w:p>
    <w:p>
      <w:pPr>
        <w:pStyle w:val="TOC1"/>
        <w:tabs>
          <w:tab w:val="right" w:leader="dot" w:pos="8306"/>
        </w:tabs>
      </w:pPr>
      <w:hyperlink w:anchor="_Toc3849" w:history="1">
        <w:r>
          <w:rPr>
            <w:rFonts w:ascii="仿宋" w:eastAsia="仿宋" w:hAnsi="仿宋" w:cs="仿宋" w:hint="eastAsia"/>
            <w:lang w:eastAsia="zh-CN"/>
          </w:rPr>
          <w:t>十一、汽、柴油深度加氢催化剂项目创新与研发</w:t>
        </w:r>
        <w:r>
          <w:tab/>
        </w:r>
        <w:r>
          <w:fldChar w:fldCharType="begin"/>
        </w:r>
        <w:r>
          <w:instrText xml:space="preserve"> PAGEREF _Toc3849 \h </w:instrText>
        </w:r>
        <w:r>
          <w:fldChar w:fldCharType="separate"/>
        </w:r>
        <w:r>
          <w:t>45</w:t>
        </w:r>
        <w:r>
          <w:fldChar w:fldCharType="end"/>
        </w:r>
      </w:hyperlink>
    </w:p>
    <w:p>
      <w:pPr>
        <w:pStyle w:val="TOC2"/>
        <w:tabs>
          <w:tab w:val="right" w:leader="dot" w:pos="8306"/>
        </w:tabs>
      </w:pPr>
      <w:hyperlink w:anchor="_Toc14385" w:history="1">
        <w:r>
          <w:rPr>
            <w:rFonts w:ascii="仿宋" w:eastAsia="仿宋" w:hAnsi="仿宋" w:cs="仿宋" w:hint="eastAsia"/>
            <w:lang w:eastAsia="zh-CN"/>
          </w:rPr>
          <w:t>(一)、创新策略与方向</w:t>
        </w:r>
        <w:r>
          <w:tab/>
        </w:r>
        <w:r>
          <w:fldChar w:fldCharType="begin"/>
        </w:r>
        <w:r>
          <w:instrText xml:space="preserve"> PAGEREF _Toc14385 \h </w:instrText>
        </w:r>
        <w:r>
          <w:fldChar w:fldCharType="separate"/>
        </w:r>
        <w:r>
          <w:t>45</w:t>
        </w:r>
        <w:r>
          <w:fldChar w:fldCharType="end"/>
        </w:r>
      </w:hyperlink>
    </w:p>
    <w:p>
      <w:pPr>
        <w:pStyle w:val="TOC2"/>
        <w:tabs>
          <w:tab w:val="right" w:leader="dot" w:pos="8306"/>
        </w:tabs>
      </w:pPr>
      <w:hyperlink w:anchor="_Toc12194" w:history="1">
        <w:r>
          <w:rPr>
            <w:rFonts w:ascii="仿宋" w:eastAsia="仿宋" w:hAnsi="仿宋" w:cs="仿宋" w:hint="eastAsia"/>
            <w:lang w:eastAsia="zh-CN"/>
          </w:rPr>
          <w:t>(二)、研发规划与投入</w:t>
        </w:r>
        <w:r>
          <w:tab/>
        </w:r>
        <w:r>
          <w:fldChar w:fldCharType="begin"/>
        </w:r>
        <w:r>
          <w:instrText xml:space="preserve"> PAGEREF _Toc12194 \h </w:instrText>
        </w:r>
        <w:r>
          <w:fldChar w:fldCharType="separate"/>
        </w:r>
        <w:r>
          <w:t>47</w:t>
        </w:r>
        <w:r>
          <w:fldChar w:fldCharType="end"/>
        </w:r>
      </w:hyperlink>
    </w:p>
    <w:p>
      <w:pPr>
        <w:pStyle w:val="TOC1"/>
        <w:tabs>
          <w:tab w:val="right" w:leader="dot" w:pos="8306"/>
        </w:tabs>
      </w:pPr>
      <w:hyperlink w:anchor="_Toc30340" w:history="1">
        <w:r>
          <w:rPr>
            <w:rFonts w:ascii="仿宋" w:eastAsia="仿宋" w:hAnsi="仿宋" w:cs="仿宋" w:hint="eastAsia"/>
            <w:lang w:eastAsia="zh-CN"/>
          </w:rPr>
          <w:t>十二、汽、柴油深度加氢催化剂项目经营效益</w:t>
        </w:r>
        <w:r>
          <w:tab/>
        </w:r>
        <w:r>
          <w:fldChar w:fldCharType="begin"/>
        </w:r>
        <w:r>
          <w:instrText xml:space="preserve"> PAGEREF _Toc30340 \h </w:instrText>
        </w:r>
        <w:r>
          <w:fldChar w:fldCharType="separate"/>
        </w:r>
        <w:r>
          <w:t>49</w:t>
        </w:r>
        <w:r>
          <w:fldChar w:fldCharType="end"/>
        </w:r>
      </w:hyperlink>
    </w:p>
    <w:p>
      <w:pPr>
        <w:pStyle w:val="TOC2"/>
        <w:tabs>
          <w:tab w:val="right" w:leader="dot" w:pos="8306"/>
        </w:tabs>
      </w:pPr>
      <w:hyperlink w:anchor="_Toc18541" w:history="1">
        <w:r>
          <w:rPr>
            <w:rFonts w:ascii="仿宋" w:eastAsia="仿宋" w:hAnsi="仿宋" w:cs="仿宋" w:hint="eastAsia"/>
            <w:lang w:eastAsia="zh-CN"/>
          </w:rPr>
          <w:t>(一)、经济评价财务测算</w:t>
        </w:r>
        <w:r>
          <w:tab/>
        </w:r>
        <w:r>
          <w:fldChar w:fldCharType="begin"/>
        </w:r>
        <w:r>
          <w:instrText xml:space="preserve"> PAGEREF _Toc18541 \h </w:instrText>
        </w:r>
        <w:r>
          <w:fldChar w:fldCharType="separate"/>
        </w:r>
        <w:r>
          <w:t>49</w:t>
        </w:r>
        <w:r>
          <w:fldChar w:fldCharType="end"/>
        </w:r>
      </w:hyperlink>
    </w:p>
    <w:p>
      <w:pPr>
        <w:pStyle w:val="TOC2"/>
        <w:tabs>
          <w:tab w:val="right" w:leader="dot" w:pos="8306"/>
        </w:tabs>
      </w:pPr>
      <w:hyperlink w:anchor="_Toc5237" w:history="1">
        <w:r>
          <w:rPr>
            <w:rFonts w:ascii="仿宋" w:eastAsia="仿宋" w:hAnsi="仿宋" w:cs="仿宋" w:hint="eastAsia"/>
            <w:lang w:eastAsia="zh-CN"/>
          </w:rPr>
          <w:t>(二)、汽、柴油深度加氢催化剂项目盈利能力分析</w:t>
        </w:r>
        <w:r>
          <w:tab/>
        </w:r>
        <w:r>
          <w:fldChar w:fldCharType="begin"/>
        </w:r>
        <w:r>
          <w:instrText xml:space="preserve"> PAGEREF _Toc5237 \h </w:instrText>
        </w:r>
        <w:r>
          <w:fldChar w:fldCharType="separate"/>
        </w:r>
        <w:r>
          <w:t>50</w:t>
        </w:r>
        <w:r>
          <w:fldChar w:fldCharType="end"/>
        </w:r>
      </w:hyperlink>
    </w:p>
    <w:p>
      <w:pPr>
        <w:pStyle w:val="TOC1"/>
        <w:tabs>
          <w:tab w:val="right" w:leader="dot" w:pos="8306"/>
        </w:tabs>
      </w:pPr>
      <w:hyperlink w:anchor="_Toc2753" w:history="1">
        <w:r>
          <w:rPr>
            <w:rFonts w:ascii="仿宋" w:eastAsia="仿宋" w:hAnsi="仿宋" w:cs="仿宋" w:hint="eastAsia"/>
            <w:lang w:eastAsia="zh-CN"/>
          </w:rPr>
          <w:t>十三、供应链管理</w:t>
        </w:r>
        <w:r>
          <w:tab/>
        </w:r>
        <w:r>
          <w:fldChar w:fldCharType="begin"/>
        </w:r>
        <w:r>
          <w:instrText xml:space="preserve"> PAGEREF _Toc2753 \h </w:instrText>
        </w:r>
        <w:r>
          <w:fldChar w:fldCharType="separate"/>
        </w:r>
        <w:r>
          <w:t>51</w:t>
        </w:r>
        <w:r>
          <w:fldChar w:fldCharType="end"/>
        </w:r>
      </w:hyperlink>
    </w:p>
    <w:p>
      <w:pPr>
        <w:pStyle w:val="TOC2"/>
        <w:tabs>
          <w:tab w:val="right" w:leader="dot" w:pos="8306"/>
        </w:tabs>
      </w:pPr>
      <w:hyperlink w:anchor="_Toc31139" w:history="1">
        <w:r>
          <w:rPr>
            <w:rFonts w:ascii="仿宋" w:eastAsia="仿宋" w:hAnsi="仿宋" w:cs="仿宋" w:hint="eastAsia"/>
            <w:lang w:eastAsia="zh-CN"/>
          </w:rPr>
          <w:t>(一)、供应链战略规划</w:t>
        </w:r>
        <w:r>
          <w:tab/>
        </w:r>
        <w:r>
          <w:fldChar w:fldCharType="begin"/>
        </w:r>
        <w:r>
          <w:instrText xml:space="preserve"> PAGEREF _Toc31139 \h </w:instrText>
        </w:r>
        <w:r>
          <w:fldChar w:fldCharType="separate"/>
        </w:r>
        <w:r>
          <w:t>51</w:t>
        </w:r>
        <w:r>
          <w:fldChar w:fldCharType="end"/>
        </w:r>
      </w:hyperlink>
    </w:p>
    <w:p>
      <w:pPr>
        <w:pStyle w:val="TOC2"/>
        <w:tabs>
          <w:tab w:val="right" w:leader="dot" w:pos="8306"/>
        </w:tabs>
      </w:pPr>
      <w:hyperlink w:anchor="_Toc21724" w:history="1">
        <w:r>
          <w:rPr>
            <w:rFonts w:ascii="仿宋" w:eastAsia="仿宋" w:hAnsi="仿宋" w:cs="仿宋" w:hint="eastAsia"/>
            <w:lang w:eastAsia="zh-CN"/>
          </w:rPr>
          <w:t>(二)、供应商选择与合作</w:t>
        </w:r>
        <w:r>
          <w:tab/>
        </w:r>
        <w:r>
          <w:fldChar w:fldCharType="begin"/>
        </w:r>
        <w:r>
          <w:instrText xml:space="preserve"> PAGEREF _Toc21724 \h </w:instrText>
        </w:r>
        <w:r>
          <w:fldChar w:fldCharType="separate"/>
        </w:r>
        <w:r>
          <w:t>52</w:t>
        </w:r>
        <w:r>
          <w:fldChar w:fldCharType="end"/>
        </w:r>
      </w:hyperlink>
    </w:p>
    <w:p>
      <w:pPr>
        <w:pStyle w:val="TOC2"/>
        <w:tabs>
          <w:tab w:val="right" w:leader="dot" w:pos="8306"/>
        </w:tabs>
      </w:pPr>
      <w:hyperlink w:anchor="_Toc13317" w:history="1">
        <w:r>
          <w:rPr>
            <w:rFonts w:ascii="仿宋" w:eastAsia="仿宋" w:hAnsi="仿宋" w:cs="仿宋" w:hint="eastAsia"/>
            <w:lang w:eastAsia="zh-CN"/>
          </w:rPr>
          <w:t>(三)、物流与库存管理</w:t>
        </w:r>
        <w:r>
          <w:tab/>
        </w:r>
        <w:r>
          <w:fldChar w:fldCharType="begin"/>
        </w:r>
        <w:r>
          <w:instrText xml:space="preserve"> PAGEREF _Toc13317 \h </w:instrText>
        </w:r>
        <w:r>
          <w:fldChar w:fldCharType="separate"/>
        </w:r>
        <w:r>
          <w:t>54</w:t>
        </w:r>
        <w:r>
          <w:fldChar w:fldCharType="end"/>
        </w:r>
      </w:hyperlink>
    </w:p>
    <w:p>
      <w:pPr>
        <w:pStyle w:val="TOC1"/>
        <w:tabs>
          <w:tab w:val="right" w:leader="dot" w:pos="8306"/>
        </w:tabs>
      </w:pPr>
      <w:hyperlink w:anchor="_Toc19140" w:history="1">
        <w:r>
          <w:rPr>
            <w:rFonts w:ascii="仿宋" w:eastAsia="仿宋" w:hAnsi="仿宋" w:cs="仿宋" w:hint="eastAsia"/>
            <w:lang w:eastAsia="zh-CN"/>
          </w:rPr>
          <w:t>十四、风险识别与分类</w:t>
        </w:r>
        <w:r>
          <w:tab/>
        </w:r>
        <w:r>
          <w:fldChar w:fldCharType="begin"/>
        </w:r>
        <w:r>
          <w:instrText xml:space="preserve"> PAGEREF _Toc19140 \h </w:instrText>
        </w:r>
        <w:r>
          <w:fldChar w:fldCharType="separate"/>
        </w:r>
        <w:r>
          <w:t>55</w:t>
        </w:r>
        <w:r>
          <w:fldChar w:fldCharType="end"/>
        </w:r>
      </w:hyperlink>
    </w:p>
    <w:p>
      <w:pPr>
        <w:pStyle w:val="TOC2"/>
        <w:tabs>
          <w:tab w:val="right" w:leader="dot" w:pos="8306"/>
        </w:tabs>
      </w:pPr>
      <w:hyperlink w:anchor="_Toc5575" w:history="1">
        <w:r>
          <w:rPr>
            <w:rFonts w:ascii="仿宋" w:eastAsia="仿宋" w:hAnsi="仿宋" w:cs="仿宋" w:hint="eastAsia"/>
            <w:lang w:eastAsia="zh-CN"/>
          </w:rPr>
          <w:t>(一)、风险识别</w:t>
        </w:r>
        <w:r>
          <w:tab/>
        </w:r>
        <w:r>
          <w:fldChar w:fldCharType="begin"/>
        </w:r>
        <w:r>
          <w:instrText xml:space="preserve"> PAGEREF _Toc5575 \h </w:instrText>
        </w:r>
        <w:r>
          <w:fldChar w:fldCharType="separate"/>
        </w:r>
        <w:r>
          <w:t>55</w:t>
        </w:r>
        <w:r>
          <w:fldChar w:fldCharType="end"/>
        </w:r>
      </w:hyperlink>
    </w:p>
    <w:p>
      <w:pPr>
        <w:pStyle w:val="TOC2"/>
        <w:tabs>
          <w:tab w:val="right" w:leader="dot" w:pos="8306"/>
        </w:tabs>
      </w:pPr>
      <w:hyperlink w:anchor="_Toc17194" w:history="1">
        <w:r>
          <w:rPr>
            <w:rFonts w:ascii="仿宋" w:eastAsia="仿宋" w:hAnsi="仿宋" w:cs="仿宋" w:hint="eastAsia"/>
            <w:lang w:eastAsia="zh-CN"/>
          </w:rPr>
          <w:t>(二)、风险分类</w:t>
        </w:r>
        <w:r>
          <w:tab/>
        </w:r>
        <w:r>
          <w:fldChar w:fldCharType="begin"/>
        </w:r>
        <w:r>
          <w:instrText xml:space="preserve"> PAGEREF _Toc17194 \h </w:instrText>
        </w:r>
        <w:r>
          <w:fldChar w:fldCharType="separate"/>
        </w:r>
        <w:r>
          <w:t>57</w:t>
        </w:r>
        <w:r>
          <w:fldChar w:fldCharType="end"/>
        </w:r>
      </w:hyperlink>
    </w:p>
    <w:p>
      <w:pPr>
        <w:pStyle w:val="TOC1"/>
        <w:tabs>
          <w:tab w:val="right" w:leader="dot" w:pos="8306"/>
        </w:tabs>
      </w:pPr>
      <w:hyperlink w:anchor="_Toc6957" w:history="1">
        <w:r>
          <w:rPr>
            <w:rFonts w:ascii="仿宋" w:eastAsia="仿宋" w:hAnsi="仿宋" w:cs="仿宋" w:hint="eastAsia"/>
            <w:lang w:eastAsia="zh-CN"/>
          </w:rPr>
          <w:t>十五、汽、柴油深度加氢催化剂项目实施时间节点</w:t>
        </w:r>
        <w:r>
          <w:tab/>
        </w:r>
        <w:r>
          <w:fldChar w:fldCharType="begin"/>
        </w:r>
        <w:r>
          <w:instrText xml:space="preserve"> PAGEREF _Toc6957 \h </w:instrText>
        </w:r>
        <w:r>
          <w:fldChar w:fldCharType="separate"/>
        </w:r>
        <w:r>
          <w:t>59</w:t>
        </w:r>
        <w:r>
          <w:fldChar w:fldCharType="end"/>
        </w:r>
      </w:hyperlink>
    </w:p>
    <w:p>
      <w:pPr>
        <w:pStyle w:val="TOC2"/>
        <w:tabs>
          <w:tab w:val="right" w:leader="dot" w:pos="8306"/>
        </w:tabs>
      </w:pPr>
      <w:hyperlink w:anchor="_Toc4177" w:history="1">
        <w:r>
          <w:rPr>
            <w:rFonts w:ascii="仿宋" w:eastAsia="仿宋" w:hAnsi="仿宋" w:cs="仿宋" w:hint="eastAsia"/>
            <w:lang w:eastAsia="zh-CN"/>
          </w:rPr>
          <w:t>(一)、汽、柴油深度加氢催化剂项目启动阶段时间节点</w:t>
        </w:r>
        <w:r>
          <w:tab/>
        </w:r>
        <w:r>
          <w:fldChar w:fldCharType="begin"/>
        </w:r>
        <w:r>
          <w:instrText xml:space="preserve"> PAGEREF _Toc4177 \h </w:instrText>
        </w:r>
        <w:r>
          <w:fldChar w:fldCharType="separate"/>
        </w:r>
        <w:r>
          <w:t>59</w:t>
        </w:r>
        <w:r>
          <w:fldChar w:fldCharType="end"/>
        </w:r>
      </w:hyperlink>
    </w:p>
    <w:p>
      <w:pPr>
        <w:pStyle w:val="TOC2"/>
        <w:tabs>
          <w:tab w:val="right" w:leader="dot" w:pos="8306"/>
        </w:tabs>
      </w:pPr>
      <w:hyperlink w:anchor="_Toc8270" w:history="1">
        <w:r>
          <w:rPr>
            <w:rFonts w:ascii="仿宋" w:eastAsia="仿宋" w:hAnsi="仿宋" w:cs="仿宋" w:hint="eastAsia"/>
            <w:lang w:eastAsia="zh-CN"/>
          </w:rPr>
          <w:t>(二)、汽、柴油深度加氢催化剂项目执行阶段时间节点</w:t>
        </w:r>
        <w:r>
          <w:tab/>
        </w:r>
        <w:r>
          <w:fldChar w:fldCharType="begin"/>
        </w:r>
        <w:r>
          <w:instrText xml:space="preserve"> PAGEREF _Toc8270 \h </w:instrText>
        </w:r>
        <w:r>
          <w:fldChar w:fldCharType="separate"/>
        </w:r>
        <w:r>
          <w:t>60</w:t>
        </w:r>
        <w:r>
          <w:fldChar w:fldCharType="end"/>
        </w:r>
      </w:hyperlink>
    </w:p>
    <w:p>
      <w:pPr>
        <w:pStyle w:val="TOC2"/>
        <w:tabs>
          <w:tab w:val="right" w:leader="dot" w:pos="8306"/>
        </w:tabs>
      </w:pPr>
      <w:hyperlink w:anchor="_Toc11594" w:history="1">
        <w:r>
          <w:rPr>
            <w:rFonts w:ascii="仿宋" w:eastAsia="仿宋" w:hAnsi="仿宋" w:cs="仿宋" w:hint="eastAsia"/>
            <w:lang w:eastAsia="zh-CN"/>
          </w:rPr>
          <w:t>(三)、汽、柴油深度加氢催化剂项目完成阶段时间节点</w:t>
        </w:r>
        <w:r>
          <w:tab/>
        </w:r>
        <w:r>
          <w:fldChar w:fldCharType="begin"/>
        </w:r>
        <w:r>
          <w:instrText xml:space="preserve"> PAGEREF _Toc11594 \h </w:instrText>
        </w:r>
        <w:r>
          <w:fldChar w:fldCharType="separate"/>
        </w:r>
        <w:r>
          <w:t>61</w:t>
        </w:r>
        <w:r>
          <w:fldChar w:fldCharType="end"/>
        </w:r>
      </w:hyperlink>
    </w:p>
    <w:p>
      <w:pPr>
        <w:pStyle w:val="TOC1"/>
        <w:tabs>
          <w:tab w:val="right" w:leader="dot" w:pos="8306"/>
        </w:tabs>
      </w:pPr>
      <w:hyperlink w:anchor="_Toc28136" w:history="1">
        <w:r>
          <w:rPr>
            <w:rFonts w:ascii="仿宋" w:eastAsia="仿宋" w:hAnsi="仿宋" w:cs="仿宋" w:hint="eastAsia"/>
            <w:lang w:eastAsia="zh-CN"/>
          </w:rPr>
          <w:t>十六、营销与推广策略</w:t>
        </w:r>
        <w:r>
          <w:tab/>
        </w:r>
        <w:r>
          <w:fldChar w:fldCharType="begin"/>
        </w:r>
        <w:r>
          <w:instrText xml:space="preserve"> PAGEREF _Toc28136 \h </w:instrText>
        </w:r>
        <w:r>
          <w:fldChar w:fldCharType="separate"/>
        </w:r>
        <w:r>
          <w:t>62</w:t>
        </w:r>
        <w:r>
          <w:fldChar w:fldCharType="end"/>
        </w:r>
      </w:hyperlink>
    </w:p>
    <w:p>
      <w:pPr>
        <w:pStyle w:val="TOC2"/>
        <w:tabs>
          <w:tab w:val="right" w:leader="dot" w:pos="8306"/>
        </w:tabs>
      </w:pPr>
      <w:hyperlink w:anchor="_Toc23051" w:history="1">
        <w:r>
          <w:rPr>
            <w:rFonts w:ascii="仿宋" w:eastAsia="仿宋" w:hAnsi="仿宋" w:cs="仿宋" w:hint="eastAsia"/>
            <w:lang w:eastAsia="zh-CN"/>
          </w:rPr>
          <w:t>(一)、产品/服务定位与特点</w:t>
        </w:r>
        <w:r>
          <w:tab/>
        </w:r>
        <w:r>
          <w:fldChar w:fldCharType="begin"/>
        </w:r>
        <w:r>
          <w:instrText xml:space="preserve"> PAGEREF _Toc23051 \h </w:instrText>
        </w:r>
        <w:r>
          <w:fldChar w:fldCharType="separate"/>
        </w:r>
        <w:r>
          <w:t>62</w:t>
        </w:r>
        <w:r>
          <w:fldChar w:fldCharType="end"/>
        </w:r>
      </w:hyperlink>
    </w:p>
    <w:p>
      <w:pPr>
        <w:pStyle w:val="TOC2"/>
        <w:tabs>
          <w:tab w:val="right" w:leader="dot" w:pos="8306"/>
        </w:tabs>
      </w:pPr>
      <w:hyperlink w:anchor="_Toc7582" w:history="1">
        <w:r>
          <w:rPr>
            <w:rFonts w:ascii="仿宋" w:eastAsia="仿宋" w:hAnsi="仿宋" w:cs="仿宋" w:hint="eastAsia"/>
            <w:lang w:eastAsia="zh-CN"/>
          </w:rPr>
          <w:t>(二)、市场定位与竞争分析</w:t>
        </w:r>
        <w:r>
          <w:tab/>
        </w:r>
        <w:r>
          <w:fldChar w:fldCharType="begin"/>
        </w:r>
        <w:r>
          <w:instrText xml:space="preserve"> PAGEREF _Toc7582 \h </w:instrText>
        </w:r>
        <w:r>
          <w:fldChar w:fldCharType="separate"/>
        </w:r>
        <w:r>
          <w:t>64</w:t>
        </w:r>
        <w:r>
          <w:fldChar w:fldCharType="end"/>
        </w:r>
      </w:hyperlink>
    </w:p>
    <w:p>
      <w:pPr>
        <w:pStyle w:val="TOC2"/>
        <w:tabs>
          <w:tab w:val="right" w:leader="dot" w:pos="8306"/>
        </w:tabs>
      </w:pPr>
      <w:hyperlink w:anchor="_Toc17695" w:history="1">
        <w:r>
          <w:rPr>
            <w:rFonts w:ascii="仿宋" w:eastAsia="仿宋" w:hAnsi="仿宋" w:cs="仿宋" w:hint="eastAsia"/>
            <w:lang w:eastAsia="zh-CN"/>
          </w:rPr>
          <w:t>(三)、营销渠道与策略</w:t>
        </w:r>
        <w:r>
          <w:tab/>
        </w:r>
        <w:r>
          <w:fldChar w:fldCharType="begin"/>
        </w:r>
        <w:r>
          <w:instrText xml:space="preserve"> PAGEREF _Toc17695 \h </w:instrText>
        </w:r>
        <w:r>
          <w:fldChar w:fldCharType="separate"/>
        </w:r>
        <w:r>
          <w:t>65</w:t>
        </w:r>
        <w:r>
          <w:fldChar w:fldCharType="end"/>
        </w:r>
      </w:hyperlink>
    </w:p>
    <w:p>
      <w:pPr>
        <w:pStyle w:val="TOC2"/>
        <w:tabs>
          <w:tab w:val="right" w:leader="dot" w:pos="8306"/>
        </w:tabs>
      </w:pPr>
      <w:hyperlink w:anchor="_Toc6494" w:history="1">
        <w:r>
          <w:rPr>
            <w:rFonts w:ascii="仿宋" w:eastAsia="仿宋" w:hAnsi="仿宋" w:cs="仿宋" w:hint="eastAsia"/>
            <w:lang w:eastAsia="zh-CN"/>
          </w:rPr>
          <w:t>(四)、推广与宣传活动</w:t>
        </w:r>
        <w:r>
          <w:tab/>
        </w:r>
        <w:r>
          <w:fldChar w:fldCharType="begin"/>
        </w:r>
        <w:r>
          <w:instrText xml:space="preserve"> PAGEREF _Toc6494 \h </w:instrText>
        </w:r>
        <w:r>
          <w:fldChar w:fldCharType="separate"/>
        </w:r>
        <w:r>
          <w:t>66</w:t>
        </w:r>
        <w:r>
          <w:fldChar w:fldCharType="end"/>
        </w:r>
      </w:hyperlink>
    </w:p>
    <w:p>
      <w:pPr>
        <w:pStyle w:val="TOC1"/>
        <w:tabs>
          <w:tab w:val="right" w:leader="dot" w:pos="8306"/>
        </w:tabs>
      </w:pPr>
      <w:hyperlink w:anchor="_Toc6153" w:history="1">
        <w:r>
          <w:rPr>
            <w:rFonts w:ascii="仿宋" w:eastAsia="仿宋" w:hAnsi="仿宋" w:cs="仿宋" w:hint="eastAsia"/>
            <w:lang w:eastAsia="zh-CN"/>
          </w:rPr>
          <w:t>十七、汽、柴油深度加氢催化剂项目变更管理</w:t>
        </w:r>
        <w:r>
          <w:tab/>
        </w:r>
        <w:r>
          <w:fldChar w:fldCharType="begin"/>
        </w:r>
        <w:r>
          <w:instrText xml:space="preserve"> PAGEREF _Toc6153 \h </w:instrText>
        </w:r>
        <w:r>
          <w:fldChar w:fldCharType="separate"/>
        </w:r>
        <w:r>
          <w:t>72</w:t>
        </w:r>
        <w:r>
          <w:fldChar w:fldCharType="end"/>
        </w:r>
      </w:hyperlink>
    </w:p>
    <w:p>
      <w:pPr>
        <w:pStyle w:val="TOC2"/>
        <w:tabs>
          <w:tab w:val="right" w:leader="dot" w:pos="8306"/>
        </w:tabs>
      </w:pPr>
      <w:hyperlink w:anchor="_Toc22211" w:history="1">
        <w:r>
          <w:rPr>
            <w:rFonts w:ascii="仿宋" w:eastAsia="仿宋" w:hAnsi="仿宋" w:cs="仿宋" w:hint="eastAsia"/>
            <w:lang w:eastAsia="zh-CN"/>
          </w:rPr>
          <w:t>(一)、变更申请与评估</w:t>
        </w:r>
        <w:r>
          <w:tab/>
        </w:r>
        <w:r>
          <w:fldChar w:fldCharType="begin"/>
        </w:r>
        <w:r>
          <w:instrText xml:space="preserve"> PAGEREF _Toc22211 \h </w:instrText>
        </w:r>
        <w:r>
          <w:fldChar w:fldCharType="separate"/>
        </w:r>
        <w:r>
          <w:t>72</w:t>
        </w:r>
        <w:r>
          <w:fldChar w:fldCharType="end"/>
        </w:r>
      </w:hyperlink>
    </w:p>
    <w:p>
      <w:pPr>
        <w:pStyle w:val="TOC2"/>
        <w:tabs>
          <w:tab w:val="right" w:leader="dot" w:pos="8306"/>
        </w:tabs>
      </w:pPr>
      <w:hyperlink w:anchor="_Toc9104" w:history="1">
        <w:r>
          <w:rPr>
            <w:rFonts w:ascii="仿宋" w:eastAsia="仿宋" w:hAnsi="仿宋" w:cs="仿宋" w:hint="eastAsia"/>
            <w:lang w:eastAsia="zh-CN"/>
          </w:rPr>
          <w:t>(二)、变更实施与控制</w:t>
        </w:r>
        <w:r>
          <w:tab/>
        </w:r>
        <w:r>
          <w:fldChar w:fldCharType="begin"/>
        </w:r>
        <w:r>
          <w:instrText xml:space="preserve"> PAGEREF _Toc9104 \h </w:instrText>
        </w:r>
        <w:r>
          <w:fldChar w:fldCharType="separate"/>
        </w:r>
        <w:r>
          <w:t>72</w:t>
        </w:r>
        <w:r>
          <w:fldChar w:fldCharType="end"/>
        </w:r>
      </w:hyperlink>
    </w:p>
    <w:p>
      <w:pPr>
        <w:pStyle w:val="TOC1"/>
        <w:tabs>
          <w:tab w:val="right" w:leader="dot" w:pos="8306"/>
        </w:tabs>
      </w:pPr>
      <w:hyperlink w:anchor="_Toc13995" w:history="1">
        <w:r>
          <w:rPr>
            <w:rFonts w:ascii="仿宋" w:eastAsia="仿宋" w:hAnsi="仿宋" w:cs="仿宋" w:hint="eastAsia"/>
            <w:lang w:eastAsia="zh-CN"/>
          </w:rPr>
          <w:t>十八、汽、柴油深度加氢催化剂项目实施保障措施</w:t>
        </w:r>
        <w:r>
          <w:tab/>
        </w:r>
        <w:r>
          <w:fldChar w:fldCharType="begin"/>
        </w:r>
        <w:r>
          <w:instrText xml:space="preserve"> PAGEREF _Toc13995 \h </w:instrText>
        </w:r>
        <w:r>
          <w:fldChar w:fldCharType="separate"/>
        </w:r>
        <w:r>
          <w:t>73</w:t>
        </w:r>
        <w:r>
          <w:fldChar w:fldCharType="end"/>
        </w:r>
      </w:hyperlink>
    </w:p>
    <w:p>
      <w:pPr>
        <w:pStyle w:val="TOC2"/>
        <w:tabs>
          <w:tab w:val="right" w:leader="dot" w:pos="8306"/>
        </w:tabs>
      </w:pPr>
      <w:hyperlink w:anchor="_Toc5000" w:history="1">
        <w:r>
          <w:rPr>
            <w:rFonts w:ascii="仿宋" w:eastAsia="仿宋" w:hAnsi="仿宋" w:cs="仿宋" w:hint="eastAsia"/>
            <w:lang w:eastAsia="zh-CN"/>
          </w:rPr>
          <w:t>(一)、汽、柴油深度加氢催化剂项目实施保障机制</w:t>
        </w:r>
        <w:r>
          <w:tab/>
        </w:r>
        <w:r>
          <w:fldChar w:fldCharType="begin"/>
        </w:r>
        <w:r>
          <w:instrText xml:space="preserve"> PAGEREF _Toc5000 \h </w:instrText>
        </w:r>
        <w:r>
          <w:fldChar w:fldCharType="separate"/>
        </w:r>
        <w:r>
          <w:t>73</w:t>
        </w:r>
        <w:r>
          <w:fldChar w:fldCharType="end"/>
        </w:r>
      </w:hyperlink>
    </w:p>
    <w:p>
      <w:pPr>
        <w:pStyle w:val="TOC2"/>
        <w:tabs>
          <w:tab w:val="right" w:leader="dot" w:pos="8306"/>
        </w:tabs>
      </w:pPr>
      <w:hyperlink w:anchor="_Toc29273" w:history="1">
        <w:r>
          <w:rPr>
            <w:rFonts w:ascii="仿宋" w:eastAsia="仿宋" w:hAnsi="仿宋" w:cs="仿宋" w:hint="eastAsia"/>
            <w:lang w:eastAsia="zh-CN"/>
          </w:rPr>
          <w:t>(二)、汽、柴油深度加氢催化剂项目法律合规要求</w:t>
        </w:r>
        <w:r>
          <w:tab/>
        </w:r>
        <w:r>
          <w:fldChar w:fldCharType="begin"/>
        </w:r>
        <w:r>
          <w:instrText xml:space="preserve"> PAGEREF _Toc29273 \h </w:instrText>
        </w:r>
        <w:r>
          <w:fldChar w:fldCharType="separate"/>
        </w:r>
        <w:r>
          <w:t>77</w:t>
        </w:r>
        <w:r>
          <w:fldChar w:fldCharType="end"/>
        </w:r>
      </w:hyperlink>
    </w:p>
    <w:p>
      <w:pPr>
        <w:pStyle w:val="TOC2"/>
        <w:tabs>
          <w:tab w:val="right" w:leader="dot" w:pos="8306"/>
        </w:tabs>
      </w:pPr>
      <w:hyperlink w:anchor="_Toc3547" w:history="1">
        <w:r>
          <w:rPr>
            <w:rFonts w:ascii="仿宋" w:eastAsia="仿宋" w:hAnsi="仿宋" w:cs="仿宋" w:hint="eastAsia"/>
            <w:lang w:eastAsia="zh-CN"/>
          </w:rPr>
          <w:t>(三)、汽、柴油深度加氢催化剂项目合同管理与法律事务</w:t>
        </w:r>
        <w:r>
          <w:tab/>
        </w:r>
        <w:r>
          <w:fldChar w:fldCharType="begin"/>
        </w:r>
        <w:r>
          <w:instrText xml:space="preserve"> PAGEREF _Toc3547 \h </w:instrText>
        </w:r>
        <w:r>
          <w:fldChar w:fldCharType="separate"/>
        </w:r>
        <w:r>
          <w:t>82</w:t>
        </w:r>
        <w:r>
          <w:fldChar w:fldCharType="end"/>
        </w:r>
      </w:hyperlink>
    </w:p>
    <w:p>
      <w:pPr>
        <w:pStyle w:val="TOC2"/>
        <w:tabs>
          <w:tab w:val="right" w:leader="dot" w:pos="8306"/>
        </w:tabs>
      </w:pPr>
      <w:hyperlink w:anchor="_Toc2786" w:history="1">
        <w:r>
          <w:rPr>
            <w:rFonts w:ascii="仿宋" w:eastAsia="仿宋" w:hAnsi="仿宋" w:cs="仿宋" w:hint="eastAsia"/>
            <w:lang w:eastAsia="zh-CN"/>
          </w:rPr>
          <w:t>(四)、汽、柴油深度加氢催化剂项目知识产权保护策略</w:t>
        </w:r>
        <w:r>
          <w:tab/>
        </w:r>
        <w:r>
          <w:fldChar w:fldCharType="begin"/>
        </w:r>
        <w:r>
          <w:instrText xml:space="preserve"> PAGEREF _Toc2786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975"/>
      <w:r>
        <w:rPr>
          <w:rFonts w:ascii="仿宋" w:eastAsia="仿宋" w:hAnsi="仿宋" w:cs="仿宋" w:hint="eastAsia"/>
          <w:sz w:val="28"/>
          <w:lang w:eastAsia="zh-CN"/>
        </w:rPr>
        <w:t>一、汽、柴油深度加氢催化剂项目选址可行性分析</w:t>
      </w:r>
      <w:bookmarkEnd w:id="2"/>
    </w:p>
    <w:p>
      <w:pPr>
        <w:pStyle w:val="Heading2"/>
        <w:rPr>
          <w:rFonts w:ascii="仿宋" w:eastAsia="仿宋" w:hAnsi="仿宋" w:cs="仿宋" w:hint="eastAsia"/>
          <w:lang w:eastAsia="zh-CN"/>
        </w:rPr>
      </w:pPr>
      <w:bookmarkStart w:id="3" w:name="_Toc12694"/>
      <w:r>
        <w:rPr>
          <w:rFonts w:ascii="仿宋" w:eastAsia="仿宋" w:hAnsi="仿宋" w:cs="仿宋" w:hint="eastAsia"/>
          <w:lang w:eastAsia="zh-CN"/>
        </w:rPr>
        <w:t>(一)、汽、柴油深度加氢催化剂项目选址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该汽、柴油深度加氢催化剂项目选址位于XX省XX市XX区XXX街道</w:t>
      </w:r>
    </w:p>
    <w:p>
      <w:pPr>
        <w:pStyle w:val="Heading2"/>
        <w:ind w:firstLine="560" w:firstLineChars="200"/>
        <w:rPr>
          <w:rFonts w:ascii="仿宋" w:eastAsia="仿宋" w:hAnsi="仿宋" w:cs="仿宋" w:hint="eastAsia"/>
          <w:sz w:val="28"/>
          <w:lang w:eastAsia="zh-CN"/>
        </w:rPr>
      </w:pPr>
      <w:bookmarkStart w:id="4" w:name="_Toc707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柴油深度加氢催化剂项目的征地面积将根据汽、柴油深度加氢催化剂项目的实际规模和需求进行精确规划。具体面积XXX平方米，旨在确保汽、柴油深度加氢催化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净用地面积是在征地面积基础上去除不可利用面积后的实际可开发用地。具体面积XXX平方米，考虑到环保、交通、安全等多方面因素，以确保汽、柴油深度加氢催化剂项目在整体利用效率上达到最优。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汽、柴油深度加氢催化剂项目计划建设的建筑总规模具体面积XXX平方米。这一规模的确定综合考虑了汽、柴油深度加氢催化剂项目的性质、规模，以及城市规划的相关要求，确保建筑布局与周边环境协调一致。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绿地率是汽、柴油深度加氢催化剂项目用地中被规划为绿地的比例。具体面积XXX平方米，旨在通过合理规划绿地，改善汽、柴油深度加氢催化剂项目周边环境，提升居民生活质量，并符合城市整体绿化规划。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容积率是用地上可以建设的建筑总体积与用地面积之比。具体面积XXX，通过合理的容积率规划，确保汽、柴油深度加氢催化剂项目建筑规模与周边环境和谐共生。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柴油深度加氢催化剂项目选址与当地城市规划相一致，具体面积XXX平方米。通过与城市规划部门深入沟通，确保汽、柴油深度加氢催化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柴油深度加氢催化剂项目选址符合当地产业政策，具体面积XXX平方米。这包括汽、柴油深度加氢催化剂项目对当地经济的促进作用，以及对相关产业的带动效应，确保汽、柴油深度加氢催化剂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汽、柴油深度加氢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确保汽、柴油深度加氢催化剂项目选址具备必要的公共设施配套，具体面积XXX平方米。这包括交通便利性、教育、医疗等基础设施，以提高居民生活品质，使得汽、柴油深度加氢催化剂项目选址更具吸引力。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考虑用地总体要求对当地社会稳定性的影响，具体面积XXX平方米。通过深入了解当地社区反馈，确保汽、柴油深度加氢催化剂项目的选址和建设过程对当地社会和谐稳定产生积极作用。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柴油深度加氢催化剂项目选址不仅符合法规和规划，还在实际操作中具有可行性。这一全面规划将为汽、柴油深度加氢催化剂项目的成功实施提供坚实的基础，确保汽、柴油深度加氢催化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474"/>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柴油深度加氢催化剂项目的设备规划和空间设计中，我们将采取灵活设备布局的措施。设备布局将根据实际需求进行灵活设计，避免不必要的浪费。通过合理规划设备摆放位置，我们将提高设备的利用率，减少设备间距，以确保汽、柴油深度加氢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柴油深度加氢催化剂项目内部引入共享设施的概念，例如共享会议室、办公区等。通过这种方式，我们可以减少对资源的重复建设，提高资源共享效率，从而减小汽、柴油深度加氢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5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汽、柴油深度加氢催化剂项目的总图布置中，我们将不同功能区域进行明确的规划，以最大程度满足汽、柴油深度加氢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03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汽、柴油深度加氢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柴油深度加氢催化剂项目对环境的影响是综合评价的重要因素之一。我们将详细考虑选址周边的自然环境、生态保护区、水源地等情况，确保汽、柴油深度加氢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柴油深度加氢催化剂项目所在地的相关政策，确保汽、柴油深度加氢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考虑到社会稳定性对企业运营的重要性，我们将评估选址地区的社会安全情况、劳工关系、社区反馈等方面，以确保汽、柴油深度加氢催化剂项目的建设和运营不会受到社会稳定性的负面影响。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最后，我们将综合考虑用地成本，包括土地购置费用、土地开发成本等。通过对用地成本的详细评估，我们能够做出更为精确的经济效益分析，为汽、柴油深度加氢催化剂项目的投资决策提供有力支持。</w:t>
      </w:r>
    </w:p>
    <w:p>
      <w:pPr>
        <w:pStyle w:val="Heading1"/>
        <w:ind w:firstLine="560" w:firstLineChars="200"/>
        <w:rPr>
          <w:rFonts w:ascii="仿宋" w:eastAsia="仿宋" w:hAnsi="仿宋" w:cs="仿宋" w:hint="eastAsia"/>
          <w:sz w:val="28"/>
          <w:lang w:eastAsia="zh-CN"/>
        </w:rPr>
      </w:pPr>
      <w:bookmarkStart w:id="8" w:name="_Toc6643"/>
      <w:r>
        <w:rPr>
          <w:rFonts w:ascii="仿宋" w:eastAsia="仿宋" w:hAnsi="仿宋" w:cs="仿宋" w:hint="eastAsia"/>
          <w:sz w:val="28"/>
          <w:lang w:eastAsia="zh-CN"/>
        </w:rPr>
        <w:t>二、汽、柴油深度加氢催化剂项目可持续发展</w:t>
      </w:r>
      <w:bookmarkEnd w:id="8"/>
    </w:p>
    <w:p>
      <w:pPr>
        <w:pStyle w:val="Heading2"/>
        <w:rPr>
          <w:rFonts w:ascii="仿宋" w:eastAsia="仿宋" w:hAnsi="仿宋" w:cs="仿宋" w:hint="eastAsia"/>
          <w:lang w:eastAsia="zh-CN"/>
        </w:rPr>
      </w:pPr>
      <w:bookmarkStart w:id="9" w:name="_Toc29404"/>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中，汽、柴油深度加氢催化剂项目团队着眼于未来，明确了可持续发展的战略方向。制定的具体可持续发展目标包括降低资源使用、采用环保技术、最大化社会效益等。这一步骤不仅有助于汽、柴油深度加氢催化剂项目在环保和社会责任方面达到最高标准，也为未来提供了明确的指引，确保汽、柴油深度加氢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可持续实践的融入汽、柴油深度加氢催化剂项目管理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汽、柴油深度加氢催化剂项目管理周期。从汽、柴油深度加氢催化剂项目规划开始，汽、柴油深度加氢催化剂项目团队就考虑了环境和社会的因素。在执行阶段，汽、柴油深度加氢催化剂项目团队积极推动绿色技术的应用，优化资源利用。此外，关注员工的社会责任，通过培训和沟通活动提高员工对可持续发展的认知，使他们能够在日常工作中践行可持续实践。这些举措不仅为汽、柴油深度加氢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8196"/>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汽、柴油深度加氢催化剂项目的可持续发展理念，我们深信环保与社会责任是汽、柴油深度加氢催化剂项目成功的关键支柱。在汽、柴油深度加氢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团队通过引入先进的环保技术、建立高效的废物处理系统以及推动能源节约措施，积极履行环保责任。定期的环保监测和评估确保汽、柴油深度加氢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不仅致力于自身可持续发展，还注重对社会的回馈。通过支持社区汽、柴油深度加氢催化剂项目、参与慈善事业、提供培训机会等方式，汽、柴油深度加氢催化剂项目积极履行社会责任。与当地社区建立积极互动，关注员工的工作与生活平衡，以及员工的身心健康，是汽、柴油深度加氢催化剂项目在社会责任层面的关键举措。这样的实践不仅增强了汽、柴油深度加氢催化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7952"/>
      <w:r>
        <w:rPr>
          <w:rFonts w:ascii="仿宋" w:eastAsia="仿宋" w:hAnsi="仿宋" w:cs="仿宋" w:hint="eastAsia"/>
          <w:sz w:val="28"/>
          <w:lang w:eastAsia="zh-CN"/>
        </w:rPr>
        <w:t>三、汽、柴油深度加氢催化剂项目建设单位说明</w:t>
      </w:r>
      <w:bookmarkEnd w:id="11"/>
    </w:p>
    <w:p>
      <w:pPr>
        <w:pStyle w:val="Heading2"/>
        <w:rPr>
          <w:rFonts w:ascii="仿宋" w:eastAsia="仿宋" w:hAnsi="仿宋" w:cs="仿宋" w:hint="eastAsia"/>
          <w:lang w:eastAsia="zh-CN"/>
        </w:rPr>
      </w:pPr>
      <w:bookmarkStart w:id="12" w:name="_Toc21648"/>
      <w:r>
        <w:rPr>
          <w:rFonts w:ascii="仿宋" w:eastAsia="仿宋" w:hAnsi="仿宋" w:cs="仿宋" w:hint="eastAsia"/>
          <w:lang w:eastAsia="zh-CN"/>
        </w:rPr>
        <w:t>(一)、汽、柴油深度加氢催化剂项目承办单位基本情况</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90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汽、柴油深度加氢催化剂项目承办单位的XXXX，我们着眼于实现可持续的经济效益。通过技术创新和解决方案的提供，公司预计在汽、柴油深度加氢催化剂项目执行期间将获得可观的收入增长。这一收入来源主要包括汽、柴油深度加氢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同时，我们注重成本控制和效率提升，以确保汽、柴油深度加氢催化剂项目的可持续盈利。透过精细的管理和资源优化，公司期望实现汽、柴油深度加氢催化剂项目利润最大化。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汽、柴油深度加氢催化剂项目实施进行全面的投资评估，包括汽、柴油深度加氢催化剂项目启动阶段的资金投入和后续运营成本。通过对汽、柴油深度加氢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汽、柴油深度加氢催化剂项目实施过程中具备足够的资金流动性，公司将进行详尽的现金流分析。这包括资金需求的合理预测、汽、柴油深度加氢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357"/>
      <w:r>
        <w:rPr>
          <w:rFonts w:ascii="仿宋" w:eastAsia="仿宋" w:hAnsi="仿宋" w:cs="仿宋" w:hint="eastAsia"/>
          <w:sz w:val="28"/>
          <w:lang w:eastAsia="zh-CN"/>
        </w:rPr>
        <w:t>四、汽、柴油深度加氢催化剂项目危机管理</w:t>
      </w:r>
      <w:bookmarkEnd w:id="14"/>
    </w:p>
    <w:p>
      <w:pPr>
        <w:pStyle w:val="Heading2"/>
        <w:rPr>
          <w:rFonts w:ascii="仿宋" w:eastAsia="仿宋" w:hAnsi="仿宋" w:cs="仿宋" w:hint="eastAsia"/>
          <w:lang w:eastAsia="zh-CN"/>
        </w:rPr>
      </w:pPr>
      <w:bookmarkStart w:id="15" w:name="_Toc2864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汽、柴油深度加氢催化剂项目危机管理中，危机预警与识别是确保汽、柴油深度加氢催化剂项目稳健运行的核心步骤。通过建立全面的监测机制，汽、柴油深度加氢催化剂项目团队旨在及时发现和理解潜在的风险和危机因素，以便采取及时的预防和应对措施，确保汽、柴油深度加氢催化剂项目持续处于可控状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柴油深度加氢催化剂项目团队全面分析了整个汽、柴油深度加氢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柴油深度加氢催化剂项目团队着重于明确定义汽、柴油深度加氢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柴油深度加氢催化剂项目进展的持续监控，团队能够及时发现潜在问题并作出迅速反应。汽、柴油深度加氢催化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柴油深度加氢催化剂项目得以更有序、可控地推进。</w:t>
      </w:r>
    </w:p>
    <w:p>
      <w:pPr>
        <w:pStyle w:val="Heading2"/>
        <w:ind w:firstLine="560" w:firstLineChars="200"/>
        <w:rPr>
          <w:rFonts w:ascii="仿宋" w:eastAsia="仿宋" w:hAnsi="仿宋" w:cs="仿宋" w:hint="eastAsia"/>
          <w:sz w:val="28"/>
          <w:lang w:eastAsia="zh-CN"/>
        </w:rPr>
      </w:pPr>
      <w:bookmarkStart w:id="16" w:name="_Toc31172"/>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在危机发生时，汽、柴油深度加氢催化剂项目团队立即行动，成立了应急小组。该小组的任务是迅速制定并实施紧急应对措施，以最小化潜在损失。以下是采取的主要措施：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暂停汽、柴油深度加氢催化剂项目进度：为遏制危机蔓延，汽、柴油深度加氢催化剂项目暂时停止进行，以便全面评估当前状况。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资源重新分配：重新评估汽、柴油深度加氢催化剂项目资源的分配，确保最大限度地减小损失。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实时沟通：与关键利益相关者建立实时沟通机制，向他们传递汽、柴油深度加氢催化剂项目危机的实际状况，保障汽、柴油深度加氢催化剂项目核心利益。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在紧急应对的同时，汽、柴油深度加氢催化剂项目团队强调了团队协作和有效沟通的重要性。以下是团队协作的关键举措：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信息共享机制：建立了信息共享平台，确保团队成员能够及时获取汽、柴油深度加氢催化剂项目危机的实时信息。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领导者沟通：汽、柴油深度加氢催化剂项目领导者通过定期会议和即时沟通工具，指导团队应对危机，保持团队稳定运行。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随着危机得到初步控制，汽、柴油深度加氢催化剂项目团队转向制定恢复计划，以确保汽、柴油深度加氢催化剂项目能够从中迅速恢复。主要恢复计划包括：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修复受损的进度计划：重新评估汽、柴油深度加氢催化剂项目进度，制定修复计划，确保汽、柴油深度加氢催化剂项目尽快回归正常进程。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重新调整资源分配：优化资源分配，确保汽、柴油深度加氢催化剂项目在有限资源下高效运转。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风险管理机制加强：对汽、柴油深度加氢催化剂项目风险进行全面评估，制定更强化的风险管理策略，以预防未来可能的危机。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17954"/>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1910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汽、柴油深度加氢催化剂项目的主要产品是XXXX，预计年产值为XXX万元。这一产品在市场中占据着重要的地位，其广泛的应用范围使得该汽、柴油深度加氢催化剂项目的市场前景非常广阔。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产业生态系统中，汽、柴油深度加氢催化剂项目的xxx产品作为重要的原材料之一，将在多个领域发挥关键作用。其在建筑、交通、能源等方面的广泛应用将为整个产业链提供强大的支持，形成产业协同效应。汽、柴油深度加氢催化剂项目的年产值XXX万XXX万XXX万万元不仅反映了其在市场上的巨大潜力，更预示着它对国民经济的积极贡献。这种关联度高、涉及面广的产业关系，使得该汽、柴油深度加氢催化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8742"/>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总征地面积为XXXX平方米，相当于约XX.XX亩，其中净用地面积为XXXX平方米，红线范围内相当于约XX.XX亩。这一用地规模充分考虑了汽、柴油深度加氢催化剂项目的建设需求，保障了汽、柴油深度加氢催化剂项目在合适的空间内得以充分发展。汽、柴油深度加氢催化剂项目规划的总建筑面积为XXXX平方米，其中主体工程建设占XXXX平方米，计容建筑面积达XXXX平方米。预计建筑工程的投资将达到XXXX万元，为汽、柴油深度加氢催化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柴油深度加氢催化剂项目计划购置的设备共计XXXX台（套），设备购置费用为XXXX万元。这一设备购置计划充分考虑到汽、柴油深度加氢催化剂项目的生产需求和技术要求，确保了汽、柴油深度加氢催化剂项目在生产运营中具备先进的技术装备和高效的生产能力。设备的合理配置将为汽、柴油深度加氢催化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https://d.book118.com/505200143300011122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汽、柴油深度加氢催化剂项目规划设计方案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577611"/>
    <w:rsid w:val="2B5776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520014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2024-03-02T18:53:00Z</dcterms:created>
  <dcterms:modified xsi:type="dcterms:W3CDTF">2024-03-02T18:53:35Z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FC82024D6CBB406F90926783BE6814FC_11</vt:lpwstr>
  </property>
  <property fmtid="{D5CDD505-2E9C-101B-9397-08002B2CF9AE}" pid="3" name="KSOProductBuildVer">
    <vt:lpwstr>2052-12.1.0.16388</vt:lpwstr>
  </property>
</Properties>
</file>