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绿化喷洒车项目规划设计方案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723" w:history="1">
        <w:r>
          <w:rPr>
            <w:rFonts w:ascii="仿宋" w:eastAsia="仿宋" w:hAnsi="仿宋" w:cs="仿宋" w:hint="eastAsia"/>
            <w:lang w:eastAsia="zh-CN"/>
          </w:rPr>
          <w:t>概论</w:t>
        </w:r>
        <w:r>
          <w:tab/>
        </w:r>
        <w:r>
          <w:fldChar w:fldCharType="begin"/>
        </w:r>
        <w:r>
          <w:instrText xml:space="preserve"> PAGEREF _Toc16723 \h </w:instrText>
        </w:r>
        <w:r>
          <w:fldChar w:fldCharType="separate"/>
        </w:r>
        <w:r>
          <w:t>3</w:t>
        </w:r>
        <w:r>
          <w:fldChar w:fldCharType="end"/>
        </w:r>
      </w:hyperlink>
    </w:p>
    <w:p>
      <w:pPr>
        <w:pStyle w:val="TOC1"/>
        <w:tabs>
          <w:tab w:val="right" w:leader="dot" w:pos="8306"/>
        </w:tabs>
      </w:pPr>
      <w:hyperlink w:anchor="_Toc19646" w:history="1">
        <w:r>
          <w:rPr>
            <w:rFonts w:ascii="仿宋" w:eastAsia="仿宋" w:hAnsi="仿宋" w:cs="仿宋" w:hint="eastAsia"/>
            <w:lang w:eastAsia="zh-CN"/>
          </w:rPr>
          <w:t>一、绿化喷洒车项目绩效评估</w:t>
        </w:r>
        <w:r>
          <w:tab/>
        </w:r>
        <w:r>
          <w:fldChar w:fldCharType="begin"/>
        </w:r>
        <w:r>
          <w:instrText xml:space="preserve"> PAGEREF _Toc19646 \h </w:instrText>
        </w:r>
        <w:r>
          <w:fldChar w:fldCharType="separate"/>
        </w:r>
        <w:r>
          <w:t>3</w:t>
        </w:r>
        <w:r>
          <w:fldChar w:fldCharType="end"/>
        </w:r>
      </w:hyperlink>
    </w:p>
    <w:p>
      <w:pPr>
        <w:pStyle w:val="TOC2"/>
        <w:tabs>
          <w:tab w:val="right" w:leader="dot" w:pos="8306"/>
        </w:tabs>
      </w:pPr>
      <w:hyperlink w:anchor="_Toc22796" w:history="1">
        <w:r>
          <w:rPr>
            <w:rFonts w:ascii="仿宋" w:eastAsia="仿宋" w:hAnsi="仿宋" w:cs="仿宋" w:hint="eastAsia"/>
            <w:lang w:eastAsia="zh-CN"/>
          </w:rPr>
          <w:t>(一)、绩效评估指标</w:t>
        </w:r>
        <w:r>
          <w:tab/>
        </w:r>
        <w:r>
          <w:fldChar w:fldCharType="begin"/>
        </w:r>
        <w:r>
          <w:instrText xml:space="preserve"> PAGEREF _Toc22796 \h </w:instrText>
        </w:r>
        <w:r>
          <w:fldChar w:fldCharType="separate"/>
        </w:r>
        <w:r>
          <w:t>3</w:t>
        </w:r>
        <w:r>
          <w:fldChar w:fldCharType="end"/>
        </w:r>
      </w:hyperlink>
    </w:p>
    <w:p>
      <w:pPr>
        <w:pStyle w:val="TOC2"/>
        <w:tabs>
          <w:tab w:val="right" w:leader="dot" w:pos="8306"/>
        </w:tabs>
      </w:pPr>
      <w:hyperlink w:anchor="_Toc18722" w:history="1">
        <w:r>
          <w:rPr>
            <w:rFonts w:ascii="仿宋" w:eastAsia="仿宋" w:hAnsi="仿宋" w:cs="仿宋" w:hint="eastAsia"/>
            <w:lang w:eastAsia="zh-CN"/>
          </w:rPr>
          <w:t>(二)、绩效评估方法</w:t>
        </w:r>
        <w:r>
          <w:tab/>
        </w:r>
        <w:r>
          <w:fldChar w:fldCharType="begin"/>
        </w:r>
        <w:r>
          <w:instrText xml:space="preserve"> PAGEREF _Toc18722 \h </w:instrText>
        </w:r>
        <w:r>
          <w:fldChar w:fldCharType="separate"/>
        </w:r>
        <w:r>
          <w:t>4</w:t>
        </w:r>
        <w:r>
          <w:fldChar w:fldCharType="end"/>
        </w:r>
      </w:hyperlink>
    </w:p>
    <w:p>
      <w:pPr>
        <w:pStyle w:val="TOC2"/>
        <w:tabs>
          <w:tab w:val="right" w:leader="dot" w:pos="8306"/>
        </w:tabs>
      </w:pPr>
      <w:hyperlink w:anchor="_Toc6098" w:history="1">
        <w:r>
          <w:rPr>
            <w:rFonts w:ascii="仿宋" w:eastAsia="仿宋" w:hAnsi="仿宋" w:cs="仿宋" w:hint="eastAsia"/>
            <w:lang w:eastAsia="zh-CN"/>
          </w:rPr>
          <w:t>(三)、绩效评估周期</w:t>
        </w:r>
        <w:r>
          <w:tab/>
        </w:r>
        <w:r>
          <w:fldChar w:fldCharType="begin"/>
        </w:r>
        <w:r>
          <w:instrText xml:space="preserve"> PAGEREF _Toc6098 \h </w:instrText>
        </w:r>
        <w:r>
          <w:fldChar w:fldCharType="separate"/>
        </w:r>
        <w:r>
          <w:t>5</w:t>
        </w:r>
        <w:r>
          <w:fldChar w:fldCharType="end"/>
        </w:r>
      </w:hyperlink>
    </w:p>
    <w:p>
      <w:pPr>
        <w:pStyle w:val="TOC1"/>
        <w:tabs>
          <w:tab w:val="right" w:leader="dot" w:pos="8306"/>
        </w:tabs>
      </w:pPr>
      <w:hyperlink w:anchor="_Toc29975" w:history="1">
        <w:r>
          <w:rPr>
            <w:rFonts w:ascii="仿宋" w:eastAsia="仿宋" w:hAnsi="仿宋" w:cs="仿宋" w:hint="eastAsia"/>
            <w:lang w:eastAsia="zh-CN"/>
          </w:rPr>
          <w:t>二、产品规划分析</w:t>
        </w:r>
        <w:r>
          <w:tab/>
        </w:r>
        <w:r>
          <w:fldChar w:fldCharType="begin"/>
        </w:r>
        <w:r>
          <w:instrText xml:space="preserve"> PAGEREF _Toc29975 \h </w:instrText>
        </w:r>
        <w:r>
          <w:fldChar w:fldCharType="separate"/>
        </w:r>
        <w:r>
          <w:t>6</w:t>
        </w:r>
        <w:r>
          <w:fldChar w:fldCharType="end"/>
        </w:r>
      </w:hyperlink>
    </w:p>
    <w:p>
      <w:pPr>
        <w:pStyle w:val="TOC2"/>
        <w:tabs>
          <w:tab w:val="right" w:leader="dot" w:pos="8306"/>
        </w:tabs>
      </w:pPr>
      <w:hyperlink w:anchor="_Toc20153" w:history="1">
        <w:r>
          <w:rPr>
            <w:rFonts w:ascii="仿宋" w:eastAsia="仿宋" w:hAnsi="仿宋" w:cs="仿宋" w:hint="eastAsia"/>
            <w:lang w:eastAsia="zh-CN"/>
          </w:rPr>
          <w:t>(一)、产品规划</w:t>
        </w:r>
        <w:r>
          <w:tab/>
        </w:r>
        <w:r>
          <w:fldChar w:fldCharType="begin"/>
        </w:r>
        <w:r>
          <w:instrText xml:space="preserve"> PAGEREF _Toc20153 \h </w:instrText>
        </w:r>
        <w:r>
          <w:fldChar w:fldCharType="separate"/>
        </w:r>
        <w:r>
          <w:t>6</w:t>
        </w:r>
        <w:r>
          <w:fldChar w:fldCharType="end"/>
        </w:r>
      </w:hyperlink>
    </w:p>
    <w:p>
      <w:pPr>
        <w:pStyle w:val="TOC2"/>
        <w:tabs>
          <w:tab w:val="right" w:leader="dot" w:pos="8306"/>
        </w:tabs>
      </w:pPr>
      <w:hyperlink w:anchor="_Toc17710" w:history="1">
        <w:r>
          <w:rPr>
            <w:rFonts w:ascii="仿宋" w:eastAsia="仿宋" w:hAnsi="仿宋" w:cs="仿宋" w:hint="eastAsia"/>
            <w:lang w:eastAsia="zh-CN"/>
          </w:rPr>
          <w:t>(二)、建设规模</w:t>
        </w:r>
        <w:r>
          <w:tab/>
        </w:r>
        <w:r>
          <w:fldChar w:fldCharType="begin"/>
        </w:r>
        <w:r>
          <w:instrText xml:space="preserve"> PAGEREF _Toc17710 \h </w:instrText>
        </w:r>
        <w:r>
          <w:fldChar w:fldCharType="separate"/>
        </w:r>
        <w:r>
          <w:t>7</w:t>
        </w:r>
        <w:r>
          <w:fldChar w:fldCharType="end"/>
        </w:r>
      </w:hyperlink>
    </w:p>
    <w:p>
      <w:pPr>
        <w:pStyle w:val="TOC1"/>
        <w:tabs>
          <w:tab w:val="right" w:leader="dot" w:pos="8306"/>
        </w:tabs>
      </w:pPr>
      <w:hyperlink w:anchor="_Toc4276" w:history="1">
        <w:r>
          <w:rPr>
            <w:rFonts w:ascii="仿宋" w:eastAsia="仿宋" w:hAnsi="仿宋" w:cs="仿宋" w:hint="eastAsia"/>
            <w:lang w:eastAsia="zh-CN"/>
          </w:rPr>
          <w:t>三、绿化喷洒车项目建设背景及必要性分析</w:t>
        </w:r>
        <w:r>
          <w:tab/>
        </w:r>
        <w:r>
          <w:fldChar w:fldCharType="begin"/>
        </w:r>
        <w:r>
          <w:instrText xml:space="preserve"> PAGEREF _Toc4276 \h </w:instrText>
        </w:r>
        <w:r>
          <w:fldChar w:fldCharType="separate"/>
        </w:r>
        <w:r>
          <w:t>8</w:t>
        </w:r>
        <w:r>
          <w:fldChar w:fldCharType="end"/>
        </w:r>
      </w:hyperlink>
    </w:p>
    <w:p>
      <w:pPr>
        <w:pStyle w:val="TOC2"/>
        <w:tabs>
          <w:tab w:val="right" w:leader="dot" w:pos="8306"/>
        </w:tabs>
      </w:pPr>
      <w:hyperlink w:anchor="_Toc13990" w:history="1">
        <w:r>
          <w:rPr>
            <w:rFonts w:ascii="仿宋" w:eastAsia="仿宋" w:hAnsi="仿宋" w:cs="仿宋" w:hint="eastAsia"/>
            <w:lang w:eastAsia="zh-CN"/>
          </w:rPr>
          <w:t>(一)、绿化喷洒车项目背景分析</w:t>
        </w:r>
        <w:r>
          <w:tab/>
        </w:r>
        <w:r>
          <w:fldChar w:fldCharType="begin"/>
        </w:r>
        <w:r>
          <w:instrText xml:space="preserve"> PAGEREF _Toc13990 \h </w:instrText>
        </w:r>
        <w:r>
          <w:fldChar w:fldCharType="separate"/>
        </w:r>
        <w:r>
          <w:t>8</w:t>
        </w:r>
        <w:r>
          <w:fldChar w:fldCharType="end"/>
        </w:r>
      </w:hyperlink>
    </w:p>
    <w:p>
      <w:pPr>
        <w:pStyle w:val="TOC2"/>
        <w:tabs>
          <w:tab w:val="right" w:leader="dot" w:pos="8306"/>
        </w:tabs>
      </w:pPr>
      <w:hyperlink w:anchor="_Toc11183" w:history="1">
        <w:r>
          <w:rPr>
            <w:rFonts w:ascii="仿宋" w:eastAsia="仿宋" w:hAnsi="仿宋" w:cs="仿宋" w:hint="eastAsia"/>
            <w:lang w:eastAsia="zh-CN"/>
          </w:rPr>
          <w:t>(二)、绿化喷洒车项目建设必要性分析</w:t>
        </w:r>
        <w:r>
          <w:tab/>
        </w:r>
        <w:r>
          <w:fldChar w:fldCharType="begin"/>
        </w:r>
        <w:r>
          <w:instrText xml:space="preserve"> PAGEREF _Toc11183 \h </w:instrText>
        </w:r>
        <w:r>
          <w:fldChar w:fldCharType="separate"/>
        </w:r>
        <w:r>
          <w:t>10</w:t>
        </w:r>
        <w:r>
          <w:fldChar w:fldCharType="end"/>
        </w:r>
      </w:hyperlink>
    </w:p>
    <w:p>
      <w:pPr>
        <w:pStyle w:val="TOC1"/>
        <w:tabs>
          <w:tab w:val="right" w:leader="dot" w:pos="8306"/>
        </w:tabs>
      </w:pPr>
      <w:hyperlink w:anchor="_Toc22182" w:history="1">
        <w:r>
          <w:rPr>
            <w:rFonts w:ascii="仿宋" w:eastAsia="仿宋" w:hAnsi="仿宋" w:cs="仿宋" w:hint="eastAsia"/>
            <w:lang w:eastAsia="zh-CN"/>
          </w:rPr>
          <w:t>四、市场分析、调研</w:t>
        </w:r>
        <w:r>
          <w:tab/>
        </w:r>
        <w:r>
          <w:fldChar w:fldCharType="begin"/>
        </w:r>
        <w:r>
          <w:instrText xml:space="preserve"> PAGEREF _Toc22182 \h </w:instrText>
        </w:r>
        <w:r>
          <w:fldChar w:fldCharType="separate"/>
        </w:r>
        <w:r>
          <w:t>11</w:t>
        </w:r>
        <w:r>
          <w:fldChar w:fldCharType="end"/>
        </w:r>
      </w:hyperlink>
    </w:p>
    <w:p>
      <w:pPr>
        <w:pStyle w:val="TOC2"/>
        <w:tabs>
          <w:tab w:val="right" w:leader="dot" w:pos="8306"/>
        </w:tabs>
      </w:pPr>
      <w:hyperlink w:anchor="_Toc15232" w:history="1">
        <w:r>
          <w:rPr>
            <w:rFonts w:ascii="仿宋" w:eastAsia="仿宋" w:hAnsi="仿宋" w:cs="仿宋" w:hint="eastAsia"/>
            <w:lang w:eastAsia="zh-CN"/>
          </w:rPr>
          <w:t>(一)、绿化喷洒车行业分析</w:t>
        </w:r>
        <w:r>
          <w:tab/>
        </w:r>
        <w:r>
          <w:fldChar w:fldCharType="begin"/>
        </w:r>
        <w:r>
          <w:instrText xml:space="preserve"> PAGEREF _Toc15232 \h </w:instrText>
        </w:r>
        <w:r>
          <w:fldChar w:fldCharType="separate"/>
        </w:r>
        <w:r>
          <w:t>11</w:t>
        </w:r>
        <w:r>
          <w:fldChar w:fldCharType="end"/>
        </w:r>
      </w:hyperlink>
    </w:p>
    <w:p>
      <w:pPr>
        <w:pStyle w:val="TOC2"/>
        <w:tabs>
          <w:tab w:val="right" w:leader="dot" w:pos="8306"/>
        </w:tabs>
      </w:pPr>
      <w:hyperlink w:anchor="_Toc4067" w:history="1">
        <w:r>
          <w:rPr>
            <w:rFonts w:ascii="仿宋" w:eastAsia="仿宋" w:hAnsi="仿宋" w:cs="仿宋" w:hint="eastAsia"/>
            <w:lang w:eastAsia="zh-CN"/>
          </w:rPr>
          <w:t>(二)、绿化喷洒车市场分析预测</w:t>
        </w:r>
        <w:r>
          <w:tab/>
        </w:r>
        <w:r>
          <w:fldChar w:fldCharType="begin"/>
        </w:r>
        <w:r>
          <w:instrText xml:space="preserve"> PAGEREF _Toc4067 \h </w:instrText>
        </w:r>
        <w:r>
          <w:fldChar w:fldCharType="separate"/>
        </w:r>
        <w:r>
          <w:t>12</w:t>
        </w:r>
        <w:r>
          <w:fldChar w:fldCharType="end"/>
        </w:r>
      </w:hyperlink>
    </w:p>
    <w:p>
      <w:pPr>
        <w:pStyle w:val="TOC1"/>
        <w:tabs>
          <w:tab w:val="right" w:leader="dot" w:pos="8306"/>
        </w:tabs>
      </w:pPr>
      <w:hyperlink w:anchor="_Toc11605" w:history="1">
        <w:r>
          <w:rPr>
            <w:rFonts w:ascii="仿宋" w:eastAsia="仿宋" w:hAnsi="仿宋" w:cs="仿宋" w:hint="eastAsia"/>
            <w:lang w:eastAsia="zh-CN"/>
          </w:rPr>
          <w:t>五、绿化喷洒车项目选址可行性分析</w:t>
        </w:r>
        <w:r>
          <w:tab/>
        </w:r>
        <w:r>
          <w:fldChar w:fldCharType="begin"/>
        </w:r>
        <w:r>
          <w:instrText xml:space="preserve"> PAGEREF _Toc11605 \h </w:instrText>
        </w:r>
        <w:r>
          <w:fldChar w:fldCharType="separate"/>
        </w:r>
        <w:r>
          <w:t>13</w:t>
        </w:r>
        <w:r>
          <w:fldChar w:fldCharType="end"/>
        </w:r>
      </w:hyperlink>
    </w:p>
    <w:p>
      <w:pPr>
        <w:pStyle w:val="TOC2"/>
        <w:tabs>
          <w:tab w:val="right" w:leader="dot" w:pos="8306"/>
        </w:tabs>
      </w:pPr>
      <w:hyperlink w:anchor="_Toc23266" w:history="1">
        <w:r>
          <w:rPr>
            <w:rFonts w:ascii="仿宋" w:eastAsia="仿宋" w:hAnsi="仿宋" w:cs="仿宋" w:hint="eastAsia"/>
            <w:lang w:eastAsia="zh-CN"/>
          </w:rPr>
          <w:t>(一)、绿化喷洒车项目选址</w:t>
        </w:r>
        <w:r>
          <w:tab/>
        </w:r>
        <w:r>
          <w:fldChar w:fldCharType="begin"/>
        </w:r>
        <w:r>
          <w:instrText xml:space="preserve"> PAGEREF _Toc23266 \h </w:instrText>
        </w:r>
        <w:r>
          <w:fldChar w:fldCharType="separate"/>
        </w:r>
        <w:r>
          <w:t>13</w:t>
        </w:r>
        <w:r>
          <w:fldChar w:fldCharType="end"/>
        </w:r>
      </w:hyperlink>
    </w:p>
    <w:p>
      <w:pPr>
        <w:pStyle w:val="TOC2"/>
        <w:tabs>
          <w:tab w:val="right" w:leader="dot" w:pos="8306"/>
        </w:tabs>
      </w:pPr>
      <w:hyperlink w:anchor="_Toc32640" w:history="1">
        <w:r>
          <w:rPr>
            <w:rFonts w:ascii="仿宋" w:eastAsia="仿宋" w:hAnsi="仿宋" w:cs="仿宋" w:hint="eastAsia"/>
            <w:lang w:eastAsia="zh-CN"/>
          </w:rPr>
          <w:t>(二)、用地控制指标</w:t>
        </w:r>
        <w:r>
          <w:tab/>
        </w:r>
        <w:r>
          <w:fldChar w:fldCharType="begin"/>
        </w:r>
        <w:r>
          <w:instrText xml:space="preserve"> PAGEREF _Toc32640 \h </w:instrText>
        </w:r>
        <w:r>
          <w:fldChar w:fldCharType="separate"/>
        </w:r>
        <w:r>
          <w:t>13</w:t>
        </w:r>
        <w:r>
          <w:fldChar w:fldCharType="end"/>
        </w:r>
      </w:hyperlink>
    </w:p>
    <w:p>
      <w:pPr>
        <w:pStyle w:val="TOC2"/>
        <w:tabs>
          <w:tab w:val="right" w:leader="dot" w:pos="8306"/>
        </w:tabs>
      </w:pPr>
      <w:hyperlink w:anchor="_Toc3329" w:history="1">
        <w:r>
          <w:rPr>
            <w:rFonts w:ascii="仿宋" w:eastAsia="仿宋" w:hAnsi="仿宋" w:cs="仿宋" w:hint="eastAsia"/>
            <w:lang w:eastAsia="zh-CN"/>
          </w:rPr>
          <w:t>(三)、节约用地措施</w:t>
        </w:r>
        <w:r>
          <w:tab/>
        </w:r>
        <w:r>
          <w:fldChar w:fldCharType="begin"/>
        </w:r>
        <w:r>
          <w:instrText xml:space="preserve"> PAGEREF _Toc3329 \h </w:instrText>
        </w:r>
        <w:r>
          <w:fldChar w:fldCharType="separate"/>
        </w:r>
        <w:r>
          <w:t>15</w:t>
        </w:r>
        <w:r>
          <w:fldChar w:fldCharType="end"/>
        </w:r>
      </w:hyperlink>
    </w:p>
    <w:p>
      <w:pPr>
        <w:pStyle w:val="TOC2"/>
        <w:tabs>
          <w:tab w:val="right" w:leader="dot" w:pos="8306"/>
        </w:tabs>
      </w:pPr>
      <w:hyperlink w:anchor="_Toc10462" w:history="1">
        <w:r>
          <w:rPr>
            <w:rFonts w:ascii="仿宋" w:eastAsia="仿宋" w:hAnsi="仿宋" w:cs="仿宋" w:hint="eastAsia"/>
            <w:lang w:eastAsia="zh-CN"/>
          </w:rPr>
          <w:t>(四)、总图布置方案</w:t>
        </w:r>
        <w:r>
          <w:tab/>
        </w:r>
        <w:r>
          <w:fldChar w:fldCharType="begin"/>
        </w:r>
        <w:r>
          <w:instrText xml:space="preserve"> PAGEREF _Toc10462 \h </w:instrText>
        </w:r>
        <w:r>
          <w:fldChar w:fldCharType="separate"/>
        </w:r>
        <w:r>
          <w:t>16</w:t>
        </w:r>
        <w:r>
          <w:fldChar w:fldCharType="end"/>
        </w:r>
      </w:hyperlink>
    </w:p>
    <w:p>
      <w:pPr>
        <w:pStyle w:val="TOC2"/>
        <w:tabs>
          <w:tab w:val="right" w:leader="dot" w:pos="8306"/>
        </w:tabs>
      </w:pPr>
      <w:hyperlink w:anchor="_Toc9433" w:history="1">
        <w:r>
          <w:rPr>
            <w:rFonts w:ascii="仿宋" w:eastAsia="仿宋" w:hAnsi="仿宋" w:cs="仿宋" w:hint="eastAsia"/>
            <w:lang w:eastAsia="zh-CN"/>
          </w:rPr>
          <w:t>(五)、选址综合评价</w:t>
        </w:r>
        <w:r>
          <w:tab/>
        </w:r>
        <w:r>
          <w:fldChar w:fldCharType="begin"/>
        </w:r>
        <w:r>
          <w:instrText xml:space="preserve"> PAGEREF _Toc9433 \h </w:instrText>
        </w:r>
        <w:r>
          <w:fldChar w:fldCharType="separate"/>
        </w:r>
        <w:r>
          <w:t>17</w:t>
        </w:r>
        <w:r>
          <w:fldChar w:fldCharType="end"/>
        </w:r>
      </w:hyperlink>
    </w:p>
    <w:p>
      <w:pPr>
        <w:pStyle w:val="TOC1"/>
        <w:tabs>
          <w:tab w:val="right" w:leader="dot" w:pos="8306"/>
        </w:tabs>
      </w:pPr>
      <w:hyperlink w:anchor="_Toc11299" w:history="1">
        <w:r>
          <w:rPr>
            <w:rFonts w:ascii="仿宋" w:eastAsia="仿宋" w:hAnsi="仿宋" w:cs="仿宋" w:hint="eastAsia"/>
            <w:lang w:eastAsia="zh-CN"/>
          </w:rPr>
          <w:t>六、绿化喷洒车项目建设单位说明</w:t>
        </w:r>
        <w:r>
          <w:tab/>
        </w:r>
        <w:r>
          <w:fldChar w:fldCharType="begin"/>
        </w:r>
        <w:r>
          <w:instrText xml:space="preserve"> PAGEREF _Toc11299 \h </w:instrText>
        </w:r>
        <w:r>
          <w:fldChar w:fldCharType="separate"/>
        </w:r>
        <w:r>
          <w:t>18</w:t>
        </w:r>
        <w:r>
          <w:fldChar w:fldCharType="end"/>
        </w:r>
      </w:hyperlink>
    </w:p>
    <w:p>
      <w:pPr>
        <w:pStyle w:val="TOC2"/>
        <w:tabs>
          <w:tab w:val="right" w:leader="dot" w:pos="8306"/>
        </w:tabs>
      </w:pPr>
      <w:hyperlink w:anchor="_Toc9926" w:history="1">
        <w:r>
          <w:rPr>
            <w:rFonts w:ascii="仿宋" w:eastAsia="仿宋" w:hAnsi="仿宋" w:cs="仿宋" w:hint="eastAsia"/>
            <w:lang w:eastAsia="zh-CN"/>
          </w:rPr>
          <w:t>(一)、绿化喷洒车项目承办单位基本情况</w:t>
        </w:r>
        <w:r>
          <w:tab/>
        </w:r>
        <w:r>
          <w:fldChar w:fldCharType="begin"/>
        </w:r>
        <w:r>
          <w:instrText xml:space="preserve"> PAGEREF _Toc9926 \h </w:instrText>
        </w:r>
        <w:r>
          <w:fldChar w:fldCharType="separate"/>
        </w:r>
        <w:r>
          <w:t>18</w:t>
        </w:r>
        <w:r>
          <w:fldChar w:fldCharType="end"/>
        </w:r>
      </w:hyperlink>
    </w:p>
    <w:p>
      <w:pPr>
        <w:pStyle w:val="TOC2"/>
        <w:tabs>
          <w:tab w:val="right" w:leader="dot" w:pos="8306"/>
        </w:tabs>
      </w:pPr>
      <w:hyperlink w:anchor="_Toc16078" w:history="1">
        <w:r>
          <w:rPr>
            <w:rFonts w:ascii="仿宋" w:eastAsia="仿宋" w:hAnsi="仿宋" w:cs="仿宋" w:hint="eastAsia"/>
            <w:lang w:eastAsia="zh-CN"/>
          </w:rPr>
          <w:t>(二)、公司经济效益分析</w:t>
        </w:r>
        <w:r>
          <w:tab/>
        </w:r>
        <w:r>
          <w:fldChar w:fldCharType="begin"/>
        </w:r>
        <w:r>
          <w:instrText xml:space="preserve"> PAGEREF _Toc16078 \h </w:instrText>
        </w:r>
        <w:r>
          <w:fldChar w:fldCharType="separate"/>
        </w:r>
        <w:r>
          <w:t>18</w:t>
        </w:r>
        <w:r>
          <w:fldChar w:fldCharType="end"/>
        </w:r>
      </w:hyperlink>
    </w:p>
    <w:p>
      <w:pPr>
        <w:pStyle w:val="TOC1"/>
        <w:tabs>
          <w:tab w:val="right" w:leader="dot" w:pos="8306"/>
        </w:tabs>
      </w:pPr>
      <w:hyperlink w:anchor="_Toc29330" w:history="1">
        <w:r>
          <w:rPr>
            <w:rFonts w:ascii="仿宋" w:eastAsia="仿宋" w:hAnsi="仿宋" w:cs="仿宋" w:hint="eastAsia"/>
            <w:lang w:eastAsia="zh-CN"/>
          </w:rPr>
          <w:t>七、生产安全保护</w:t>
        </w:r>
        <w:r>
          <w:tab/>
        </w:r>
        <w:r>
          <w:fldChar w:fldCharType="begin"/>
        </w:r>
        <w:r>
          <w:instrText xml:space="preserve"> PAGEREF _Toc29330 \h </w:instrText>
        </w:r>
        <w:r>
          <w:fldChar w:fldCharType="separate"/>
        </w:r>
        <w:r>
          <w:t>19</w:t>
        </w:r>
        <w:r>
          <w:fldChar w:fldCharType="end"/>
        </w:r>
      </w:hyperlink>
    </w:p>
    <w:p>
      <w:pPr>
        <w:pStyle w:val="TOC2"/>
        <w:tabs>
          <w:tab w:val="right" w:leader="dot" w:pos="8306"/>
        </w:tabs>
      </w:pPr>
      <w:hyperlink w:anchor="_Toc26783" w:history="1">
        <w:r>
          <w:rPr>
            <w:rFonts w:ascii="仿宋" w:eastAsia="仿宋" w:hAnsi="仿宋" w:cs="仿宋" w:hint="eastAsia"/>
            <w:lang w:eastAsia="zh-CN"/>
          </w:rPr>
          <w:t>(一)、消防安全</w:t>
        </w:r>
        <w:r>
          <w:tab/>
        </w:r>
        <w:r>
          <w:fldChar w:fldCharType="begin"/>
        </w:r>
        <w:r>
          <w:instrText xml:space="preserve"> PAGEREF _Toc26783 \h </w:instrText>
        </w:r>
        <w:r>
          <w:fldChar w:fldCharType="separate"/>
        </w:r>
        <w:r>
          <w:t>19</w:t>
        </w:r>
        <w:r>
          <w:fldChar w:fldCharType="end"/>
        </w:r>
      </w:hyperlink>
    </w:p>
    <w:p>
      <w:pPr>
        <w:pStyle w:val="TOC2"/>
        <w:tabs>
          <w:tab w:val="right" w:leader="dot" w:pos="8306"/>
        </w:tabs>
      </w:pPr>
      <w:hyperlink w:anchor="_Toc921" w:history="1">
        <w:r>
          <w:rPr>
            <w:rFonts w:ascii="仿宋" w:eastAsia="仿宋" w:hAnsi="仿宋" w:cs="仿宋" w:hint="eastAsia"/>
            <w:lang w:eastAsia="zh-CN"/>
          </w:rPr>
          <w:t>(二)、防火防爆总图布置措施</w:t>
        </w:r>
        <w:r>
          <w:tab/>
        </w:r>
        <w:r>
          <w:fldChar w:fldCharType="begin"/>
        </w:r>
        <w:r>
          <w:instrText xml:space="preserve"> PAGEREF _Toc921 \h </w:instrText>
        </w:r>
        <w:r>
          <w:fldChar w:fldCharType="separate"/>
        </w:r>
        <w:r>
          <w:t>21</w:t>
        </w:r>
        <w:r>
          <w:fldChar w:fldCharType="end"/>
        </w:r>
      </w:hyperlink>
    </w:p>
    <w:p>
      <w:pPr>
        <w:pStyle w:val="TOC2"/>
        <w:tabs>
          <w:tab w:val="right" w:leader="dot" w:pos="8306"/>
        </w:tabs>
      </w:pPr>
      <w:hyperlink w:anchor="_Toc26553" w:history="1">
        <w:r>
          <w:rPr>
            <w:rFonts w:ascii="仿宋" w:eastAsia="仿宋" w:hAnsi="仿宋" w:cs="仿宋" w:hint="eastAsia"/>
            <w:lang w:eastAsia="zh-CN"/>
          </w:rPr>
          <w:t>(三)、自然灾害防范措施</w:t>
        </w:r>
        <w:r>
          <w:tab/>
        </w:r>
        <w:r>
          <w:fldChar w:fldCharType="begin"/>
        </w:r>
        <w:r>
          <w:instrText xml:space="preserve"> PAGEREF _Toc26553 \h </w:instrText>
        </w:r>
        <w:r>
          <w:fldChar w:fldCharType="separate"/>
        </w:r>
        <w:r>
          <w:t>22</w:t>
        </w:r>
        <w:r>
          <w:fldChar w:fldCharType="end"/>
        </w:r>
      </w:hyperlink>
    </w:p>
    <w:p>
      <w:pPr>
        <w:pStyle w:val="TOC2"/>
        <w:tabs>
          <w:tab w:val="right" w:leader="dot" w:pos="8306"/>
        </w:tabs>
      </w:pPr>
      <w:hyperlink w:anchor="_Toc22236" w:history="1">
        <w:r>
          <w:rPr>
            <w:rFonts w:ascii="仿宋" w:eastAsia="仿宋" w:hAnsi="仿宋" w:cs="仿宋" w:hint="eastAsia"/>
            <w:lang w:eastAsia="zh-CN"/>
          </w:rPr>
          <w:t>(四)、安全色及安全标志使用要求</w:t>
        </w:r>
        <w:r>
          <w:tab/>
        </w:r>
        <w:r>
          <w:fldChar w:fldCharType="begin"/>
        </w:r>
        <w:r>
          <w:instrText xml:space="preserve"> PAGEREF _Toc22236 \h </w:instrText>
        </w:r>
        <w:r>
          <w:fldChar w:fldCharType="separate"/>
        </w:r>
        <w:r>
          <w:t>23</w:t>
        </w:r>
        <w:r>
          <w:fldChar w:fldCharType="end"/>
        </w:r>
      </w:hyperlink>
    </w:p>
    <w:p>
      <w:pPr>
        <w:pStyle w:val="TOC2"/>
        <w:tabs>
          <w:tab w:val="right" w:leader="dot" w:pos="8306"/>
        </w:tabs>
      </w:pPr>
      <w:hyperlink w:anchor="_Toc18138" w:history="1">
        <w:r>
          <w:rPr>
            <w:rFonts w:ascii="仿宋" w:eastAsia="仿宋" w:hAnsi="仿宋" w:cs="仿宋" w:hint="eastAsia"/>
            <w:lang w:eastAsia="zh-CN"/>
          </w:rPr>
          <w:t>(五)、防尘防毒措施</w:t>
        </w:r>
        <w:r>
          <w:tab/>
        </w:r>
        <w:r>
          <w:fldChar w:fldCharType="begin"/>
        </w:r>
        <w:r>
          <w:instrText xml:space="preserve"> PAGEREF _Toc18138 \h </w:instrText>
        </w:r>
        <w:r>
          <w:fldChar w:fldCharType="separate"/>
        </w:r>
        <w:r>
          <w:t>24</w:t>
        </w:r>
        <w:r>
          <w:fldChar w:fldCharType="end"/>
        </w:r>
      </w:hyperlink>
    </w:p>
    <w:p>
      <w:pPr>
        <w:pStyle w:val="TOC2"/>
        <w:tabs>
          <w:tab w:val="right" w:leader="dot" w:pos="8306"/>
        </w:tabs>
      </w:pPr>
      <w:hyperlink w:anchor="_Toc20189" w:history="1">
        <w:r>
          <w:rPr>
            <w:rFonts w:ascii="仿宋" w:eastAsia="仿宋" w:hAnsi="仿宋" w:cs="仿宋" w:hint="eastAsia"/>
            <w:lang w:eastAsia="zh-CN"/>
          </w:rPr>
          <w:t>(六)、防静电、触电防护及防雷措施</w:t>
        </w:r>
        <w:r>
          <w:tab/>
        </w:r>
        <w:r>
          <w:fldChar w:fldCharType="begin"/>
        </w:r>
        <w:r>
          <w:instrText xml:space="preserve"> PAGEREF _Toc20189 \h </w:instrText>
        </w:r>
        <w:r>
          <w:fldChar w:fldCharType="separate"/>
        </w:r>
        <w:r>
          <w:t>25</w:t>
        </w:r>
        <w:r>
          <w:fldChar w:fldCharType="end"/>
        </w:r>
      </w:hyperlink>
    </w:p>
    <w:p>
      <w:pPr>
        <w:pStyle w:val="TOC2"/>
        <w:tabs>
          <w:tab w:val="right" w:leader="dot" w:pos="8306"/>
        </w:tabs>
      </w:pPr>
      <w:hyperlink w:anchor="_Toc15950" w:history="1">
        <w:r>
          <w:rPr>
            <w:rFonts w:ascii="仿宋" w:eastAsia="仿宋" w:hAnsi="仿宋" w:cs="仿宋" w:hint="eastAsia"/>
            <w:lang w:eastAsia="zh-CN"/>
          </w:rPr>
          <w:t>(七)、机械设备安全保障措施</w:t>
        </w:r>
        <w:r>
          <w:tab/>
        </w:r>
        <w:r>
          <w:fldChar w:fldCharType="begin"/>
        </w:r>
        <w:r>
          <w:instrText xml:space="preserve"> PAGEREF _Toc15950 \h </w:instrText>
        </w:r>
        <w:r>
          <w:fldChar w:fldCharType="separate"/>
        </w:r>
        <w:r>
          <w:t>26</w:t>
        </w:r>
        <w:r>
          <w:fldChar w:fldCharType="end"/>
        </w:r>
      </w:hyperlink>
    </w:p>
    <w:p>
      <w:pPr>
        <w:pStyle w:val="TOC1"/>
        <w:tabs>
          <w:tab w:val="right" w:leader="dot" w:pos="8306"/>
        </w:tabs>
      </w:pPr>
      <w:hyperlink w:anchor="_Toc27455" w:history="1">
        <w:r>
          <w:rPr>
            <w:rFonts w:ascii="仿宋" w:eastAsia="仿宋" w:hAnsi="仿宋" w:cs="仿宋" w:hint="eastAsia"/>
            <w:lang w:eastAsia="zh-CN"/>
          </w:rPr>
          <w:t>八、绿化喷洒车项目环境影响分析</w:t>
        </w:r>
        <w:r>
          <w:tab/>
        </w:r>
        <w:r>
          <w:fldChar w:fldCharType="begin"/>
        </w:r>
        <w:r>
          <w:instrText xml:space="preserve"> PAGEREF _Toc27455 \h </w:instrText>
        </w:r>
        <w:r>
          <w:fldChar w:fldCharType="separate"/>
        </w:r>
        <w:r>
          <w:t>27</w:t>
        </w:r>
        <w:r>
          <w:fldChar w:fldCharType="end"/>
        </w:r>
      </w:hyperlink>
    </w:p>
    <w:p>
      <w:pPr>
        <w:pStyle w:val="TOC2"/>
        <w:tabs>
          <w:tab w:val="right" w:leader="dot" w:pos="8306"/>
        </w:tabs>
      </w:pPr>
      <w:hyperlink w:anchor="_Toc32139" w:history="1">
        <w:r>
          <w:rPr>
            <w:rFonts w:ascii="仿宋" w:eastAsia="仿宋" w:hAnsi="仿宋" w:cs="仿宋" w:hint="eastAsia"/>
            <w:lang w:eastAsia="zh-CN"/>
          </w:rPr>
          <w:t>(一)、建设区域环境质量现状</w:t>
        </w:r>
        <w:r>
          <w:tab/>
        </w:r>
        <w:r>
          <w:fldChar w:fldCharType="begin"/>
        </w:r>
        <w:r>
          <w:instrText xml:space="preserve"> PAGEREF _Toc32139 \h </w:instrText>
        </w:r>
        <w:r>
          <w:fldChar w:fldCharType="separate"/>
        </w:r>
        <w:r>
          <w:t>27</w:t>
        </w:r>
        <w:r>
          <w:fldChar w:fldCharType="end"/>
        </w:r>
      </w:hyperlink>
    </w:p>
    <w:p>
      <w:pPr>
        <w:pStyle w:val="TOC2"/>
        <w:tabs>
          <w:tab w:val="right" w:leader="dot" w:pos="8306"/>
        </w:tabs>
      </w:pPr>
      <w:hyperlink w:anchor="_Toc6781" w:history="1">
        <w:r>
          <w:rPr>
            <w:rFonts w:ascii="仿宋" w:eastAsia="仿宋" w:hAnsi="仿宋" w:cs="仿宋" w:hint="eastAsia"/>
            <w:lang w:eastAsia="zh-CN"/>
          </w:rPr>
          <w:t>(二)、建设期环境保护</w:t>
        </w:r>
        <w:r>
          <w:tab/>
        </w:r>
        <w:r>
          <w:fldChar w:fldCharType="begin"/>
        </w:r>
        <w:r>
          <w:instrText xml:space="preserve"> PAGEREF _Toc6781 \h </w:instrText>
        </w:r>
        <w:r>
          <w:fldChar w:fldCharType="separate"/>
        </w:r>
        <w:r>
          <w:t>29</w:t>
        </w:r>
        <w:r>
          <w:fldChar w:fldCharType="end"/>
        </w:r>
      </w:hyperlink>
    </w:p>
    <w:p>
      <w:pPr>
        <w:pStyle w:val="TOC2"/>
        <w:tabs>
          <w:tab w:val="right" w:leader="dot" w:pos="8306"/>
        </w:tabs>
      </w:pPr>
      <w:hyperlink w:anchor="_Toc10901" w:history="1">
        <w:r>
          <w:rPr>
            <w:rFonts w:ascii="仿宋" w:eastAsia="仿宋" w:hAnsi="仿宋" w:cs="仿宋" w:hint="eastAsia"/>
            <w:lang w:eastAsia="zh-CN"/>
          </w:rPr>
          <w:t>(三)、运营期环境保护</w:t>
        </w:r>
        <w:r>
          <w:tab/>
        </w:r>
        <w:r>
          <w:fldChar w:fldCharType="begin"/>
        </w:r>
        <w:r>
          <w:instrText xml:space="preserve"> PAGEREF _Toc10901 \h </w:instrText>
        </w:r>
        <w:r>
          <w:fldChar w:fldCharType="separate"/>
        </w:r>
        <w:r>
          <w:t>30</w:t>
        </w:r>
        <w:r>
          <w:fldChar w:fldCharType="end"/>
        </w:r>
      </w:hyperlink>
    </w:p>
    <w:p>
      <w:pPr>
        <w:pStyle w:val="TOC2"/>
        <w:tabs>
          <w:tab w:val="right" w:leader="dot" w:pos="8306"/>
        </w:tabs>
      </w:pPr>
      <w:hyperlink w:anchor="_Toc24114" w:history="1">
        <w:r>
          <w:rPr>
            <w:rFonts w:ascii="仿宋" w:eastAsia="仿宋" w:hAnsi="仿宋" w:cs="仿宋" w:hint="eastAsia"/>
            <w:lang w:eastAsia="zh-CN"/>
          </w:rPr>
          <w:t>(四)、绿化喷洒车项目建设对区域经济的影响</w:t>
        </w:r>
        <w:r>
          <w:tab/>
        </w:r>
        <w:r>
          <w:fldChar w:fldCharType="begin"/>
        </w:r>
        <w:r>
          <w:instrText xml:space="preserve"> PAGEREF _Toc24114 \h </w:instrText>
        </w:r>
        <w:r>
          <w:fldChar w:fldCharType="separate"/>
        </w:r>
        <w:r>
          <w:t>32</w:t>
        </w:r>
        <w:r>
          <w:fldChar w:fldCharType="end"/>
        </w:r>
      </w:hyperlink>
    </w:p>
    <w:p>
      <w:pPr>
        <w:pStyle w:val="TOC2"/>
        <w:tabs>
          <w:tab w:val="right" w:leader="dot" w:pos="8306"/>
        </w:tabs>
      </w:pPr>
      <w:hyperlink w:anchor="_Toc3484" w:history="1">
        <w:r>
          <w:rPr>
            <w:rFonts w:ascii="仿宋" w:eastAsia="仿宋" w:hAnsi="仿宋" w:cs="仿宋" w:hint="eastAsia"/>
            <w:lang w:eastAsia="zh-CN"/>
          </w:rPr>
          <w:t>(五)、废弃物处理</w:t>
        </w:r>
        <w:r>
          <w:tab/>
        </w:r>
        <w:r>
          <w:fldChar w:fldCharType="begin"/>
        </w:r>
        <w:r>
          <w:instrText xml:space="preserve"> PAGEREF _Toc3484 \h </w:instrText>
        </w:r>
        <w:r>
          <w:fldChar w:fldCharType="separate"/>
        </w:r>
        <w:r>
          <w:t>33</w:t>
        </w:r>
        <w:r>
          <w:fldChar w:fldCharType="end"/>
        </w:r>
      </w:hyperlink>
    </w:p>
    <w:p>
      <w:pPr>
        <w:pStyle w:val="TOC2"/>
        <w:tabs>
          <w:tab w:val="right" w:leader="dot" w:pos="8306"/>
        </w:tabs>
      </w:pPr>
      <w:hyperlink w:anchor="_Toc32456" w:history="1">
        <w:r>
          <w:rPr>
            <w:rFonts w:ascii="仿宋" w:eastAsia="仿宋" w:hAnsi="仿宋" w:cs="仿宋" w:hint="eastAsia"/>
            <w:lang w:eastAsia="zh-CN"/>
          </w:rPr>
          <w:t>(六)、特殊环境影响分析</w:t>
        </w:r>
        <w:r>
          <w:tab/>
        </w:r>
        <w:r>
          <w:fldChar w:fldCharType="begin"/>
        </w:r>
        <w:r>
          <w:instrText xml:space="preserve"> PAGEREF _Toc32456 \h </w:instrText>
        </w:r>
        <w:r>
          <w:fldChar w:fldCharType="separate"/>
        </w:r>
        <w:r>
          <w:t>35</w:t>
        </w:r>
        <w:r>
          <w:fldChar w:fldCharType="end"/>
        </w:r>
      </w:hyperlink>
    </w:p>
    <w:p>
      <w:pPr>
        <w:pStyle w:val="TOC2"/>
        <w:tabs>
          <w:tab w:val="right" w:leader="dot" w:pos="8306"/>
        </w:tabs>
      </w:pPr>
      <w:hyperlink w:anchor="_Toc21109" w:history="1">
        <w:r>
          <w:rPr>
            <w:rFonts w:ascii="仿宋" w:eastAsia="仿宋" w:hAnsi="仿宋" w:cs="仿宋" w:hint="eastAsia"/>
            <w:lang w:eastAsia="zh-CN"/>
          </w:rPr>
          <w:t>(七)、清洁生产</w:t>
        </w:r>
        <w:r>
          <w:tab/>
        </w:r>
        <w:r>
          <w:fldChar w:fldCharType="begin"/>
        </w:r>
        <w:r>
          <w:instrText xml:space="preserve"> PAGEREF _Toc21109 \h </w:instrText>
        </w:r>
        <w:r>
          <w:fldChar w:fldCharType="separate"/>
        </w:r>
        <w:r>
          <w:t>36</w:t>
        </w:r>
        <w:r>
          <w:fldChar w:fldCharType="end"/>
        </w:r>
      </w:hyperlink>
    </w:p>
    <w:p>
      <w:pPr>
        <w:pStyle w:val="TOC2"/>
        <w:tabs>
          <w:tab w:val="right" w:leader="dot" w:pos="8306"/>
        </w:tabs>
      </w:pPr>
      <w:hyperlink w:anchor="_Toc12686" w:history="1">
        <w:r>
          <w:rPr>
            <w:rFonts w:ascii="仿宋" w:eastAsia="仿宋" w:hAnsi="仿宋" w:cs="仿宋" w:hint="eastAsia"/>
            <w:lang w:eastAsia="zh-CN"/>
          </w:rPr>
          <w:t>(八)、环境保护综合评价</w:t>
        </w:r>
        <w:r>
          <w:tab/>
        </w:r>
        <w:r>
          <w:fldChar w:fldCharType="begin"/>
        </w:r>
        <w:r>
          <w:instrText xml:space="preserve"> PAGEREF _Toc12686 \h </w:instrText>
        </w:r>
        <w:r>
          <w:fldChar w:fldCharType="separate"/>
        </w:r>
        <w:r>
          <w:t>37</w:t>
        </w:r>
        <w:r>
          <w:fldChar w:fldCharType="end"/>
        </w:r>
      </w:hyperlink>
    </w:p>
    <w:p>
      <w:pPr>
        <w:pStyle w:val="TOC1"/>
        <w:tabs>
          <w:tab w:val="right" w:leader="dot" w:pos="8306"/>
        </w:tabs>
      </w:pPr>
      <w:hyperlink w:anchor="_Toc22228" w:history="1">
        <w:r>
          <w:rPr>
            <w:rFonts w:ascii="仿宋" w:eastAsia="仿宋" w:hAnsi="仿宋" w:cs="仿宋" w:hint="eastAsia"/>
            <w:lang w:eastAsia="zh-CN"/>
          </w:rPr>
          <w:t>九、绿化喷洒车项目经营效益</w:t>
        </w:r>
        <w:r>
          <w:tab/>
        </w:r>
        <w:r>
          <w:fldChar w:fldCharType="begin"/>
        </w:r>
        <w:r>
          <w:instrText xml:space="preserve"> PAGEREF _Toc22228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776" w:history="1">
        <w:r>
          <w:rPr>
            <w:rFonts w:ascii="仿宋" w:eastAsia="仿宋" w:hAnsi="仿宋" w:cs="仿宋" w:hint="eastAsia"/>
            <w:lang w:eastAsia="zh-CN"/>
          </w:rPr>
          <w:t>(一)、经济评价财务测算</w:t>
        </w:r>
        <w:r>
          <w:tab/>
        </w:r>
        <w:r>
          <w:fldChar w:fldCharType="begin"/>
        </w:r>
        <w:r>
          <w:instrText xml:space="preserve"> PAGEREF _Toc27776 \h </w:instrText>
        </w:r>
        <w:r>
          <w:fldChar w:fldCharType="separate"/>
        </w:r>
        <w:r>
          <w:t>38</w:t>
        </w:r>
        <w:r>
          <w:fldChar w:fldCharType="end"/>
        </w:r>
      </w:hyperlink>
    </w:p>
    <w:p>
      <w:pPr>
        <w:pStyle w:val="TOC2"/>
        <w:tabs>
          <w:tab w:val="right" w:leader="dot" w:pos="8306"/>
        </w:tabs>
      </w:pPr>
      <w:hyperlink w:anchor="_Toc29561" w:history="1">
        <w:r>
          <w:rPr>
            <w:rFonts w:ascii="仿宋" w:eastAsia="仿宋" w:hAnsi="仿宋" w:cs="仿宋" w:hint="eastAsia"/>
            <w:lang w:eastAsia="zh-CN"/>
          </w:rPr>
          <w:t>(二)、绿化喷洒车项目盈利能力分析</w:t>
        </w:r>
        <w:r>
          <w:tab/>
        </w:r>
        <w:r>
          <w:fldChar w:fldCharType="begin"/>
        </w:r>
        <w:r>
          <w:instrText xml:space="preserve"> PAGEREF _Toc29561 \h </w:instrText>
        </w:r>
        <w:r>
          <w:fldChar w:fldCharType="separate"/>
        </w:r>
        <w:r>
          <w:t>39</w:t>
        </w:r>
        <w:r>
          <w:fldChar w:fldCharType="end"/>
        </w:r>
      </w:hyperlink>
    </w:p>
    <w:p>
      <w:pPr>
        <w:pStyle w:val="TOC1"/>
        <w:tabs>
          <w:tab w:val="right" w:leader="dot" w:pos="8306"/>
        </w:tabs>
      </w:pPr>
      <w:hyperlink w:anchor="_Toc15683" w:history="1">
        <w:r>
          <w:rPr>
            <w:rFonts w:ascii="仿宋" w:eastAsia="仿宋" w:hAnsi="仿宋" w:cs="仿宋" w:hint="eastAsia"/>
            <w:lang w:eastAsia="zh-CN"/>
          </w:rPr>
          <w:t>十、绿化喷洒车项目社会影响</w:t>
        </w:r>
        <w:r>
          <w:tab/>
        </w:r>
        <w:r>
          <w:fldChar w:fldCharType="begin"/>
        </w:r>
        <w:r>
          <w:instrText xml:space="preserve"> PAGEREF _Toc15683 \h </w:instrText>
        </w:r>
        <w:r>
          <w:fldChar w:fldCharType="separate"/>
        </w:r>
        <w:r>
          <w:t>40</w:t>
        </w:r>
        <w:r>
          <w:fldChar w:fldCharType="end"/>
        </w:r>
      </w:hyperlink>
    </w:p>
    <w:p>
      <w:pPr>
        <w:pStyle w:val="TOC2"/>
        <w:tabs>
          <w:tab w:val="right" w:leader="dot" w:pos="8306"/>
        </w:tabs>
      </w:pPr>
      <w:hyperlink w:anchor="_Toc24498" w:history="1">
        <w:r>
          <w:rPr>
            <w:rFonts w:ascii="仿宋" w:eastAsia="仿宋" w:hAnsi="仿宋" w:cs="仿宋" w:hint="eastAsia"/>
            <w:lang w:eastAsia="zh-CN"/>
          </w:rPr>
          <w:t>(一)、社会责任与义务</w:t>
        </w:r>
        <w:r>
          <w:tab/>
        </w:r>
        <w:r>
          <w:fldChar w:fldCharType="begin"/>
        </w:r>
        <w:r>
          <w:instrText xml:space="preserve"> PAGEREF _Toc24498 \h </w:instrText>
        </w:r>
        <w:r>
          <w:fldChar w:fldCharType="separate"/>
        </w:r>
        <w:r>
          <w:t>40</w:t>
        </w:r>
        <w:r>
          <w:fldChar w:fldCharType="end"/>
        </w:r>
      </w:hyperlink>
    </w:p>
    <w:p>
      <w:pPr>
        <w:pStyle w:val="TOC2"/>
        <w:tabs>
          <w:tab w:val="right" w:leader="dot" w:pos="8306"/>
        </w:tabs>
      </w:pPr>
      <w:hyperlink w:anchor="_Toc25901" w:history="1">
        <w:r>
          <w:rPr>
            <w:rFonts w:ascii="仿宋" w:eastAsia="仿宋" w:hAnsi="仿宋" w:cs="仿宋" w:hint="eastAsia"/>
            <w:lang w:eastAsia="zh-CN"/>
          </w:rPr>
          <w:t>(二)、社会参与与沟通</w:t>
        </w:r>
        <w:r>
          <w:tab/>
        </w:r>
        <w:r>
          <w:fldChar w:fldCharType="begin"/>
        </w:r>
        <w:r>
          <w:instrText xml:space="preserve"> PAGEREF _Toc25901 \h </w:instrText>
        </w:r>
        <w:r>
          <w:fldChar w:fldCharType="separate"/>
        </w:r>
        <w:r>
          <w:t>41</w:t>
        </w:r>
        <w:r>
          <w:fldChar w:fldCharType="end"/>
        </w:r>
      </w:hyperlink>
    </w:p>
    <w:p>
      <w:pPr>
        <w:pStyle w:val="TOC1"/>
        <w:tabs>
          <w:tab w:val="right" w:leader="dot" w:pos="8306"/>
        </w:tabs>
      </w:pPr>
      <w:hyperlink w:anchor="_Toc2516" w:history="1">
        <w:r>
          <w:rPr>
            <w:rFonts w:ascii="仿宋" w:eastAsia="仿宋" w:hAnsi="仿宋" w:cs="仿宋" w:hint="eastAsia"/>
            <w:lang w:eastAsia="zh-CN"/>
          </w:rPr>
          <w:t>十一、绿化喷洒车项目计划安排</w:t>
        </w:r>
        <w:r>
          <w:tab/>
        </w:r>
        <w:r>
          <w:fldChar w:fldCharType="begin"/>
        </w:r>
        <w:r>
          <w:instrText xml:space="preserve"> PAGEREF _Toc2516 \h </w:instrText>
        </w:r>
        <w:r>
          <w:fldChar w:fldCharType="separate"/>
        </w:r>
        <w:r>
          <w:t>42</w:t>
        </w:r>
        <w:r>
          <w:fldChar w:fldCharType="end"/>
        </w:r>
      </w:hyperlink>
    </w:p>
    <w:p>
      <w:pPr>
        <w:pStyle w:val="TOC2"/>
        <w:tabs>
          <w:tab w:val="right" w:leader="dot" w:pos="8306"/>
        </w:tabs>
      </w:pPr>
      <w:hyperlink w:anchor="_Toc19018" w:history="1">
        <w:r>
          <w:rPr>
            <w:rFonts w:ascii="仿宋" w:eastAsia="仿宋" w:hAnsi="仿宋" w:cs="仿宋" w:hint="eastAsia"/>
            <w:lang w:eastAsia="zh-CN"/>
          </w:rPr>
          <w:t>(一)、建设周期</w:t>
        </w:r>
        <w:r>
          <w:tab/>
        </w:r>
        <w:r>
          <w:fldChar w:fldCharType="begin"/>
        </w:r>
        <w:r>
          <w:instrText xml:space="preserve"> PAGEREF _Toc19018 \h </w:instrText>
        </w:r>
        <w:r>
          <w:fldChar w:fldCharType="separate"/>
        </w:r>
        <w:r>
          <w:t>42</w:t>
        </w:r>
        <w:r>
          <w:fldChar w:fldCharType="end"/>
        </w:r>
      </w:hyperlink>
    </w:p>
    <w:p>
      <w:pPr>
        <w:pStyle w:val="TOC2"/>
        <w:tabs>
          <w:tab w:val="right" w:leader="dot" w:pos="8306"/>
        </w:tabs>
      </w:pPr>
      <w:hyperlink w:anchor="_Toc21660" w:history="1">
        <w:r>
          <w:rPr>
            <w:rFonts w:ascii="仿宋" w:eastAsia="仿宋" w:hAnsi="仿宋" w:cs="仿宋" w:hint="eastAsia"/>
            <w:lang w:eastAsia="zh-CN"/>
          </w:rPr>
          <w:t>(二)、建设进度</w:t>
        </w:r>
        <w:r>
          <w:tab/>
        </w:r>
        <w:r>
          <w:fldChar w:fldCharType="begin"/>
        </w:r>
        <w:r>
          <w:instrText xml:space="preserve"> PAGEREF _Toc21660 \h </w:instrText>
        </w:r>
        <w:r>
          <w:fldChar w:fldCharType="separate"/>
        </w:r>
        <w:r>
          <w:t>43</w:t>
        </w:r>
        <w:r>
          <w:fldChar w:fldCharType="end"/>
        </w:r>
      </w:hyperlink>
    </w:p>
    <w:p>
      <w:pPr>
        <w:pStyle w:val="TOC2"/>
        <w:tabs>
          <w:tab w:val="right" w:leader="dot" w:pos="8306"/>
        </w:tabs>
      </w:pPr>
      <w:hyperlink w:anchor="_Toc3511" w:history="1">
        <w:r>
          <w:rPr>
            <w:rFonts w:ascii="仿宋" w:eastAsia="仿宋" w:hAnsi="仿宋" w:cs="仿宋" w:hint="eastAsia"/>
            <w:lang w:eastAsia="zh-CN"/>
          </w:rPr>
          <w:t>(三)、进度安排注意事项</w:t>
        </w:r>
        <w:r>
          <w:tab/>
        </w:r>
        <w:r>
          <w:fldChar w:fldCharType="begin"/>
        </w:r>
        <w:r>
          <w:instrText xml:space="preserve"> PAGEREF _Toc3511 \h </w:instrText>
        </w:r>
        <w:r>
          <w:fldChar w:fldCharType="separate"/>
        </w:r>
        <w:r>
          <w:t>43</w:t>
        </w:r>
        <w:r>
          <w:fldChar w:fldCharType="end"/>
        </w:r>
      </w:hyperlink>
    </w:p>
    <w:p>
      <w:pPr>
        <w:pStyle w:val="TOC2"/>
        <w:tabs>
          <w:tab w:val="right" w:leader="dot" w:pos="8306"/>
        </w:tabs>
      </w:pPr>
      <w:hyperlink w:anchor="_Toc26786" w:history="1">
        <w:r>
          <w:rPr>
            <w:rFonts w:ascii="仿宋" w:eastAsia="仿宋" w:hAnsi="仿宋" w:cs="仿宋" w:hint="eastAsia"/>
            <w:lang w:eastAsia="zh-CN"/>
          </w:rPr>
          <w:t>(四)、人力资源配置</w:t>
        </w:r>
        <w:r>
          <w:tab/>
        </w:r>
        <w:r>
          <w:fldChar w:fldCharType="begin"/>
        </w:r>
        <w:r>
          <w:instrText xml:space="preserve"> PAGEREF _Toc26786 \h </w:instrText>
        </w:r>
        <w:r>
          <w:fldChar w:fldCharType="separate"/>
        </w:r>
        <w:r>
          <w:t>45</w:t>
        </w:r>
        <w:r>
          <w:fldChar w:fldCharType="end"/>
        </w:r>
      </w:hyperlink>
    </w:p>
    <w:p>
      <w:pPr>
        <w:pStyle w:val="TOC1"/>
        <w:tabs>
          <w:tab w:val="right" w:leader="dot" w:pos="8306"/>
        </w:tabs>
      </w:pPr>
      <w:hyperlink w:anchor="_Toc23003" w:history="1">
        <w:r>
          <w:rPr>
            <w:rFonts w:ascii="仿宋" w:eastAsia="仿宋" w:hAnsi="仿宋" w:cs="仿宋" w:hint="eastAsia"/>
            <w:lang w:eastAsia="zh-CN"/>
          </w:rPr>
          <w:t>十二、绿化喷洒车项目技术管理</w:t>
        </w:r>
        <w:r>
          <w:tab/>
        </w:r>
        <w:r>
          <w:fldChar w:fldCharType="begin"/>
        </w:r>
        <w:r>
          <w:instrText xml:space="preserve"> PAGEREF _Toc23003 \h </w:instrText>
        </w:r>
        <w:r>
          <w:fldChar w:fldCharType="separate"/>
        </w:r>
        <w:r>
          <w:t>46</w:t>
        </w:r>
        <w:r>
          <w:fldChar w:fldCharType="end"/>
        </w:r>
      </w:hyperlink>
    </w:p>
    <w:p>
      <w:pPr>
        <w:pStyle w:val="TOC2"/>
        <w:tabs>
          <w:tab w:val="right" w:leader="dot" w:pos="8306"/>
        </w:tabs>
      </w:pPr>
      <w:hyperlink w:anchor="_Toc569" w:history="1">
        <w:r>
          <w:rPr>
            <w:rFonts w:ascii="仿宋" w:eastAsia="仿宋" w:hAnsi="仿宋" w:cs="仿宋" w:hint="eastAsia"/>
            <w:lang w:eastAsia="zh-CN"/>
          </w:rPr>
          <w:t>(一)、技术方案选用方向</w:t>
        </w:r>
        <w:r>
          <w:tab/>
        </w:r>
        <w:r>
          <w:fldChar w:fldCharType="begin"/>
        </w:r>
        <w:r>
          <w:instrText xml:space="preserve"> PAGEREF _Toc569 \h </w:instrText>
        </w:r>
        <w:r>
          <w:fldChar w:fldCharType="separate"/>
        </w:r>
        <w:r>
          <w:t>46</w:t>
        </w:r>
        <w:r>
          <w:fldChar w:fldCharType="end"/>
        </w:r>
      </w:hyperlink>
    </w:p>
    <w:p>
      <w:pPr>
        <w:pStyle w:val="TOC2"/>
        <w:tabs>
          <w:tab w:val="right" w:leader="dot" w:pos="8306"/>
        </w:tabs>
      </w:pPr>
      <w:hyperlink w:anchor="_Toc20276" w:history="1">
        <w:r>
          <w:rPr>
            <w:rFonts w:ascii="仿宋" w:eastAsia="仿宋" w:hAnsi="仿宋" w:cs="仿宋" w:hint="eastAsia"/>
            <w:lang w:eastAsia="zh-CN"/>
          </w:rPr>
          <w:t>(二)、工艺技术方案选用原则</w:t>
        </w:r>
        <w:r>
          <w:tab/>
        </w:r>
        <w:r>
          <w:fldChar w:fldCharType="begin"/>
        </w:r>
        <w:r>
          <w:instrText xml:space="preserve"> PAGEREF _Toc20276 \h </w:instrText>
        </w:r>
        <w:r>
          <w:fldChar w:fldCharType="separate"/>
        </w:r>
        <w:r>
          <w:t>48</w:t>
        </w:r>
        <w:r>
          <w:fldChar w:fldCharType="end"/>
        </w:r>
      </w:hyperlink>
    </w:p>
    <w:p>
      <w:pPr>
        <w:pStyle w:val="TOC2"/>
        <w:tabs>
          <w:tab w:val="right" w:leader="dot" w:pos="8306"/>
        </w:tabs>
      </w:pPr>
      <w:hyperlink w:anchor="_Toc10096" w:history="1">
        <w:r>
          <w:rPr>
            <w:rFonts w:ascii="仿宋" w:eastAsia="仿宋" w:hAnsi="仿宋" w:cs="仿宋" w:hint="eastAsia"/>
            <w:lang w:eastAsia="zh-CN"/>
          </w:rPr>
          <w:t>(三)、工艺技术方案要求</w:t>
        </w:r>
        <w:r>
          <w:tab/>
        </w:r>
        <w:r>
          <w:fldChar w:fldCharType="begin"/>
        </w:r>
        <w:r>
          <w:instrText xml:space="preserve"> PAGEREF _Toc10096 \h </w:instrText>
        </w:r>
        <w:r>
          <w:fldChar w:fldCharType="separate"/>
        </w:r>
        <w:r>
          <w:t>50</w:t>
        </w:r>
        <w:r>
          <w:fldChar w:fldCharType="end"/>
        </w:r>
      </w:hyperlink>
    </w:p>
    <w:p>
      <w:pPr>
        <w:pStyle w:val="TOC1"/>
        <w:tabs>
          <w:tab w:val="right" w:leader="dot" w:pos="8306"/>
        </w:tabs>
      </w:pPr>
      <w:hyperlink w:anchor="_Toc27871" w:history="1">
        <w:r>
          <w:rPr>
            <w:rFonts w:ascii="仿宋" w:eastAsia="仿宋" w:hAnsi="仿宋" w:cs="仿宋" w:hint="eastAsia"/>
            <w:lang w:eastAsia="zh-CN"/>
          </w:rPr>
          <w:t>十三、质量管理体系</w:t>
        </w:r>
        <w:r>
          <w:tab/>
        </w:r>
        <w:r>
          <w:fldChar w:fldCharType="begin"/>
        </w:r>
        <w:r>
          <w:instrText xml:space="preserve"> PAGEREF _Toc27871 \h </w:instrText>
        </w:r>
        <w:r>
          <w:fldChar w:fldCharType="separate"/>
        </w:r>
        <w:r>
          <w:t>52</w:t>
        </w:r>
        <w:r>
          <w:fldChar w:fldCharType="end"/>
        </w:r>
      </w:hyperlink>
    </w:p>
    <w:p>
      <w:pPr>
        <w:pStyle w:val="TOC2"/>
        <w:tabs>
          <w:tab w:val="right" w:leader="dot" w:pos="8306"/>
        </w:tabs>
      </w:pPr>
      <w:hyperlink w:anchor="_Toc20251" w:history="1">
        <w:r>
          <w:rPr>
            <w:rFonts w:ascii="仿宋" w:eastAsia="仿宋" w:hAnsi="仿宋" w:cs="仿宋" w:hint="eastAsia"/>
            <w:lang w:eastAsia="zh-CN"/>
          </w:rPr>
          <w:t>(一)、质量目标与方针</w:t>
        </w:r>
        <w:r>
          <w:tab/>
        </w:r>
        <w:r>
          <w:fldChar w:fldCharType="begin"/>
        </w:r>
        <w:r>
          <w:instrText xml:space="preserve"> PAGEREF _Toc20251 \h </w:instrText>
        </w:r>
        <w:r>
          <w:fldChar w:fldCharType="separate"/>
        </w:r>
        <w:r>
          <w:t>52</w:t>
        </w:r>
        <w:r>
          <w:fldChar w:fldCharType="end"/>
        </w:r>
      </w:hyperlink>
    </w:p>
    <w:p>
      <w:pPr>
        <w:pStyle w:val="TOC2"/>
        <w:tabs>
          <w:tab w:val="right" w:leader="dot" w:pos="8306"/>
        </w:tabs>
      </w:pPr>
      <w:hyperlink w:anchor="_Toc31231" w:history="1">
        <w:r>
          <w:rPr>
            <w:rFonts w:ascii="仿宋" w:eastAsia="仿宋" w:hAnsi="仿宋" w:cs="仿宋" w:hint="eastAsia"/>
            <w:lang w:eastAsia="zh-CN"/>
          </w:rPr>
          <w:t>(二)、质量管理责任</w:t>
        </w:r>
        <w:r>
          <w:tab/>
        </w:r>
        <w:r>
          <w:fldChar w:fldCharType="begin"/>
        </w:r>
        <w:r>
          <w:instrText xml:space="preserve"> PAGEREF _Toc31231 \h </w:instrText>
        </w:r>
        <w:r>
          <w:fldChar w:fldCharType="separate"/>
        </w:r>
        <w:r>
          <w:t>53</w:t>
        </w:r>
        <w:r>
          <w:fldChar w:fldCharType="end"/>
        </w:r>
      </w:hyperlink>
    </w:p>
    <w:p>
      <w:pPr>
        <w:pStyle w:val="TOC2"/>
        <w:tabs>
          <w:tab w:val="right" w:leader="dot" w:pos="8306"/>
        </w:tabs>
      </w:pPr>
      <w:hyperlink w:anchor="_Toc2303" w:history="1">
        <w:r>
          <w:rPr>
            <w:rFonts w:ascii="仿宋" w:eastAsia="仿宋" w:hAnsi="仿宋" w:cs="仿宋" w:hint="eastAsia"/>
            <w:lang w:eastAsia="zh-CN"/>
          </w:rPr>
          <w:t>(三)、质量管理体系文件</w:t>
        </w:r>
        <w:r>
          <w:tab/>
        </w:r>
        <w:r>
          <w:fldChar w:fldCharType="begin"/>
        </w:r>
        <w:r>
          <w:instrText xml:space="preserve"> PAGEREF _Toc2303 \h </w:instrText>
        </w:r>
        <w:r>
          <w:fldChar w:fldCharType="separate"/>
        </w:r>
        <w:r>
          <w:t>54</w:t>
        </w:r>
        <w:r>
          <w:fldChar w:fldCharType="end"/>
        </w:r>
      </w:hyperlink>
    </w:p>
    <w:p>
      <w:pPr>
        <w:pStyle w:val="TOC2"/>
        <w:tabs>
          <w:tab w:val="right" w:leader="dot" w:pos="8306"/>
        </w:tabs>
      </w:pPr>
      <w:hyperlink w:anchor="_Toc24488" w:history="1">
        <w:r>
          <w:rPr>
            <w:rFonts w:ascii="仿宋" w:eastAsia="仿宋" w:hAnsi="仿宋" w:cs="仿宋" w:hint="eastAsia"/>
            <w:lang w:eastAsia="zh-CN"/>
          </w:rPr>
          <w:t>(四)、质量培训与教育</w:t>
        </w:r>
        <w:r>
          <w:tab/>
        </w:r>
        <w:r>
          <w:fldChar w:fldCharType="begin"/>
        </w:r>
        <w:r>
          <w:instrText xml:space="preserve"> PAGEREF _Toc24488 \h </w:instrText>
        </w:r>
        <w:r>
          <w:fldChar w:fldCharType="separate"/>
        </w:r>
        <w:r>
          <w:t>57</w:t>
        </w:r>
        <w:r>
          <w:fldChar w:fldCharType="end"/>
        </w:r>
      </w:hyperlink>
    </w:p>
    <w:p>
      <w:pPr>
        <w:pStyle w:val="TOC2"/>
        <w:tabs>
          <w:tab w:val="right" w:leader="dot" w:pos="8306"/>
        </w:tabs>
      </w:pPr>
      <w:hyperlink w:anchor="_Toc30881" w:history="1">
        <w:r>
          <w:rPr>
            <w:rFonts w:ascii="仿宋" w:eastAsia="仿宋" w:hAnsi="仿宋" w:cs="仿宋" w:hint="eastAsia"/>
            <w:lang w:eastAsia="zh-CN"/>
          </w:rPr>
          <w:t>(五)、质量审核与评价</w:t>
        </w:r>
        <w:r>
          <w:tab/>
        </w:r>
        <w:r>
          <w:fldChar w:fldCharType="begin"/>
        </w:r>
        <w:r>
          <w:instrText xml:space="preserve"> PAGEREF _Toc30881 \h </w:instrText>
        </w:r>
        <w:r>
          <w:fldChar w:fldCharType="separate"/>
        </w:r>
        <w:r>
          <w:t>58</w:t>
        </w:r>
        <w:r>
          <w:fldChar w:fldCharType="end"/>
        </w:r>
      </w:hyperlink>
    </w:p>
    <w:p>
      <w:pPr>
        <w:pStyle w:val="TOC2"/>
        <w:tabs>
          <w:tab w:val="right" w:leader="dot" w:pos="8306"/>
        </w:tabs>
      </w:pPr>
      <w:hyperlink w:anchor="_Toc7946" w:history="1">
        <w:r>
          <w:rPr>
            <w:rFonts w:ascii="仿宋" w:eastAsia="仿宋" w:hAnsi="仿宋" w:cs="仿宋" w:hint="eastAsia"/>
            <w:lang w:eastAsia="zh-CN"/>
          </w:rPr>
          <w:t>(六)、不符合与纠正措施</w:t>
        </w:r>
        <w:r>
          <w:tab/>
        </w:r>
        <w:r>
          <w:fldChar w:fldCharType="begin"/>
        </w:r>
        <w:r>
          <w:instrText xml:space="preserve"> PAGEREF _Toc7946 \h </w:instrText>
        </w:r>
        <w:r>
          <w:fldChar w:fldCharType="separate"/>
        </w:r>
        <w:r>
          <w:t>59</w:t>
        </w:r>
        <w:r>
          <w:fldChar w:fldCharType="end"/>
        </w:r>
      </w:hyperlink>
    </w:p>
    <w:p>
      <w:pPr>
        <w:pStyle w:val="TOC1"/>
        <w:tabs>
          <w:tab w:val="right" w:leader="dot" w:pos="8306"/>
        </w:tabs>
      </w:pPr>
      <w:hyperlink w:anchor="_Toc16197" w:history="1">
        <w:r>
          <w:rPr>
            <w:rFonts w:ascii="仿宋" w:eastAsia="仿宋" w:hAnsi="仿宋" w:cs="仿宋" w:hint="eastAsia"/>
            <w:lang w:eastAsia="zh-CN"/>
          </w:rPr>
          <w:t>十四、绿化喷洒车项目治理与监督</w:t>
        </w:r>
        <w:r>
          <w:tab/>
        </w:r>
        <w:r>
          <w:fldChar w:fldCharType="begin"/>
        </w:r>
        <w:r>
          <w:instrText xml:space="preserve"> PAGEREF _Toc16197 \h </w:instrText>
        </w:r>
        <w:r>
          <w:fldChar w:fldCharType="separate"/>
        </w:r>
        <w:r>
          <w:t>60</w:t>
        </w:r>
        <w:r>
          <w:fldChar w:fldCharType="end"/>
        </w:r>
      </w:hyperlink>
    </w:p>
    <w:p>
      <w:pPr>
        <w:pStyle w:val="TOC2"/>
        <w:tabs>
          <w:tab w:val="right" w:leader="dot" w:pos="8306"/>
        </w:tabs>
      </w:pPr>
      <w:hyperlink w:anchor="_Toc11744" w:history="1">
        <w:r>
          <w:rPr>
            <w:rFonts w:ascii="仿宋" w:eastAsia="仿宋" w:hAnsi="仿宋" w:cs="仿宋" w:hint="eastAsia"/>
            <w:lang w:eastAsia="zh-CN"/>
          </w:rPr>
          <w:t>(一)、绿化喷洒车项目治理结构</w:t>
        </w:r>
        <w:r>
          <w:tab/>
        </w:r>
        <w:r>
          <w:fldChar w:fldCharType="begin"/>
        </w:r>
        <w:r>
          <w:instrText xml:space="preserve"> PAGEREF _Toc11744 \h </w:instrText>
        </w:r>
        <w:r>
          <w:fldChar w:fldCharType="separate"/>
        </w:r>
        <w:r>
          <w:t>60</w:t>
        </w:r>
        <w:r>
          <w:fldChar w:fldCharType="end"/>
        </w:r>
      </w:hyperlink>
    </w:p>
    <w:p>
      <w:pPr>
        <w:pStyle w:val="TOC2"/>
        <w:tabs>
          <w:tab w:val="right" w:leader="dot" w:pos="8306"/>
        </w:tabs>
      </w:pPr>
      <w:hyperlink w:anchor="_Toc5915" w:history="1">
        <w:r>
          <w:rPr>
            <w:rFonts w:ascii="仿宋" w:eastAsia="仿宋" w:hAnsi="仿宋" w:cs="仿宋" w:hint="eastAsia"/>
            <w:lang w:eastAsia="zh-CN"/>
          </w:rPr>
          <w:t>(二)、监督与审计</w:t>
        </w:r>
        <w:r>
          <w:tab/>
        </w:r>
        <w:r>
          <w:fldChar w:fldCharType="begin"/>
        </w:r>
        <w:r>
          <w:instrText xml:space="preserve"> PAGEREF _Toc5915 \h </w:instrText>
        </w:r>
        <w:r>
          <w:fldChar w:fldCharType="separate"/>
        </w:r>
        <w:r>
          <w:t>62</w:t>
        </w:r>
        <w:r>
          <w:fldChar w:fldCharType="end"/>
        </w:r>
      </w:hyperlink>
    </w:p>
    <w:p>
      <w:pPr>
        <w:pStyle w:val="TOC1"/>
        <w:tabs>
          <w:tab w:val="right" w:leader="dot" w:pos="8306"/>
        </w:tabs>
      </w:pPr>
      <w:hyperlink w:anchor="_Toc4981" w:history="1">
        <w:r>
          <w:rPr>
            <w:rFonts w:ascii="仿宋" w:eastAsia="仿宋" w:hAnsi="仿宋" w:cs="仿宋" w:hint="eastAsia"/>
            <w:lang w:eastAsia="zh-CN"/>
          </w:rPr>
          <w:t>十五、利益相关者分析与沟通计划</w:t>
        </w:r>
        <w:r>
          <w:tab/>
        </w:r>
        <w:r>
          <w:fldChar w:fldCharType="begin"/>
        </w:r>
        <w:r>
          <w:instrText xml:space="preserve"> PAGEREF _Toc4981 \h </w:instrText>
        </w:r>
        <w:r>
          <w:fldChar w:fldCharType="separate"/>
        </w:r>
        <w:r>
          <w:t>63</w:t>
        </w:r>
        <w:r>
          <w:fldChar w:fldCharType="end"/>
        </w:r>
      </w:hyperlink>
    </w:p>
    <w:p>
      <w:pPr>
        <w:pStyle w:val="TOC2"/>
        <w:tabs>
          <w:tab w:val="right" w:leader="dot" w:pos="8306"/>
        </w:tabs>
      </w:pPr>
      <w:hyperlink w:anchor="_Toc12469" w:history="1">
        <w:r>
          <w:rPr>
            <w:rFonts w:ascii="仿宋" w:eastAsia="仿宋" w:hAnsi="仿宋" w:cs="仿宋" w:hint="eastAsia"/>
            <w:lang w:eastAsia="zh-CN"/>
          </w:rPr>
          <w:t>(一)、利益相关者分析</w:t>
        </w:r>
        <w:r>
          <w:tab/>
        </w:r>
        <w:r>
          <w:fldChar w:fldCharType="begin"/>
        </w:r>
        <w:r>
          <w:instrText xml:space="preserve"> PAGEREF _Toc12469 \h </w:instrText>
        </w:r>
        <w:r>
          <w:fldChar w:fldCharType="separate"/>
        </w:r>
        <w:r>
          <w:t>63</w:t>
        </w:r>
        <w:r>
          <w:fldChar w:fldCharType="end"/>
        </w:r>
      </w:hyperlink>
    </w:p>
    <w:p>
      <w:pPr>
        <w:pStyle w:val="TOC2"/>
        <w:tabs>
          <w:tab w:val="right" w:leader="dot" w:pos="8306"/>
        </w:tabs>
      </w:pPr>
      <w:hyperlink w:anchor="_Toc12991" w:history="1">
        <w:r>
          <w:rPr>
            <w:rFonts w:ascii="仿宋" w:eastAsia="仿宋" w:hAnsi="仿宋" w:cs="仿宋" w:hint="eastAsia"/>
            <w:lang w:eastAsia="zh-CN"/>
          </w:rPr>
          <w:t>(二)、沟通计划</w:t>
        </w:r>
        <w:r>
          <w:tab/>
        </w:r>
        <w:r>
          <w:fldChar w:fldCharType="begin"/>
        </w:r>
        <w:r>
          <w:instrText xml:space="preserve"> PAGEREF _Toc12991 \h </w:instrText>
        </w:r>
        <w:r>
          <w:fldChar w:fldCharType="separate"/>
        </w:r>
        <w:r>
          <w:t>64</w:t>
        </w:r>
        <w:r>
          <w:fldChar w:fldCharType="end"/>
        </w:r>
      </w:hyperlink>
    </w:p>
    <w:p>
      <w:pPr>
        <w:pStyle w:val="TOC1"/>
        <w:tabs>
          <w:tab w:val="right" w:leader="dot" w:pos="8306"/>
        </w:tabs>
      </w:pPr>
      <w:hyperlink w:anchor="_Toc11568" w:history="1">
        <w:r>
          <w:rPr>
            <w:rFonts w:ascii="仿宋" w:eastAsia="仿宋" w:hAnsi="仿宋" w:cs="仿宋" w:hint="eastAsia"/>
            <w:lang w:eastAsia="zh-CN"/>
          </w:rPr>
          <w:t>十六、营销与推广策略</w:t>
        </w:r>
        <w:r>
          <w:tab/>
        </w:r>
        <w:r>
          <w:fldChar w:fldCharType="begin"/>
        </w:r>
        <w:r>
          <w:instrText xml:space="preserve"> PAGEREF _Toc11568 \h </w:instrText>
        </w:r>
        <w:r>
          <w:fldChar w:fldCharType="separate"/>
        </w:r>
        <w:r>
          <w:t>65</w:t>
        </w:r>
        <w:r>
          <w:fldChar w:fldCharType="end"/>
        </w:r>
      </w:hyperlink>
    </w:p>
    <w:p>
      <w:pPr>
        <w:pStyle w:val="TOC2"/>
        <w:tabs>
          <w:tab w:val="right" w:leader="dot" w:pos="8306"/>
        </w:tabs>
      </w:pPr>
      <w:hyperlink w:anchor="_Toc21087" w:history="1">
        <w:r>
          <w:rPr>
            <w:rFonts w:ascii="仿宋" w:eastAsia="仿宋" w:hAnsi="仿宋" w:cs="仿宋" w:hint="eastAsia"/>
            <w:lang w:eastAsia="zh-CN"/>
          </w:rPr>
          <w:t>(一)、产品/服务定位与特点</w:t>
        </w:r>
        <w:r>
          <w:tab/>
        </w:r>
        <w:r>
          <w:fldChar w:fldCharType="begin"/>
        </w:r>
        <w:r>
          <w:instrText xml:space="preserve"> PAGEREF _Toc21087 \h </w:instrText>
        </w:r>
        <w:r>
          <w:fldChar w:fldCharType="separate"/>
        </w:r>
        <w:r>
          <w:t>65</w:t>
        </w:r>
        <w:r>
          <w:fldChar w:fldCharType="end"/>
        </w:r>
      </w:hyperlink>
    </w:p>
    <w:p>
      <w:pPr>
        <w:pStyle w:val="TOC2"/>
        <w:tabs>
          <w:tab w:val="right" w:leader="dot" w:pos="8306"/>
        </w:tabs>
      </w:pPr>
      <w:hyperlink w:anchor="_Toc8896" w:history="1">
        <w:r>
          <w:rPr>
            <w:rFonts w:ascii="仿宋" w:eastAsia="仿宋" w:hAnsi="仿宋" w:cs="仿宋" w:hint="eastAsia"/>
            <w:lang w:eastAsia="zh-CN"/>
          </w:rPr>
          <w:t>(二)、市场定位与竞争分析</w:t>
        </w:r>
        <w:r>
          <w:tab/>
        </w:r>
        <w:r>
          <w:fldChar w:fldCharType="begin"/>
        </w:r>
        <w:r>
          <w:instrText xml:space="preserve"> PAGEREF _Toc8896 \h </w:instrText>
        </w:r>
        <w:r>
          <w:fldChar w:fldCharType="separate"/>
        </w:r>
        <w:r>
          <w:t>67</w:t>
        </w:r>
        <w:r>
          <w:fldChar w:fldCharType="end"/>
        </w:r>
      </w:hyperlink>
    </w:p>
    <w:p>
      <w:pPr>
        <w:pStyle w:val="TOC2"/>
        <w:tabs>
          <w:tab w:val="right" w:leader="dot" w:pos="8306"/>
        </w:tabs>
      </w:pPr>
      <w:hyperlink w:anchor="_Toc14721" w:history="1">
        <w:r>
          <w:rPr>
            <w:rFonts w:ascii="仿宋" w:eastAsia="仿宋" w:hAnsi="仿宋" w:cs="仿宋" w:hint="eastAsia"/>
            <w:lang w:eastAsia="zh-CN"/>
          </w:rPr>
          <w:t>(三)、营销渠道与策略</w:t>
        </w:r>
        <w:r>
          <w:tab/>
        </w:r>
        <w:r>
          <w:fldChar w:fldCharType="begin"/>
        </w:r>
        <w:r>
          <w:instrText xml:space="preserve"> PAGEREF _Toc14721 \h </w:instrText>
        </w:r>
        <w:r>
          <w:fldChar w:fldCharType="separate"/>
        </w:r>
        <w:r>
          <w:t>68</w:t>
        </w:r>
        <w:r>
          <w:fldChar w:fldCharType="end"/>
        </w:r>
      </w:hyperlink>
    </w:p>
    <w:p>
      <w:pPr>
        <w:pStyle w:val="TOC2"/>
        <w:tabs>
          <w:tab w:val="right" w:leader="dot" w:pos="8306"/>
        </w:tabs>
      </w:pPr>
      <w:hyperlink w:anchor="_Toc18045" w:history="1">
        <w:r>
          <w:rPr>
            <w:rFonts w:ascii="仿宋" w:eastAsia="仿宋" w:hAnsi="仿宋" w:cs="仿宋" w:hint="eastAsia"/>
            <w:lang w:eastAsia="zh-CN"/>
          </w:rPr>
          <w:t>(四)、推广与宣传活动</w:t>
        </w:r>
        <w:r>
          <w:tab/>
        </w:r>
        <w:r>
          <w:fldChar w:fldCharType="begin"/>
        </w:r>
        <w:r>
          <w:instrText xml:space="preserve"> PAGEREF _Toc18045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72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646"/>
      <w:r>
        <w:rPr>
          <w:rFonts w:ascii="仿宋" w:eastAsia="仿宋" w:hAnsi="仿宋" w:cs="仿宋" w:hint="eastAsia"/>
          <w:sz w:val="28"/>
          <w:lang w:eastAsia="zh-CN"/>
        </w:rPr>
        <w:t>一、绿化喷洒车项目绩效评估</w:t>
      </w:r>
      <w:bookmarkEnd w:id="2"/>
    </w:p>
    <w:p>
      <w:pPr>
        <w:pStyle w:val="Heading2"/>
        <w:rPr>
          <w:rFonts w:ascii="仿宋" w:eastAsia="仿宋" w:hAnsi="仿宋" w:cs="仿宋" w:hint="eastAsia"/>
          <w:lang w:eastAsia="zh-CN"/>
        </w:rPr>
      </w:pPr>
      <w:bookmarkStart w:id="3" w:name="_Toc2279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绿化喷洒车项目中，我们设计了一套全面的绩效评估指标，以确保绿化喷洒车项目的可控和成功交付。这些指标跨足绿化喷洒车项目目标、成本、进度和质量等多个维度，为我们提供了全面洞察绿化喷洒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喷洒车项目目标达成率是我们关注的首要指标。我们设定了明确的目标，并通过定期监测和评估，迅速发现并应对潜在的目标偏差。这为绿化喷洒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成本绩效是另一个核心关注点。通过实际成本与预算成本的对比分析，我们深入了解成本差异的原因，及时调整资源分配，保持绿化喷洒车项目在经济效益方面的合理水平。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绿化喷洒车项目进度作为关键的绩效指标之一，得到了精心的关注。我们制定了详细的绿化喷洒车项目进度计划，并设立了进度符合度指标，确保实际进度与计划进度保持一致。这使我们能够快速发现和解决潜在的进度问题，保持绿化喷洒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绿化喷洒车项目绩效的不可或缺的一环。我们引入了一系列的质量标准和客户满意度指标，以确保绿化喷洒车项目交付的成果在质量上达到或超越预期水平。通过持续监测这些指标，我们努力提升绿化喷洒车项目整体质量水平，为绿化喷洒车项目的成功交付提供有力保障。通过这些科学且全面的绩效评估，我们能够更好地引导绿化喷洒车项目的持续改进，确保绿化喷洒车项目目标的顺利达成。</w:t>
      </w:r>
    </w:p>
    <w:p>
      <w:pPr>
        <w:pStyle w:val="Heading2"/>
        <w:ind w:firstLine="560" w:firstLineChars="200"/>
        <w:rPr>
          <w:rFonts w:ascii="仿宋" w:eastAsia="仿宋" w:hAnsi="仿宋" w:cs="仿宋" w:hint="eastAsia"/>
          <w:sz w:val="28"/>
          <w:lang w:eastAsia="zh-CN"/>
        </w:rPr>
      </w:pPr>
      <w:bookmarkStart w:id="4" w:name="_Toc1872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绩效评估是绿化喷洒车项目中的关键环节，为确保绿化喷洒车项目达到预期目标，我们采用了多层次、多维度的绩效评估方法。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绿化喷洒车项目的战略目标对齐，确保每个决策和行动都与绿化喷洒车项目整体目标保持一致。团队会定期召开战略对齐会议，审视当前工作与绿化喷洒车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绿化喷洒车项目进度、质量、成本和风险等方面。这些指标通过数据收集和分析，为绿化喷洒车项目管理团队提供了客观的评估依据。例如，我们通过绿化喷洒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绩效评估不仅仅停留在绿化喷洒车项目内部，还考虑了绿化喷洒车项目对外部环境的影响。我们定期进行干系人满意度调查，以了解各利益相关方对绿化喷洒车项目的期望和满意度，并及时做出调整。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这种多层次、多角度的绩效评估方法，使得我们能够全面了解绿化喷洒车项目的运行状态，及时做出调整，确保绿化喷洒车项目在不断变化的环境中保持稳健前行。</w:t>
      </w:r>
    </w:p>
    <w:p>
      <w:pPr>
        <w:pStyle w:val="Heading2"/>
        <w:ind w:firstLine="560" w:firstLineChars="200"/>
        <w:rPr>
          <w:rFonts w:ascii="仿宋" w:eastAsia="仿宋" w:hAnsi="仿宋" w:cs="仿宋" w:hint="eastAsia"/>
          <w:sz w:val="28"/>
          <w:lang w:eastAsia="zh-CN"/>
        </w:rPr>
      </w:pPr>
      <w:bookmarkStart w:id="5" w:name="_Toc609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为了确保绿化喷洒车项目的有效管理和不断优化，我们采用了精心设计的绩效评估周期。这个周期旨在实现灵活、实时和全面的评估，以适应绿化喷洒车项目执行中的各种挑战。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绿化喷洒车项目的不同需求，分为短期、中期和长期。短期评估关注每个迭代或工作周期，以及时发现和解决当前任务中的问题。中期评估涵盖几个迭代，深入了解整体绿化喷洒车项目的趋势和性能。长期评估则着眼于整个绿化喷洒车项目阶段，确保绿化喷洒车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绿化喷洒车项目管理工具和协作平台，团队成员能够随时更新和分享绿化喷洒车项目数据。这种实时性的反馈机制使我们能够及时察觉潜在问题，快速调整，保持绿化喷洒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绿化喷洒车项目的决策制定密不可分。每个周期的绿化喷洒车项目回顾会议成为集体总结经验、识别问题深层次原因并找到创新解决方案的平台。这种定期的反思与调整机制使绿化喷洒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9975"/>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0153"/>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绿化喷洒车项目的主要产品是XXXX，预计年产值为XXX万元。这一产品在市场中占据着重要的地位，其广泛的应用范围使得该绿化喷洒车项目的市场前景非常广阔。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绿化喷洒车项目的xxx产品作为重要的原材料之一，将在多个领域发挥关键作用。其在建筑、交通、能源等方面的广泛应用将为整个产业链提供强大的支持，形成产业协同效应。绿化喷洒车项目的年产值XXX万XXX万XXX万万元不仅反映了其在市场上的巨大潜力，更预示着它对国民经济的积极贡献。这种关联度高、涉及面广的产业关系，使得该绿化喷洒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7710"/>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喷洒车项目总征地面积为XXXX平方米，相当于约XX.XX亩，其中净用地面积为XXXX平方米，红线范围内相当于约XX.XX亩。这一用地规模充分考虑了绿化喷洒车项目的建设需求，保障了绿化喷洒车项目在合适的空间内得以充分发展。绿化喷洒车项目规划的总建筑面积为XXXX平方米，其中主体工程建设占XXXX平方米，计容建筑面积达XXXX平方米。预计建筑工程的投资将达到XXXX万元，为绿化喷洒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绿化喷洒车项目计划购置的设备共计XXXX台（套），设备购置费用为XXXX万元。这一设备购置计划充分考虑到绿化喷洒车项目的生产需求和技术要求，确保了绿化喷洒车项目在生产运营中具备先进的技术装备和高效的生产能力。设备的合理配置将为绿化喷洒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喷洒车项目计划总投资为XXXX万元，预计年实现营业收入为XXXX万元。这一产能规模的设定旨在确保绿化喷洒车项目能够在投资与回报之间取得平衡，实现长期可持续的发展。绿化喷洒车项目的总投资充分考虑到各个方面的需求，包括用地建设、设备购置等多个环节，以确保绿化喷洒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4276"/>
      <w:r>
        <w:rPr>
          <w:rFonts w:ascii="仿宋" w:eastAsia="仿宋" w:hAnsi="仿宋" w:cs="仿宋" w:hint="eastAsia"/>
          <w:sz w:val="28"/>
          <w:lang w:eastAsia="zh-CN"/>
        </w:rPr>
        <w:t>三、绿化喷洒车项目建设背景及必要性分析</w:t>
      </w:r>
      <w:bookmarkEnd w:id="9"/>
    </w:p>
    <w:p>
      <w:pPr>
        <w:pStyle w:val="Heading2"/>
        <w:rPr>
          <w:rFonts w:ascii="仿宋" w:eastAsia="仿宋" w:hAnsi="仿宋" w:cs="仿宋" w:hint="eastAsia"/>
          <w:lang w:eastAsia="zh-CN"/>
        </w:rPr>
      </w:pPr>
      <w:bookmarkStart w:id="10" w:name="_Toc13990"/>
      <w:r>
        <w:rPr>
          <w:rFonts w:ascii="仿宋" w:eastAsia="仿宋" w:hAnsi="仿宋" w:cs="仿宋" w:hint="eastAsia"/>
          <w:lang w:eastAsia="zh-CN"/>
        </w:rPr>
        <w:t>(一)、绿化喷洒车项目背景分析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喷洒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绿化喷洒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绿化喷洒车项目在这个潮流中的定位。同时，我们将关注行业内涌现的新兴机遇，以便绿化喷洒车项目更好地融入行业发展的潮流中。</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绿化喷洒车项目提供了强大的发展动力。我们将聚焦于行业内最新的技术发展趋势，包括但不限于人工智能、大数据分析、物联网等领域。通过深度的技术研究，我们将确保绿化喷洒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绿化喷洒车项目发展的源泉。我们将投入更多的精力对市场需求进行深入剖析，超越表面的需求，深入挖掘潜在的市场痛点和机遇。通过对市场需求的细致了解，绿化喷洒车项目将更有针对性地设计解决方案，满足市场的多样化需求，从而更好地促进绿化喷洒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绿化喷洒车项目战略至关重要。我们将对竞争态势进行更为深入的分析，包括但不限于市场份额、产品特点、客户满意度等多个维度。通过深度的竞争分析，绿化喷洒车项目将能够更准确地把握市场脉搏，制定具有竞争力的绿化喷洒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绿化喷洒车项目的发展具有直接的影响。我们将进行更为全面的法规和政策分析，了解行业发展中的潜在法律风险和合规挑战。通过充分了解和遵守相关法规，绿化喷洒车项目将确保在法律框架内合法合规运营，为绿化喷洒车项目的稳健发展提供有力支持。</w:t>
      </w:r>
    </w:p>
    <w:p>
      <w:pPr>
        <w:pStyle w:val="Heading2"/>
        <w:ind w:firstLine="560" w:firstLineChars="200"/>
        <w:rPr>
          <w:rFonts w:ascii="仿宋" w:eastAsia="仿宋" w:hAnsi="仿宋" w:cs="仿宋" w:hint="eastAsia"/>
          <w:sz w:val="28"/>
          <w:lang w:eastAsia="zh-CN"/>
        </w:rPr>
      </w:pPr>
      <w:bookmarkStart w:id="11" w:name="_Toc11183"/>
      <w:r>
        <w:rPr>
          <w:rFonts w:ascii="仿宋" w:eastAsia="仿宋" w:hAnsi="仿宋" w:cs="仿宋" w:hint="eastAsia"/>
          <w:sz w:val="28"/>
          <w:lang w:eastAsia="zh-CN"/>
        </w:rPr>
        <w:t>(二)、绿化喷洒车项目建设必要性分析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喷洒车项目建设的迫切性源于对行业发展趋势的深刻洞察。我们正处于一个行业变革的时代，科技创新、数字化转型成为企业发展的关键动力。绿化喷洒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喷洒车项目建设不仅仅是为了跟上潮流，更是为了通过技术创新推动企业的持续发展。通过引入先进的技术和解决方案，绿化喷洒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绿化喷洒车项目的建设成为必然选择，通过提高产品质量、拓展服务领域，从而在竞争中获得更多的机会。绿化喷洒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绿化喷洒车项目建设的必要性体现在对客户需求更精准的满足。通过绿化喷洒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喷洒车项目建设的背后是对企业持续创新的追求。只有通过不断创新，企业才能在竞争中立于不败之地。绿化喷洒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2182"/>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5232"/>
      <w:r>
        <w:rPr>
          <w:rFonts w:ascii="仿宋" w:eastAsia="仿宋" w:hAnsi="仿宋" w:cs="仿宋" w:hint="eastAsia"/>
          <w:lang w:eastAsia="zh-CN"/>
        </w:rPr>
        <w:t>(一)、绿化喷洒车行业分析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绿化喷洒车行业一直以来都是市场的关注焦点。行业内的发展趋势、竞争态势以及潜在机会都对绿化喷洒车项目的推进产生深远的影响。通过深入研究行业的整体概貌，我们将更好地理解行业的核心特征，为绿化喷洒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绿化喷洒车行业，技术一直是推动创新和发展的关键因素。我们将对当前技术趋势进行详尽分析，包括但不限于人工智能、大数据应用、先进制造技术等。这有助于绿化喷洒车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绿化喷洒车项目成功的基础。我们将对主要竞争对手进行深入研究，包括其市场份额、产品特点、市场定位等。通过全面了解竞争对手的优势和劣势，绿化喷洒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4067"/>
      <w:r>
        <w:rPr>
          <w:rFonts w:ascii="仿宋" w:eastAsia="仿宋" w:hAnsi="仿宋" w:cs="仿宋" w:hint="eastAsia"/>
          <w:sz w:val="28"/>
          <w:lang w:eastAsia="zh-CN"/>
        </w:rPr>
        <w:t>(二)、绿化喷洒车市场分析预测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绿化喷洒车市场未来的增长趋势。这包括市场的整体规模、各细分领域的发展趋势等。绿化喷洒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绿化喷洒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绿化喷洒车项目实施过程中需要充分考虑的因素。我们将对市场风险进行全面评估，包括但不限于政策法规风险、市场竞争风险、技术变革风险等。通过对潜在风险的深入分析，绿化喷洒车项目可以制定相应的风险缓解策略，降低不确定性对绿化喷洒车项目的影响。</w:t>
      </w:r>
    </w:p>
    <w:p>
      <w:pPr>
        <w:pStyle w:val="Heading1"/>
        <w:ind w:firstLine="560" w:firstLineChars="200"/>
        <w:rPr>
          <w:rFonts w:ascii="仿宋" w:eastAsia="仿宋" w:hAnsi="仿宋" w:cs="仿宋" w:hint="eastAsia"/>
          <w:sz w:val="28"/>
          <w:lang w:eastAsia="zh-CN"/>
        </w:rPr>
      </w:pPr>
      <w:bookmarkStart w:id="15" w:name="_Toc11605"/>
      <w:r>
        <w:rPr>
          <w:rFonts w:ascii="仿宋" w:eastAsia="仿宋" w:hAnsi="仿宋" w:cs="仿宋" w:hint="eastAsia"/>
          <w:sz w:val="28"/>
          <w:lang w:eastAsia="zh-CN"/>
        </w:rPr>
        <w:t>五、绿化喷洒车项目选址可行性分析</w:t>
      </w:r>
      <w:bookmarkEnd w:id="15"/>
    </w:p>
    <w:p>
      <w:pPr>
        <w:pStyle w:val="Heading2"/>
        <w:rPr>
          <w:rFonts w:ascii="仿宋" w:eastAsia="仿宋" w:hAnsi="仿宋" w:cs="仿宋" w:hint="eastAsia"/>
          <w:lang w:eastAsia="zh-CN"/>
        </w:rPr>
      </w:pPr>
      <w:bookmarkStart w:id="16" w:name="_Toc23266"/>
      <w:r>
        <w:rPr>
          <w:rFonts w:ascii="仿宋" w:eastAsia="仿宋" w:hAnsi="仿宋" w:cs="仿宋" w:hint="eastAsia"/>
          <w:lang w:eastAsia="zh-CN"/>
        </w:rPr>
        <w:t>(一)、绿化喷洒车项目选址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该绿化喷洒车项目选址位于XX省XX市XX区XXX街道</w:t>
      </w:r>
    </w:p>
    <w:p>
      <w:pPr>
        <w:pStyle w:val="Heading2"/>
        <w:ind w:firstLine="560" w:firstLineChars="200"/>
        <w:rPr>
          <w:rFonts w:ascii="仿宋" w:eastAsia="仿宋" w:hAnsi="仿宋" w:cs="仿宋" w:hint="eastAsia"/>
          <w:sz w:val="28"/>
          <w:lang w:eastAsia="zh-CN"/>
        </w:rPr>
      </w:pPr>
      <w:bookmarkStart w:id="17" w:name="_Toc32640"/>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绿化喷洒车项目的征地面积将根据绿化喷洒车项目的实际规模和需求进行精确规划。具体面积XXX平方米，旨在确保绿化喷洒车项目不仅能够满足当前的发展需求，还能够预留空间以适应未来的扩展。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净用地面积是在征地面积基础上去除不可利用面积后的实际可开发用地。具体面积XXX平方米，考虑到环保、交通、安全等多方面因素，以确保绿化喷洒车项目在整体利用效率上达到最优。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绿化喷洒车项目计划建设的建筑总规模具体面积XXX平方米。这一规模的确定综合考虑了绿化喷洒车项目的性质、规模，以及城市规划的相关要求，确保建筑布局与周边环境协调一致。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绿地率是绿化喷洒车项目用地中被规划为绿地的比例。具体面积XXX平方米，旨在通过合理规划绿地，改善绿化喷洒车项目周边环境，提升居民生活质量，并符合城市整体绿化规划。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容积率是用地上可以建设的建筑总体积与用地面积之比。具体面积XXX，通过合理的容积率规划，确保绿化喷洒车项目建筑规模与周边环境和谐共生。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绿化喷洒车项目选址与当地城市规划相一致，具体面积XXX平方米。通过与城市规划部门深入沟通，确保绿化喷洒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绿化喷洒车项目选址符合当地产业政策，具体面积XXX平方米。这包括绿化喷洒车项目对当地经济的促进作用，以及对相关产业的带动效应，确保绿化喷洒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用地总体要求必须符合环保和可持续发展的原则，具体面积XXX平方米。通过采用绿色建筑设计、节能减排等措施，确保绿化喷洒车项目在建设和运营过程中对环境的影响最小化，达到可持续发展的要求。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确保绿化喷洒车项目选址具备必要的公共设施配套，具体面积XXX平方米。这包括交通便利性、教育、医疗等基础设施，以提高居民生活品质，使得绿化喷洒车项目选址更具吸引力。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考虑用地总体要求对当地社会稳定性的影响，具体面积XXX平方米。通过深入了解当地社区反馈，确保绿化喷洒车项目的选址和建设过程对当地社会和谐稳定产生积极作用。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绿化喷洒车项目选址不仅符合法规和规划，还在实际操作中具有可行性。这一全面规划将为绿化喷洒车项目的成功实施提供坚实的基础，确保绿化喷洒车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3329"/>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绿化喷洒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绿化喷洒车项目的设备规划和空间设计中，我们将采取灵活设备布局的措施。设备布局将根据实际需求进行灵活设计，避免不必要的浪费。通过合理规划设备摆放位置，我们将提高设备的利用率，减少设备间距，以确保绿化喷洒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绿化喷洒车项目内部引入共享设施的概念，例如共享会议室、办公区等。通过这种方式，我们可以减少对资源的重复建设，提高资源共享效率，从而减小绿化喷洒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10462"/>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绿化喷洒车项目的总图布置中，我们将不同功能区域进行明确的规划，以最大程度满足绿化喷洒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https://d.book118.com/505222020304011034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绿化喷洒车项目规划设计方案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绿化喷洒车项目规划设计方案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绿化喷洒车项目规划设计方案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绿化喷洒车项目规划设计方案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绿化喷洒车项目规划设计方案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绿化喷洒车项目规划设计方案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绿化喷洒车项目规划设计方案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绿化喷洒车项目规划设计方案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绿化喷洒车项目规划设计方案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绿化喷洒车项目规划设计方案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绿化喷洒车项目规划设计方案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绿化喷洒车项目规划设计方案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绿化喷洒车项目规划设计方案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绿化喷洒车项目规划设计方案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绿化喷洒车项目规划设计方案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绿化喷洒车项目规划设计方案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绿化喷洒车项目规划设计方案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355D09"/>
    <w:rsid w:val="4C355D0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5222020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2024-01-04T18:04:00Z</dcterms:created>
  <dcterms:modified xsi:type="dcterms:W3CDTF">2024-01-04T18:04:31Z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E5C99B72E46B47B8B058F06E5BAF23A1_11</vt:lpwstr>
  </property>
  <property fmtid="{D5CDD505-2E9C-101B-9397-08002B2CF9AE}" pid="3" name="KSOProductBuildVer">
    <vt:lpwstr>2052-12.1.0.16120</vt:lpwstr>
  </property>
</Properties>
</file>