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不锈钢日用制品项目规划设计纲要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80" w:history="1">
        <w:r>
          <w:rPr>
            <w:rFonts w:ascii="仿宋" w:eastAsia="仿宋" w:hAnsi="仿宋" w:cs="仿宋" w:hint="eastAsia"/>
            <w:lang w:eastAsia="zh-CN"/>
          </w:rPr>
          <w:t>序言</w:t>
        </w:r>
        <w:r>
          <w:tab/>
        </w:r>
        <w:r>
          <w:fldChar w:fldCharType="begin"/>
        </w:r>
        <w:r>
          <w:instrText xml:space="preserve"> PAGEREF _Toc28980 \h </w:instrText>
        </w:r>
        <w:r>
          <w:fldChar w:fldCharType="separate"/>
        </w:r>
        <w:r>
          <w:t>3</w:t>
        </w:r>
        <w:r>
          <w:fldChar w:fldCharType="end"/>
        </w:r>
      </w:hyperlink>
    </w:p>
    <w:p>
      <w:pPr>
        <w:pStyle w:val="TOC1"/>
        <w:tabs>
          <w:tab w:val="right" w:leader="dot" w:pos="8306"/>
        </w:tabs>
      </w:pPr>
      <w:hyperlink w:anchor="_Toc12518" w:history="1">
        <w:r>
          <w:rPr>
            <w:rFonts w:ascii="仿宋" w:eastAsia="仿宋" w:hAnsi="仿宋" w:cs="仿宋" w:hint="eastAsia"/>
            <w:lang w:eastAsia="zh-CN"/>
          </w:rPr>
          <w:t>一、市场分析、调研</w:t>
        </w:r>
        <w:r>
          <w:tab/>
        </w:r>
        <w:r>
          <w:fldChar w:fldCharType="begin"/>
        </w:r>
        <w:r>
          <w:instrText xml:space="preserve"> PAGEREF _Toc12518 \h </w:instrText>
        </w:r>
        <w:r>
          <w:fldChar w:fldCharType="separate"/>
        </w:r>
        <w:r>
          <w:t>3</w:t>
        </w:r>
        <w:r>
          <w:fldChar w:fldCharType="end"/>
        </w:r>
      </w:hyperlink>
    </w:p>
    <w:p>
      <w:pPr>
        <w:pStyle w:val="TOC2"/>
        <w:tabs>
          <w:tab w:val="right" w:leader="dot" w:pos="8306"/>
        </w:tabs>
      </w:pPr>
      <w:hyperlink w:anchor="_Toc16366" w:history="1">
        <w:r>
          <w:rPr>
            <w:rFonts w:ascii="仿宋" w:eastAsia="仿宋" w:hAnsi="仿宋" w:cs="仿宋" w:hint="eastAsia"/>
            <w:lang w:eastAsia="zh-CN"/>
          </w:rPr>
          <w:t>(一)、不锈钢日用制品行业分析</w:t>
        </w:r>
        <w:r>
          <w:tab/>
        </w:r>
        <w:r>
          <w:fldChar w:fldCharType="begin"/>
        </w:r>
        <w:r>
          <w:instrText xml:space="preserve"> PAGEREF _Toc16366 \h </w:instrText>
        </w:r>
        <w:r>
          <w:fldChar w:fldCharType="separate"/>
        </w:r>
        <w:r>
          <w:t>3</w:t>
        </w:r>
        <w:r>
          <w:fldChar w:fldCharType="end"/>
        </w:r>
      </w:hyperlink>
    </w:p>
    <w:p>
      <w:pPr>
        <w:pStyle w:val="TOC2"/>
        <w:tabs>
          <w:tab w:val="right" w:leader="dot" w:pos="8306"/>
        </w:tabs>
      </w:pPr>
      <w:hyperlink w:anchor="_Toc3628" w:history="1">
        <w:r>
          <w:rPr>
            <w:rFonts w:ascii="仿宋" w:eastAsia="仿宋" w:hAnsi="仿宋" w:cs="仿宋" w:hint="eastAsia"/>
            <w:lang w:eastAsia="zh-CN"/>
          </w:rPr>
          <w:t>(二)、不锈钢日用制品市场分析预测</w:t>
        </w:r>
        <w:r>
          <w:tab/>
        </w:r>
        <w:r>
          <w:fldChar w:fldCharType="begin"/>
        </w:r>
        <w:r>
          <w:instrText xml:space="preserve"> PAGEREF _Toc3628 \h </w:instrText>
        </w:r>
        <w:r>
          <w:fldChar w:fldCharType="separate"/>
        </w:r>
        <w:r>
          <w:t>4</w:t>
        </w:r>
        <w:r>
          <w:fldChar w:fldCharType="end"/>
        </w:r>
      </w:hyperlink>
    </w:p>
    <w:p>
      <w:pPr>
        <w:pStyle w:val="TOC1"/>
        <w:tabs>
          <w:tab w:val="right" w:leader="dot" w:pos="8306"/>
        </w:tabs>
      </w:pPr>
      <w:hyperlink w:anchor="_Toc16479" w:history="1">
        <w:r>
          <w:rPr>
            <w:rFonts w:ascii="仿宋" w:eastAsia="仿宋" w:hAnsi="仿宋" w:cs="仿宋" w:hint="eastAsia"/>
            <w:lang w:eastAsia="zh-CN"/>
          </w:rPr>
          <w:t>二、不锈钢日用制品项目土建工程</w:t>
        </w:r>
        <w:r>
          <w:tab/>
        </w:r>
        <w:r>
          <w:fldChar w:fldCharType="begin"/>
        </w:r>
        <w:r>
          <w:instrText xml:space="preserve"> PAGEREF _Toc16479 \h </w:instrText>
        </w:r>
        <w:r>
          <w:fldChar w:fldCharType="separate"/>
        </w:r>
        <w:r>
          <w:t>5</w:t>
        </w:r>
        <w:r>
          <w:fldChar w:fldCharType="end"/>
        </w:r>
      </w:hyperlink>
    </w:p>
    <w:p>
      <w:pPr>
        <w:pStyle w:val="TOC2"/>
        <w:tabs>
          <w:tab w:val="right" w:leader="dot" w:pos="8306"/>
        </w:tabs>
      </w:pPr>
      <w:hyperlink w:anchor="_Toc26164" w:history="1">
        <w:r>
          <w:rPr>
            <w:rFonts w:ascii="仿宋" w:eastAsia="仿宋" w:hAnsi="仿宋" w:cs="仿宋" w:hint="eastAsia"/>
            <w:lang w:eastAsia="zh-CN"/>
          </w:rPr>
          <w:t>(一)、建筑工程设计原则</w:t>
        </w:r>
        <w:r>
          <w:tab/>
        </w:r>
        <w:r>
          <w:fldChar w:fldCharType="begin"/>
        </w:r>
        <w:r>
          <w:instrText xml:space="preserve"> PAGEREF _Toc26164 \h </w:instrText>
        </w:r>
        <w:r>
          <w:fldChar w:fldCharType="separate"/>
        </w:r>
        <w:r>
          <w:t>5</w:t>
        </w:r>
        <w:r>
          <w:fldChar w:fldCharType="end"/>
        </w:r>
      </w:hyperlink>
    </w:p>
    <w:p>
      <w:pPr>
        <w:pStyle w:val="TOC2"/>
        <w:tabs>
          <w:tab w:val="right" w:leader="dot" w:pos="8306"/>
        </w:tabs>
      </w:pPr>
      <w:hyperlink w:anchor="_Toc17880" w:history="1">
        <w:r>
          <w:rPr>
            <w:rFonts w:ascii="仿宋" w:eastAsia="仿宋" w:hAnsi="仿宋" w:cs="仿宋" w:hint="eastAsia"/>
            <w:lang w:eastAsia="zh-CN"/>
          </w:rPr>
          <w:t>(二)、土建工程设计年限及安全等级</w:t>
        </w:r>
        <w:r>
          <w:tab/>
        </w:r>
        <w:r>
          <w:fldChar w:fldCharType="begin"/>
        </w:r>
        <w:r>
          <w:instrText xml:space="preserve"> PAGEREF _Toc17880 \h </w:instrText>
        </w:r>
        <w:r>
          <w:fldChar w:fldCharType="separate"/>
        </w:r>
        <w:r>
          <w:t>6</w:t>
        </w:r>
        <w:r>
          <w:fldChar w:fldCharType="end"/>
        </w:r>
      </w:hyperlink>
    </w:p>
    <w:p>
      <w:pPr>
        <w:pStyle w:val="TOC2"/>
        <w:tabs>
          <w:tab w:val="right" w:leader="dot" w:pos="8306"/>
        </w:tabs>
      </w:pPr>
      <w:hyperlink w:anchor="_Toc24626" w:history="1">
        <w:r>
          <w:rPr>
            <w:rFonts w:ascii="仿宋" w:eastAsia="仿宋" w:hAnsi="仿宋" w:cs="仿宋" w:hint="eastAsia"/>
            <w:lang w:eastAsia="zh-CN"/>
          </w:rPr>
          <w:t>(三)、建筑工程设计总体要求</w:t>
        </w:r>
        <w:r>
          <w:tab/>
        </w:r>
        <w:r>
          <w:fldChar w:fldCharType="begin"/>
        </w:r>
        <w:r>
          <w:instrText xml:space="preserve"> PAGEREF _Toc24626 \h </w:instrText>
        </w:r>
        <w:r>
          <w:fldChar w:fldCharType="separate"/>
        </w:r>
        <w:r>
          <w:t>7</w:t>
        </w:r>
        <w:r>
          <w:fldChar w:fldCharType="end"/>
        </w:r>
      </w:hyperlink>
    </w:p>
    <w:p>
      <w:pPr>
        <w:pStyle w:val="TOC2"/>
        <w:tabs>
          <w:tab w:val="right" w:leader="dot" w:pos="8306"/>
        </w:tabs>
      </w:pPr>
      <w:hyperlink w:anchor="_Toc8002" w:history="1">
        <w:r>
          <w:rPr>
            <w:rFonts w:ascii="仿宋" w:eastAsia="仿宋" w:hAnsi="仿宋" w:cs="仿宋" w:hint="eastAsia"/>
            <w:lang w:eastAsia="zh-CN"/>
          </w:rPr>
          <w:t>(四)、土建工程建设指标</w:t>
        </w:r>
        <w:r>
          <w:tab/>
        </w:r>
        <w:r>
          <w:fldChar w:fldCharType="begin"/>
        </w:r>
        <w:r>
          <w:instrText xml:space="preserve"> PAGEREF _Toc8002 \h </w:instrText>
        </w:r>
        <w:r>
          <w:fldChar w:fldCharType="separate"/>
        </w:r>
        <w:r>
          <w:t>8</w:t>
        </w:r>
        <w:r>
          <w:fldChar w:fldCharType="end"/>
        </w:r>
      </w:hyperlink>
    </w:p>
    <w:p>
      <w:pPr>
        <w:pStyle w:val="TOC1"/>
        <w:tabs>
          <w:tab w:val="right" w:leader="dot" w:pos="8306"/>
        </w:tabs>
      </w:pPr>
      <w:hyperlink w:anchor="_Toc18919" w:history="1">
        <w:r>
          <w:rPr>
            <w:rFonts w:ascii="仿宋" w:eastAsia="仿宋" w:hAnsi="仿宋" w:cs="仿宋" w:hint="eastAsia"/>
            <w:lang w:eastAsia="zh-CN"/>
          </w:rPr>
          <w:t>三、工艺说明</w:t>
        </w:r>
        <w:r>
          <w:tab/>
        </w:r>
        <w:r>
          <w:fldChar w:fldCharType="begin"/>
        </w:r>
        <w:r>
          <w:instrText xml:space="preserve"> PAGEREF _Toc18919 \h </w:instrText>
        </w:r>
        <w:r>
          <w:fldChar w:fldCharType="separate"/>
        </w:r>
        <w:r>
          <w:t>8</w:t>
        </w:r>
        <w:r>
          <w:fldChar w:fldCharType="end"/>
        </w:r>
      </w:hyperlink>
    </w:p>
    <w:p>
      <w:pPr>
        <w:pStyle w:val="TOC2"/>
        <w:tabs>
          <w:tab w:val="right" w:leader="dot" w:pos="8306"/>
        </w:tabs>
      </w:pPr>
      <w:hyperlink w:anchor="_Toc7147" w:history="1">
        <w:r>
          <w:rPr>
            <w:rFonts w:ascii="仿宋" w:eastAsia="仿宋" w:hAnsi="仿宋" w:cs="仿宋" w:hint="eastAsia"/>
            <w:lang w:eastAsia="zh-CN"/>
          </w:rPr>
          <w:t>(一)、技术管理特点</w:t>
        </w:r>
        <w:r>
          <w:tab/>
        </w:r>
        <w:r>
          <w:fldChar w:fldCharType="begin"/>
        </w:r>
        <w:r>
          <w:instrText xml:space="preserve"> PAGEREF _Toc7147 \h </w:instrText>
        </w:r>
        <w:r>
          <w:fldChar w:fldCharType="separate"/>
        </w:r>
        <w:r>
          <w:t>8</w:t>
        </w:r>
        <w:r>
          <w:fldChar w:fldCharType="end"/>
        </w:r>
      </w:hyperlink>
    </w:p>
    <w:p>
      <w:pPr>
        <w:pStyle w:val="TOC2"/>
        <w:tabs>
          <w:tab w:val="right" w:leader="dot" w:pos="8306"/>
        </w:tabs>
      </w:pPr>
      <w:hyperlink w:anchor="_Toc21424" w:history="1">
        <w:r>
          <w:rPr>
            <w:rFonts w:ascii="仿宋" w:eastAsia="仿宋" w:hAnsi="仿宋" w:cs="仿宋" w:hint="eastAsia"/>
            <w:lang w:eastAsia="zh-CN"/>
          </w:rPr>
          <w:t>(二)、不锈钢日用制品项目工艺技术设计方案</w:t>
        </w:r>
        <w:r>
          <w:tab/>
        </w:r>
        <w:r>
          <w:fldChar w:fldCharType="begin"/>
        </w:r>
        <w:r>
          <w:instrText xml:space="preserve"> PAGEREF _Toc21424 \h </w:instrText>
        </w:r>
        <w:r>
          <w:fldChar w:fldCharType="separate"/>
        </w:r>
        <w:r>
          <w:t>9</w:t>
        </w:r>
        <w:r>
          <w:fldChar w:fldCharType="end"/>
        </w:r>
      </w:hyperlink>
    </w:p>
    <w:p>
      <w:pPr>
        <w:pStyle w:val="TOC2"/>
        <w:tabs>
          <w:tab w:val="right" w:leader="dot" w:pos="8306"/>
        </w:tabs>
      </w:pPr>
      <w:hyperlink w:anchor="_Toc30688" w:history="1">
        <w:r>
          <w:rPr>
            <w:rFonts w:ascii="仿宋" w:eastAsia="仿宋" w:hAnsi="仿宋" w:cs="仿宋" w:hint="eastAsia"/>
            <w:lang w:eastAsia="zh-CN"/>
          </w:rPr>
          <w:t>(三)、设备选型方案</w:t>
        </w:r>
        <w:r>
          <w:tab/>
        </w:r>
        <w:r>
          <w:fldChar w:fldCharType="begin"/>
        </w:r>
        <w:r>
          <w:instrText xml:space="preserve"> PAGEREF _Toc30688 \h </w:instrText>
        </w:r>
        <w:r>
          <w:fldChar w:fldCharType="separate"/>
        </w:r>
        <w:r>
          <w:t>10</w:t>
        </w:r>
        <w:r>
          <w:fldChar w:fldCharType="end"/>
        </w:r>
      </w:hyperlink>
    </w:p>
    <w:p>
      <w:pPr>
        <w:pStyle w:val="TOC1"/>
        <w:tabs>
          <w:tab w:val="right" w:leader="dot" w:pos="8306"/>
        </w:tabs>
      </w:pPr>
      <w:hyperlink w:anchor="_Toc27140" w:history="1">
        <w:r>
          <w:rPr>
            <w:rFonts w:ascii="仿宋" w:eastAsia="仿宋" w:hAnsi="仿宋" w:cs="仿宋" w:hint="eastAsia"/>
            <w:lang w:eastAsia="zh-CN"/>
          </w:rPr>
          <w:t>四、不锈钢日用制品项目可持续发展</w:t>
        </w:r>
        <w:r>
          <w:tab/>
        </w:r>
        <w:r>
          <w:fldChar w:fldCharType="begin"/>
        </w:r>
        <w:r>
          <w:instrText xml:space="preserve"> PAGEREF _Toc27140 \h </w:instrText>
        </w:r>
        <w:r>
          <w:fldChar w:fldCharType="separate"/>
        </w:r>
        <w:r>
          <w:t>12</w:t>
        </w:r>
        <w:r>
          <w:fldChar w:fldCharType="end"/>
        </w:r>
      </w:hyperlink>
    </w:p>
    <w:p>
      <w:pPr>
        <w:pStyle w:val="TOC2"/>
        <w:tabs>
          <w:tab w:val="right" w:leader="dot" w:pos="8306"/>
        </w:tabs>
      </w:pPr>
      <w:hyperlink w:anchor="_Toc29675" w:history="1">
        <w:r>
          <w:rPr>
            <w:rFonts w:ascii="仿宋" w:eastAsia="仿宋" w:hAnsi="仿宋" w:cs="仿宋" w:hint="eastAsia"/>
            <w:lang w:eastAsia="zh-CN"/>
          </w:rPr>
          <w:t>(一)、可持续战略与实践</w:t>
        </w:r>
        <w:r>
          <w:tab/>
        </w:r>
        <w:r>
          <w:fldChar w:fldCharType="begin"/>
        </w:r>
        <w:r>
          <w:instrText xml:space="preserve"> PAGEREF _Toc29675 \h </w:instrText>
        </w:r>
        <w:r>
          <w:fldChar w:fldCharType="separate"/>
        </w:r>
        <w:r>
          <w:t>12</w:t>
        </w:r>
        <w:r>
          <w:fldChar w:fldCharType="end"/>
        </w:r>
      </w:hyperlink>
    </w:p>
    <w:p>
      <w:pPr>
        <w:pStyle w:val="TOC2"/>
        <w:tabs>
          <w:tab w:val="right" w:leader="dot" w:pos="8306"/>
        </w:tabs>
      </w:pPr>
      <w:hyperlink w:anchor="_Toc32751" w:history="1">
        <w:r>
          <w:rPr>
            <w:rFonts w:ascii="仿宋" w:eastAsia="仿宋" w:hAnsi="仿宋" w:cs="仿宋" w:hint="eastAsia"/>
            <w:lang w:eastAsia="zh-CN"/>
          </w:rPr>
          <w:t>(二)、环保与社会责任</w:t>
        </w:r>
        <w:r>
          <w:tab/>
        </w:r>
        <w:r>
          <w:fldChar w:fldCharType="begin"/>
        </w:r>
        <w:r>
          <w:instrText xml:space="preserve"> PAGEREF _Toc32751 \h </w:instrText>
        </w:r>
        <w:r>
          <w:fldChar w:fldCharType="separate"/>
        </w:r>
        <w:r>
          <w:t>12</w:t>
        </w:r>
        <w:r>
          <w:fldChar w:fldCharType="end"/>
        </w:r>
      </w:hyperlink>
    </w:p>
    <w:p>
      <w:pPr>
        <w:pStyle w:val="TOC1"/>
        <w:tabs>
          <w:tab w:val="right" w:leader="dot" w:pos="8306"/>
        </w:tabs>
      </w:pPr>
      <w:hyperlink w:anchor="_Toc16044" w:history="1">
        <w:r>
          <w:rPr>
            <w:rFonts w:ascii="仿宋" w:eastAsia="仿宋" w:hAnsi="仿宋" w:cs="仿宋" w:hint="eastAsia"/>
            <w:lang w:eastAsia="zh-CN"/>
          </w:rPr>
          <w:t>五、不锈钢日用制品项目绩效评估</w:t>
        </w:r>
        <w:r>
          <w:tab/>
        </w:r>
        <w:r>
          <w:fldChar w:fldCharType="begin"/>
        </w:r>
        <w:r>
          <w:instrText xml:space="preserve"> PAGEREF _Toc16044 \h </w:instrText>
        </w:r>
        <w:r>
          <w:fldChar w:fldCharType="separate"/>
        </w:r>
        <w:r>
          <w:t>13</w:t>
        </w:r>
        <w:r>
          <w:fldChar w:fldCharType="end"/>
        </w:r>
      </w:hyperlink>
    </w:p>
    <w:p>
      <w:pPr>
        <w:pStyle w:val="TOC2"/>
        <w:tabs>
          <w:tab w:val="right" w:leader="dot" w:pos="8306"/>
        </w:tabs>
      </w:pPr>
      <w:hyperlink w:anchor="_Toc31304" w:history="1">
        <w:r>
          <w:rPr>
            <w:rFonts w:ascii="仿宋" w:eastAsia="仿宋" w:hAnsi="仿宋" w:cs="仿宋" w:hint="eastAsia"/>
            <w:lang w:eastAsia="zh-CN"/>
          </w:rPr>
          <w:t>(一)、绩效评估指标</w:t>
        </w:r>
        <w:r>
          <w:tab/>
        </w:r>
        <w:r>
          <w:fldChar w:fldCharType="begin"/>
        </w:r>
        <w:r>
          <w:instrText xml:space="preserve"> PAGEREF _Toc31304 \h </w:instrText>
        </w:r>
        <w:r>
          <w:fldChar w:fldCharType="separate"/>
        </w:r>
        <w:r>
          <w:t>13</w:t>
        </w:r>
        <w:r>
          <w:fldChar w:fldCharType="end"/>
        </w:r>
      </w:hyperlink>
    </w:p>
    <w:p>
      <w:pPr>
        <w:pStyle w:val="TOC2"/>
        <w:tabs>
          <w:tab w:val="right" w:leader="dot" w:pos="8306"/>
        </w:tabs>
      </w:pPr>
      <w:hyperlink w:anchor="_Toc16239" w:history="1">
        <w:r>
          <w:rPr>
            <w:rFonts w:ascii="仿宋" w:eastAsia="仿宋" w:hAnsi="仿宋" w:cs="仿宋" w:hint="eastAsia"/>
            <w:lang w:eastAsia="zh-CN"/>
          </w:rPr>
          <w:t>(二)、绩效评估方法</w:t>
        </w:r>
        <w:r>
          <w:tab/>
        </w:r>
        <w:r>
          <w:fldChar w:fldCharType="begin"/>
        </w:r>
        <w:r>
          <w:instrText xml:space="preserve"> PAGEREF _Toc16239 \h </w:instrText>
        </w:r>
        <w:r>
          <w:fldChar w:fldCharType="separate"/>
        </w:r>
        <w:r>
          <w:t>15</w:t>
        </w:r>
        <w:r>
          <w:fldChar w:fldCharType="end"/>
        </w:r>
      </w:hyperlink>
    </w:p>
    <w:p>
      <w:pPr>
        <w:pStyle w:val="TOC2"/>
        <w:tabs>
          <w:tab w:val="right" w:leader="dot" w:pos="8306"/>
        </w:tabs>
      </w:pPr>
      <w:hyperlink w:anchor="_Toc10677" w:history="1">
        <w:r>
          <w:rPr>
            <w:rFonts w:ascii="仿宋" w:eastAsia="仿宋" w:hAnsi="仿宋" w:cs="仿宋" w:hint="eastAsia"/>
            <w:lang w:eastAsia="zh-CN"/>
          </w:rPr>
          <w:t>(三)、绩效评估周期</w:t>
        </w:r>
        <w:r>
          <w:tab/>
        </w:r>
        <w:r>
          <w:fldChar w:fldCharType="begin"/>
        </w:r>
        <w:r>
          <w:instrText xml:space="preserve"> PAGEREF _Toc10677 \h </w:instrText>
        </w:r>
        <w:r>
          <w:fldChar w:fldCharType="separate"/>
        </w:r>
        <w:r>
          <w:t>16</w:t>
        </w:r>
        <w:r>
          <w:fldChar w:fldCharType="end"/>
        </w:r>
      </w:hyperlink>
    </w:p>
    <w:p>
      <w:pPr>
        <w:pStyle w:val="TOC1"/>
        <w:tabs>
          <w:tab w:val="right" w:leader="dot" w:pos="8306"/>
        </w:tabs>
      </w:pPr>
      <w:hyperlink w:anchor="_Toc6310" w:history="1">
        <w:r>
          <w:rPr>
            <w:rFonts w:ascii="仿宋" w:eastAsia="仿宋" w:hAnsi="仿宋" w:cs="仿宋" w:hint="eastAsia"/>
            <w:lang w:eastAsia="zh-CN"/>
          </w:rPr>
          <w:t>六、不锈钢日用制品项目建设背景及必要性分析</w:t>
        </w:r>
        <w:r>
          <w:tab/>
        </w:r>
        <w:r>
          <w:fldChar w:fldCharType="begin"/>
        </w:r>
        <w:r>
          <w:instrText xml:space="preserve"> PAGEREF _Toc6310 \h </w:instrText>
        </w:r>
        <w:r>
          <w:fldChar w:fldCharType="separate"/>
        </w:r>
        <w:r>
          <w:t>17</w:t>
        </w:r>
        <w:r>
          <w:fldChar w:fldCharType="end"/>
        </w:r>
      </w:hyperlink>
    </w:p>
    <w:p>
      <w:pPr>
        <w:pStyle w:val="TOC2"/>
        <w:tabs>
          <w:tab w:val="right" w:leader="dot" w:pos="8306"/>
        </w:tabs>
      </w:pPr>
      <w:hyperlink w:anchor="_Toc29116" w:history="1">
        <w:r>
          <w:rPr>
            <w:rFonts w:ascii="仿宋" w:eastAsia="仿宋" w:hAnsi="仿宋" w:cs="仿宋" w:hint="eastAsia"/>
            <w:lang w:eastAsia="zh-CN"/>
          </w:rPr>
          <w:t>(一)、不锈钢日用制品项目背景分析</w:t>
        </w:r>
        <w:r>
          <w:tab/>
        </w:r>
        <w:r>
          <w:fldChar w:fldCharType="begin"/>
        </w:r>
        <w:r>
          <w:instrText xml:space="preserve"> PAGEREF _Toc29116 \h </w:instrText>
        </w:r>
        <w:r>
          <w:fldChar w:fldCharType="separate"/>
        </w:r>
        <w:r>
          <w:t>17</w:t>
        </w:r>
        <w:r>
          <w:fldChar w:fldCharType="end"/>
        </w:r>
      </w:hyperlink>
    </w:p>
    <w:p>
      <w:pPr>
        <w:pStyle w:val="TOC2"/>
        <w:tabs>
          <w:tab w:val="right" w:leader="dot" w:pos="8306"/>
        </w:tabs>
      </w:pPr>
      <w:hyperlink w:anchor="_Toc10029" w:history="1">
        <w:r>
          <w:rPr>
            <w:rFonts w:ascii="仿宋" w:eastAsia="仿宋" w:hAnsi="仿宋" w:cs="仿宋" w:hint="eastAsia"/>
            <w:lang w:eastAsia="zh-CN"/>
          </w:rPr>
          <w:t>(二)、不锈钢日用制品项目建设必要性分析</w:t>
        </w:r>
        <w:r>
          <w:tab/>
        </w:r>
        <w:r>
          <w:fldChar w:fldCharType="begin"/>
        </w:r>
        <w:r>
          <w:instrText xml:space="preserve"> PAGEREF _Toc10029 \h </w:instrText>
        </w:r>
        <w:r>
          <w:fldChar w:fldCharType="separate"/>
        </w:r>
        <w:r>
          <w:t>18</w:t>
        </w:r>
        <w:r>
          <w:fldChar w:fldCharType="end"/>
        </w:r>
      </w:hyperlink>
    </w:p>
    <w:p>
      <w:pPr>
        <w:pStyle w:val="TOC1"/>
        <w:tabs>
          <w:tab w:val="right" w:leader="dot" w:pos="8306"/>
        </w:tabs>
      </w:pPr>
      <w:hyperlink w:anchor="_Toc28018" w:history="1">
        <w:r>
          <w:rPr>
            <w:rFonts w:ascii="仿宋" w:eastAsia="仿宋" w:hAnsi="仿宋" w:cs="仿宋" w:hint="eastAsia"/>
            <w:lang w:eastAsia="zh-CN"/>
          </w:rPr>
          <w:t>七、不锈钢日用制品项目社会影响</w:t>
        </w:r>
        <w:r>
          <w:tab/>
        </w:r>
        <w:r>
          <w:fldChar w:fldCharType="begin"/>
        </w:r>
        <w:r>
          <w:instrText xml:space="preserve"> PAGEREF _Toc28018 \h </w:instrText>
        </w:r>
        <w:r>
          <w:fldChar w:fldCharType="separate"/>
        </w:r>
        <w:r>
          <w:t>20</w:t>
        </w:r>
        <w:r>
          <w:fldChar w:fldCharType="end"/>
        </w:r>
      </w:hyperlink>
    </w:p>
    <w:p>
      <w:pPr>
        <w:pStyle w:val="TOC2"/>
        <w:tabs>
          <w:tab w:val="right" w:leader="dot" w:pos="8306"/>
        </w:tabs>
      </w:pPr>
      <w:hyperlink w:anchor="_Toc11463" w:history="1">
        <w:r>
          <w:rPr>
            <w:rFonts w:ascii="仿宋" w:eastAsia="仿宋" w:hAnsi="仿宋" w:cs="仿宋" w:hint="eastAsia"/>
            <w:lang w:eastAsia="zh-CN"/>
          </w:rPr>
          <w:t>(一)、社会责任与义务</w:t>
        </w:r>
        <w:r>
          <w:tab/>
        </w:r>
        <w:r>
          <w:fldChar w:fldCharType="begin"/>
        </w:r>
        <w:r>
          <w:instrText xml:space="preserve"> PAGEREF _Toc11463 \h </w:instrText>
        </w:r>
        <w:r>
          <w:fldChar w:fldCharType="separate"/>
        </w:r>
        <w:r>
          <w:t>20</w:t>
        </w:r>
        <w:r>
          <w:fldChar w:fldCharType="end"/>
        </w:r>
      </w:hyperlink>
    </w:p>
    <w:p>
      <w:pPr>
        <w:pStyle w:val="TOC2"/>
        <w:tabs>
          <w:tab w:val="right" w:leader="dot" w:pos="8306"/>
        </w:tabs>
      </w:pPr>
      <w:hyperlink w:anchor="_Toc9865" w:history="1">
        <w:r>
          <w:rPr>
            <w:rFonts w:ascii="仿宋" w:eastAsia="仿宋" w:hAnsi="仿宋" w:cs="仿宋" w:hint="eastAsia"/>
            <w:lang w:eastAsia="zh-CN"/>
          </w:rPr>
          <w:t>(二)、社会参与与沟通</w:t>
        </w:r>
        <w:r>
          <w:tab/>
        </w:r>
        <w:r>
          <w:fldChar w:fldCharType="begin"/>
        </w:r>
        <w:r>
          <w:instrText xml:space="preserve"> PAGEREF _Toc9865 \h </w:instrText>
        </w:r>
        <w:r>
          <w:fldChar w:fldCharType="separate"/>
        </w:r>
        <w:r>
          <w:t>20</w:t>
        </w:r>
        <w:r>
          <w:fldChar w:fldCharType="end"/>
        </w:r>
      </w:hyperlink>
    </w:p>
    <w:p>
      <w:pPr>
        <w:pStyle w:val="TOC1"/>
        <w:tabs>
          <w:tab w:val="right" w:leader="dot" w:pos="8306"/>
        </w:tabs>
      </w:pPr>
      <w:hyperlink w:anchor="_Toc1911" w:history="1">
        <w:r>
          <w:rPr>
            <w:rFonts w:ascii="仿宋" w:eastAsia="仿宋" w:hAnsi="仿宋" w:cs="仿宋" w:hint="eastAsia"/>
            <w:lang w:eastAsia="zh-CN"/>
          </w:rPr>
          <w:t>八、不锈钢日用制品项目技术管理</w:t>
        </w:r>
        <w:r>
          <w:tab/>
        </w:r>
        <w:r>
          <w:fldChar w:fldCharType="begin"/>
        </w:r>
        <w:r>
          <w:instrText xml:space="preserve"> PAGEREF _Toc1911 \h </w:instrText>
        </w:r>
        <w:r>
          <w:fldChar w:fldCharType="separate"/>
        </w:r>
        <w:r>
          <w:t>21</w:t>
        </w:r>
        <w:r>
          <w:fldChar w:fldCharType="end"/>
        </w:r>
      </w:hyperlink>
    </w:p>
    <w:p>
      <w:pPr>
        <w:pStyle w:val="TOC2"/>
        <w:tabs>
          <w:tab w:val="right" w:leader="dot" w:pos="8306"/>
        </w:tabs>
      </w:pPr>
      <w:hyperlink w:anchor="_Toc22974" w:history="1">
        <w:r>
          <w:rPr>
            <w:rFonts w:ascii="仿宋" w:eastAsia="仿宋" w:hAnsi="仿宋" w:cs="仿宋" w:hint="eastAsia"/>
            <w:lang w:eastAsia="zh-CN"/>
          </w:rPr>
          <w:t>(一)、技术方案选用方向</w:t>
        </w:r>
        <w:r>
          <w:tab/>
        </w:r>
        <w:r>
          <w:fldChar w:fldCharType="begin"/>
        </w:r>
        <w:r>
          <w:instrText xml:space="preserve"> PAGEREF _Toc22974 \h </w:instrText>
        </w:r>
        <w:r>
          <w:fldChar w:fldCharType="separate"/>
        </w:r>
        <w:r>
          <w:t>21</w:t>
        </w:r>
        <w:r>
          <w:fldChar w:fldCharType="end"/>
        </w:r>
      </w:hyperlink>
    </w:p>
    <w:p>
      <w:pPr>
        <w:pStyle w:val="TOC2"/>
        <w:tabs>
          <w:tab w:val="right" w:leader="dot" w:pos="8306"/>
        </w:tabs>
      </w:pPr>
      <w:hyperlink w:anchor="_Toc9375" w:history="1">
        <w:r>
          <w:rPr>
            <w:rFonts w:ascii="仿宋" w:eastAsia="仿宋" w:hAnsi="仿宋" w:cs="仿宋" w:hint="eastAsia"/>
            <w:lang w:eastAsia="zh-CN"/>
          </w:rPr>
          <w:t>(二)、工艺技术方案选用原则</w:t>
        </w:r>
        <w:r>
          <w:tab/>
        </w:r>
        <w:r>
          <w:fldChar w:fldCharType="begin"/>
        </w:r>
        <w:r>
          <w:instrText xml:space="preserve"> PAGEREF _Toc9375 \h </w:instrText>
        </w:r>
        <w:r>
          <w:fldChar w:fldCharType="separate"/>
        </w:r>
        <w:r>
          <w:t>23</w:t>
        </w:r>
        <w:r>
          <w:fldChar w:fldCharType="end"/>
        </w:r>
      </w:hyperlink>
    </w:p>
    <w:p>
      <w:pPr>
        <w:pStyle w:val="TOC2"/>
        <w:tabs>
          <w:tab w:val="right" w:leader="dot" w:pos="8306"/>
        </w:tabs>
      </w:pPr>
      <w:hyperlink w:anchor="_Toc23564" w:history="1">
        <w:r>
          <w:rPr>
            <w:rFonts w:ascii="仿宋" w:eastAsia="仿宋" w:hAnsi="仿宋" w:cs="仿宋" w:hint="eastAsia"/>
            <w:lang w:eastAsia="zh-CN"/>
          </w:rPr>
          <w:t>(三)、工艺技术方案要求</w:t>
        </w:r>
        <w:r>
          <w:tab/>
        </w:r>
        <w:r>
          <w:fldChar w:fldCharType="begin"/>
        </w:r>
        <w:r>
          <w:instrText xml:space="preserve"> PAGEREF _Toc23564 \h </w:instrText>
        </w:r>
        <w:r>
          <w:fldChar w:fldCharType="separate"/>
        </w:r>
        <w:r>
          <w:t>25</w:t>
        </w:r>
        <w:r>
          <w:fldChar w:fldCharType="end"/>
        </w:r>
      </w:hyperlink>
    </w:p>
    <w:p>
      <w:pPr>
        <w:pStyle w:val="TOC1"/>
        <w:tabs>
          <w:tab w:val="right" w:leader="dot" w:pos="8306"/>
        </w:tabs>
      </w:pPr>
      <w:hyperlink w:anchor="_Toc5638" w:history="1">
        <w:r>
          <w:rPr>
            <w:rFonts w:ascii="仿宋" w:eastAsia="仿宋" w:hAnsi="仿宋" w:cs="仿宋" w:hint="eastAsia"/>
            <w:lang w:eastAsia="zh-CN"/>
          </w:rPr>
          <w:t>九、生产安全保护</w:t>
        </w:r>
        <w:r>
          <w:tab/>
        </w:r>
        <w:r>
          <w:fldChar w:fldCharType="begin"/>
        </w:r>
        <w:r>
          <w:instrText xml:space="preserve"> PAGEREF _Toc5638 \h </w:instrText>
        </w:r>
        <w:r>
          <w:fldChar w:fldCharType="separate"/>
        </w:r>
        <w:r>
          <w:t>28</w:t>
        </w:r>
        <w:r>
          <w:fldChar w:fldCharType="end"/>
        </w:r>
      </w:hyperlink>
    </w:p>
    <w:p>
      <w:pPr>
        <w:pStyle w:val="TOC2"/>
        <w:tabs>
          <w:tab w:val="right" w:leader="dot" w:pos="8306"/>
        </w:tabs>
      </w:pPr>
      <w:hyperlink w:anchor="_Toc3587" w:history="1">
        <w:r>
          <w:rPr>
            <w:rFonts w:ascii="仿宋" w:eastAsia="仿宋" w:hAnsi="仿宋" w:cs="仿宋" w:hint="eastAsia"/>
            <w:lang w:eastAsia="zh-CN"/>
          </w:rPr>
          <w:t>(一)、消防安全</w:t>
        </w:r>
        <w:r>
          <w:tab/>
        </w:r>
        <w:r>
          <w:fldChar w:fldCharType="begin"/>
        </w:r>
        <w:r>
          <w:instrText xml:space="preserve"> PAGEREF _Toc3587 \h </w:instrText>
        </w:r>
        <w:r>
          <w:fldChar w:fldCharType="separate"/>
        </w:r>
        <w:r>
          <w:t>28</w:t>
        </w:r>
        <w:r>
          <w:fldChar w:fldCharType="end"/>
        </w:r>
      </w:hyperlink>
    </w:p>
    <w:p>
      <w:pPr>
        <w:pStyle w:val="TOC2"/>
        <w:tabs>
          <w:tab w:val="right" w:leader="dot" w:pos="8306"/>
        </w:tabs>
      </w:pPr>
      <w:hyperlink w:anchor="_Toc8253" w:history="1">
        <w:r>
          <w:rPr>
            <w:rFonts w:ascii="仿宋" w:eastAsia="仿宋" w:hAnsi="仿宋" w:cs="仿宋" w:hint="eastAsia"/>
            <w:lang w:eastAsia="zh-CN"/>
          </w:rPr>
          <w:t>(二)、防火防爆总图布置措施</w:t>
        </w:r>
        <w:r>
          <w:tab/>
        </w:r>
        <w:r>
          <w:fldChar w:fldCharType="begin"/>
        </w:r>
        <w:r>
          <w:instrText xml:space="preserve"> PAGEREF _Toc8253 \h </w:instrText>
        </w:r>
        <w:r>
          <w:fldChar w:fldCharType="separate"/>
        </w:r>
        <w:r>
          <w:t>29</w:t>
        </w:r>
        <w:r>
          <w:fldChar w:fldCharType="end"/>
        </w:r>
      </w:hyperlink>
    </w:p>
    <w:p>
      <w:pPr>
        <w:pStyle w:val="TOC2"/>
        <w:tabs>
          <w:tab w:val="right" w:leader="dot" w:pos="8306"/>
        </w:tabs>
      </w:pPr>
      <w:hyperlink w:anchor="_Toc30509" w:history="1">
        <w:r>
          <w:rPr>
            <w:rFonts w:ascii="仿宋" w:eastAsia="仿宋" w:hAnsi="仿宋" w:cs="仿宋" w:hint="eastAsia"/>
            <w:lang w:eastAsia="zh-CN"/>
          </w:rPr>
          <w:t>(三)、自然灾害防范措施</w:t>
        </w:r>
        <w:r>
          <w:tab/>
        </w:r>
        <w:r>
          <w:fldChar w:fldCharType="begin"/>
        </w:r>
        <w:r>
          <w:instrText xml:space="preserve"> PAGEREF _Toc30509 \h </w:instrText>
        </w:r>
        <w:r>
          <w:fldChar w:fldCharType="separate"/>
        </w:r>
        <w:r>
          <w:t>30</w:t>
        </w:r>
        <w:r>
          <w:fldChar w:fldCharType="end"/>
        </w:r>
      </w:hyperlink>
    </w:p>
    <w:p>
      <w:pPr>
        <w:pStyle w:val="TOC2"/>
        <w:tabs>
          <w:tab w:val="right" w:leader="dot" w:pos="8306"/>
        </w:tabs>
      </w:pPr>
      <w:hyperlink w:anchor="_Toc5367" w:history="1">
        <w:r>
          <w:rPr>
            <w:rFonts w:ascii="仿宋" w:eastAsia="仿宋" w:hAnsi="仿宋" w:cs="仿宋" w:hint="eastAsia"/>
            <w:lang w:eastAsia="zh-CN"/>
          </w:rPr>
          <w:t>(四)、安全色及安全标志使用要求</w:t>
        </w:r>
        <w:r>
          <w:tab/>
        </w:r>
        <w:r>
          <w:fldChar w:fldCharType="begin"/>
        </w:r>
        <w:r>
          <w:instrText xml:space="preserve"> PAGEREF _Toc5367 \h </w:instrText>
        </w:r>
        <w:r>
          <w:fldChar w:fldCharType="separate"/>
        </w:r>
        <w:r>
          <w:t>31</w:t>
        </w:r>
        <w:r>
          <w:fldChar w:fldCharType="end"/>
        </w:r>
      </w:hyperlink>
    </w:p>
    <w:p>
      <w:pPr>
        <w:pStyle w:val="TOC2"/>
        <w:tabs>
          <w:tab w:val="right" w:leader="dot" w:pos="8306"/>
        </w:tabs>
      </w:pPr>
      <w:hyperlink w:anchor="_Toc12663" w:history="1">
        <w:r>
          <w:rPr>
            <w:rFonts w:ascii="仿宋" w:eastAsia="仿宋" w:hAnsi="仿宋" w:cs="仿宋" w:hint="eastAsia"/>
            <w:lang w:eastAsia="zh-CN"/>
          </w:rPr>
          <w:t>(五)、防尘防毒措施</w:t>
        </w:r>
        <w:r>
          <w:tab/>
        </w:r>
        <w:r>
          <w:fldChar w:fldCharType="begin"/>
        </w:r>
        <w:r>
          <w:instrText xml:space="preserve"> PAGEREF _Toc12663 \h </w:instrText>
        </w:r>
        <w:r>
          <w:fldChar w:fldCharType="separate"/>
        </w:r>
        <w:r>
          <w:t>32</w:t>
        </w:r>
        <w:r>
          <w:fldChar w:fldCharType="end"/>
        </w:r>
      </w:hyperlink>
    </w:p>
    <w:p>
      <w:pPr>
        <w:pStyle w:val="TOC2"/>
        <w:tabs>
          <w:tab w:val="right" w:leader="dot" w:pos="8306"/>
        </w:tabs>
      </w:pPr>
      <w:hyperlink w:anchor="_Toc8527" w:history="1">
        <w:r>
          <w:rPr>
            <w:rFonts w:ascii="仿宋" w:eastAsia="仿宋" w:hAnsi="仿宋" w:cs="仿宋" w:hint="eastAsia"/>
            <w:lang w:eastAsia="zh-CN"/>
          </w:rPr>
          <w:t>(六)、防静电、触电防护及防雷措施</w:t>
        </w:r>
        <w:r>
          <w:tab/>
        </w:r>
        <w:r>
          <w:fldChar w:fldCharType="begin"/>
        </w:r>
        <w:r>
          <w:instrText xml:space="preserve"> PAGEREF _Toc8527 \h </w:instrText>
        </w:r>
        <w:r>
          <w:fldChar w:fldCharType="separate"/>
        </w:r>
        <w:r>
          <w:t>33</w:t>
        </w:r>
        <w:r>
          <w:fldChar w:fldCharType="end"/>
        </w:r>
      </w:hyperlink>
    </w:p>
    <w:p>
      <w:pPr>
        <w:pStyle w:val="TOC2"/>
        <w:tabs>
          <w:tab w:val="right" w:leader="dot" w:pos="8306"/>
        </w:tabs>
      </w:pPr>
      <w:hyperlink w:anchor="_Toc19693" w:history="1">
        <w:r>
          <w:rPr>
            <w:rFonts w:ascii="仿宋" w:eastAsia="仿宋" w:hAnsi="仿宋" w:cs="仿宋" w:hint="eastAsia"/>
            <w:lang w:eastAsia="zh-CN"/>
          </w:rPr>
          <w:t>(七)、机械设备安全保障措施</w:t>
        </w:r>
        <w:r>
          <w:tab/>
        </w:r>
        <w:r>
          <w:fldChar w:fldCharType="begin"/>
        </w:r>
        <w:r>
          <w:instrText xml:space="preserve"> PAGEREF _Toc19693 \h </w:instrText>
        </w:r>
        <w:r>
          <w:fldChar w:fldCharType="separate"/>
        </w:r>
        <w:r>
          <w:t>34</w:t>
        </w:r>
        <w:r>
          <w:fldChar w:fldCharType="end"/>
        </w:r>
      </w:hyperlink>
    </w:p>
    <w:p>
      <w:pPr>
        <w:pStyle w:val="TOC1"/>
        <w:tabs>
          <w:tab w:val="right" w:leader="dot" w:pos="8306"/>
        </w:tabs>
      </w:pPr>
      <w:hyperlink w:anchor="_Toc14099" w:history="1">
        <w:r>
          <w:rPr>
            <w:rFonts w:ascii="仿宋" w:eastAsia="仿宋" w:hAnsi="仿宋" w:cs="仿宋" w:hint="eastAsia"/>
            <w:lang w:eastAsia="zh-CN"/>
          </w:rPr>
          <w:t>十、不锈钢日用制品项目投资规划</w:t>
        </w:r>
        <w:r>
          <w:tab/>
        </w:r>
        <w:r>
          <w:fldChar w:fldCharType="begin"/>
        </w:r>
        <w:r>
          <w:instrText xml:space="preserve"> PAGEREF _Toc14099 \h </w:instrText>
        </w:r>
        <w:r>
          <w:fldChar w:fldCharType="separate"/>
        </w:r>
        <w:r>
          <w:t>36</w:t>
        </w:r>
        <w:r>
          <w:fldChar w:fldCharType="end"/>
        </w:r>
      </w:hyperlink>
    </w:p>
    <w:p>
      <w:pPr>
        <w:pStyle w:val="TOC2"/>
        <w:tabs>
          <w:tab w:val="right" w:leader="dot" w:pos="8306"/>
        </w:tabs>
      </w:pPr>
      <w:hyperlink w:anchor="_Toc22094" w:history="1">
        <w:r>
          <w:rPr>
            <w:rFonts w:ascii="仿宋" w:eastAsia="仿宋" w:hAnsi="仿宋" w:cs="仿宋" w:hint="eastAsia"/>
            <w:lang w:eastAsia="zh-CN"/>
          </w:rPr>
          <w:t>(一)、不锈钢日用制品项目总投资估算</w:t>
        </w:r>
        <w:r>
          <w:tab/>
        </w:r>
        <w:r>
          <w:fldChar w:fldCharType="begin"/>
        </w:r>
        <w:r>
          <w:instrText xml:space="preserve"> PAGEREF _Toc22094 \h </w:instrText>
        </w:r>
        <w:r>
          <w:fldChar w:fldCharType="separate"/>
        </w:r>
        <w:r>
          <w:t>36</w:t>
        </w:r>
        <w:r>
          <w:fldChar w:fldCharType="end"/>
        </w:r>
      </w:hyperlink>
    </w:p>
    <w:p>
      <w:pPr>
        <w:pStyle w:val="TOC2"/>
        <w:tabs>
          <w:tab w:val="right" w:leader="dot" w:pos="8306"/>
        </w:tabs>
      </w:pPr>
      <w:hyperlink w:anchor="_Toc12682" w:history="1">
        <w:r>
          <w:rPr>
            <w:rFonts w:ascii="仿宋" w:eastAsia="仿宋" w:hAnsi="仿宋" w:cs="仿宋" w:hint="eastAsia"/>
            <w:lang w:eastAsia="zh-CN"/>
          </w:rPr>
          <w:t>(二)、资金筹措</w:t>
        </w:r>
        <w:r>
          <w:tab/>
        </w:r>
        <w:r>
          <w:fldChar w:fldCharType="begin"/>
        </w:r>
        <w:r>
          <w:instrText xml:space="preserve"> PAGEREF _Toc12682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91" w:history="1">
        <w:r>
          <w:rPr>
            <w:rFonts w:ascii="仿宋" w:eastAsia="仿宋" w:hAnsi="仿宋" w:cs="仿宋" w:hint="eastAsia"/>
            <w:lang w:eastAsia="zh-CN"/>
          </w:rPr>
          <w:t>十一、不锈钢日用制品项目风险管理</w:t>
        </w:r>
        <w:r>
          <w:tab/>
        </w:r>
        <w:r>
          <w:fldChar w:fldCharType="begin"/>
        </w:r>
        <w:r>
          <w:instrText xml:space="preserve"> PAGEREF _Toc16191 \h </w:instrText>
        </w:r>
        <w:r>
          <w:fldChar w:fldCharType="separate"/>
        </w:r>
        <w:r>
          <w:t>38</w:t>
        </w:r>
        <w:r>
          <w:fldChar w:fldCharType="end"/>
        </w:r>
      </w:hyperlink>
    </w:p>
    <w:p>
      <w:pPr>
        <w:pStyle w:val="TOC2"/>
        <w:tabs>
          <w:tab w:val="right" w:leader="dot" w:pos="8306"/>
        </w:tabs>
      </w:pPr>
      <w:hyperlink w:anchor="_Toc6483" w:history="1">
        <w:r>
          <w:rPr>
            <w:rFonts w:ascii="仿宋" w:eastAsia="仿宋" w:hAnsi="仿宋" w:cs="仿宋" w:hint="eastAsia"/>
            <w:lang w:eastAsia="zh-CN"/>
          </w:rPr>
          <w:t>(一)、风险识别与评估</w:t>
        </w:r>
        <w:r>
          <w:tab/>
        </w:r>
        <w:r>
          <w:fldChar w:fldCharType="begin"/>
        </w:r>
        <w:r>
          <w:instrText xml:space="preserve"> PAGEREF _Toc6483 \h </w:instrText>
        </w:r>
        <w:r>
          <w:fldChar w:fldCharType="separate"/>
        </w:r>
        <w:r>
          <w:t>38</w:t>
        </w:r>
        <w:r>
          <w:fldChar w:fldCharType="end"/>
        </w:r>
      </w:hyperlink>
    </w:p>
    <w:p>
      <w:pPr>
        <w:pStyle w:val="TOC2"/>
        <w:tabs>
          <w:tab w:val="right" w:leader="dot" w:pos="8306"/>
        </w:tabs>
      </w:pPr>
      <w:hyperlink w:anchor="_Toc7469" w:history="1">
        <w:r>
          <w:rPr>
            <w:rFonts w:ascii="仿宋" w:eastAsia="仿宋" w:hAnsi="仿宋" w:cs="仿宋" w:hint="eastAsia"/>
            <w:lang w:eastAsia="zh-CN"/>
          </w:rPr>
          <w:t>(二)、风险应对策略</w:t>
        </w:r>
        <w:r>
          <w:tab/>
        </w:r>
        <w:r>
          <w:fldChar w:fldCharType="begin"/>
        </w:r>
        <w:r>
          <w:instrText xml:space="preserve"> PAGEREF _Toc7469 \h </w:instrText>
        </w:r>
        <w:r>
          <w:fldChar w:fldCharType="separate"/>
        </w:r>
        <w:r>
          <w:t>39</w:t>
        </w:r>
        <w:r>
          <w:fldChar w:fldCharType="end"/>
        </w:r>
      </w:hyperlink>
    </w:p>
    <w:p>
      <w:pPr>
        <w:pStyle w:val="TOC2"/>
        <w:tabs>
          <w:tab w:val="right" w:leader="dot" w:pos="8306"/>
        </w:tabs>
      </w:pPr>
      <w:hyperlink w:anchor="_Toc18508" w:history="1">
        <w:r>
          <w:rPr>
            <w:rFonts w:ascii="仿宋" w:eastAsia="仿宋" w:hAnsi="仿宋" w:cs="仿宋" w:hint="eastAsia"/>
            <w:lang w:eastAsia="zh-CN"/>
          </w:rPr>
          <w:t>(三)、风险监控与控制</w:t>
        </w:r>
        <w:r>
          <w:tab/>
        </w:r>
        <w:r>
          <w:fldChar w:fldCharType="begin"/>
        </w:r>
        <w:r>
          <w:instrText xml:space="preserve"> PAGEREF _Toc18508 \h </w:instrText>
        </w:r>
        <w:r>
          <w:fldChar w:fldCharType="separate"/>
        </w:r>
        <w:r>
          <w:t>41</w:t>
        </w:r>
        <w:r>
          <w:fldChar w:fldCharType="end"/>
        </w:r>
      </w:hyperlink>
    </w:p>
    <w:p>
      <w:pPr>
        <w:pStyle w:val="TOC1"/>
        <w:tabs>
          <w:tab w:val="right" w:leader="dot" w:pos="8306"/>
        </w:tabs>
      </w:pPr>
      <w:hyperlink w:anchor="_Toc7193" w:history="1">
        <w:r>
          <w:rPr>
            <w:rFonts w:ascii="仿宋" w:eastAsia="仿宋" w:hAnsi="仿宋" w:cs="仿宋" w:hint="eastAsia"/>
            <w:lang w:eastAsia="zh-CN"/>
          </w:rPr>
          <w:t>十二、不锈钢日用制品项目计划安排</w:t>
        </w:r>
        <w:r>
          <w:tab/>
        </w:r>
        <w:r>
          <w:fldChar w:fldCharType="begin"/>
        </w:r>
        <w:r>
          <w:instrText xml:space="preserve"> PAGEREF _Toc7193 \h </w:instrText>
        </w:r>
        <w:r>
          <w:fldChar w:fldCharType="separate"/>
        </w:r>
        <w:r>
          <w:t>42</w:t>
        </w:r>
        <w:r>
          <w:fldChar w:fldCharType="end"/>
        </w:r>
      </w:hyperlink>
    </w:p>
    <w:p>
      <w:pPr>
        <w:pStyle w:val="TOC2"/>
        <w:tabs>
          <w:tab w:val="right" w:leader="dot" w:pos="8306"/>
        </w:tabs>
      </w:pPr>
      <w:hyperlink w:anchor="_Toc30115" w:history="1">
        <w:r>
          <w:rPr>
            <w:rFonts w:ascii="仿宋" w:eastAsia="仿宋" w:hAnsi="仿宋" w:cs="仿宋" w:hint="eastAsia"/>
            <w:lang w:eastAsia="zh-CN"/>
          </w:rPr>
          <w:t>(一)、建设周期</w:t>
        </w:r>
        <w:r>
          <w:tab/>
        </w:r>
        <w:r>
          <w:fldChar w:fldCharType="begin"/>
        </w:r>
        <w:r>
          <w:instrText xml:space="preserve"> PAGEREF _Toc30115 \h </w:instrText>
        </w:r>
        <w:r>
          <w:fldChar w:fldCharType="separate"/>
        </w:r>
        <w:r>
          <w:t>42</w:t>
        </w:r>
        <w:r>
          <w:fldChar w:fldCharType="end"/>
        </w:r>
      </w:hyperlink>
    </w:p>
    <w:p>
      <w:pPr>
        <w:pStyle w:val="TOC2"/>
        <w:tabs>
          <w:tab w:val="right" w:leader="dot" w:pos="8306"/>
        </w:tabs>
      </w:pPr>
      <w:hyperlink w:anchor="_Toc11489" w:history="1">
        <w:r>
          <w:rPr>
            <w:rFonts w:ascii="仿宋" w:eastAsia="仿宋" w:hAnsi="仿宋" w:cs="仿宋" w:hint="eastAsia"/>
            <w:lang w:eastAsia="zh-CN"/>
          </w:rPr>
          <w:t>(二)、建设进度</w:t>
        </w:r>
        <w:r>
          <w:tab/>
        </w:r>
        <w:r>
          <w:fldChar w:fldCharType="begin"/>
        </w:r>
        <w:r>
          <w:instrText xml:space="preserve"> PAGEREF _Toc11489 \h </w:instrText>
        </w:r>
        <w:r>
          <w:fldChar w:fldCharType="separate"/>
        </w:r>
        <w:r>
          <w:t>43</w:t>
        </w:r>
        <w:r>
          <w:fldChar w:fldCharType="end"/>
        </w:r>
      </w:hyperlink>
    </w:p>
    <w:p>
      <w:pPr>
        <w:pStyle w:val="TOC2"/>
        <w:tabs>
          <w:tab w:val="right" w:leader="dot" w:pos="8306"/>
        </w:tabs>
      </w:pPr>
      <w:hyperlink w:anchor="_Toc13184" w:history="1">
        <w:r>
          <w:rPr>
            <w:rFonts w:ascii="仿宋" w:eastAsia="仿宋" w:hAnsi="仿宋" w:cs="仿宋" w:hint="eastAsia"/>
            <w:lang w:eastAsia="zh-CN"/>
          </w:rPr>
          <w:t>(三)、进度安排注意事项</w:t>
        </w:r>
        <w:r>
          <w:tab/>
        </w:r>
        <w:r>
          <w:fldChar w:fldCharType="begin"/>
        </w:r>
        <w:r>
          <w:instrText xml:space="preserve"> PAGEREF _Toc13184 \h </w:instrText>
        </w:r>
        <w:r>
          <w:fldChar w:fldCharType="separate"/>
        </w:r>
        <w:r>
          <w:t>44</w:t>
        </w:r>
        <w:r>
          <w:fldChar w:fldCharType="end"/>
        </w:r>
      </w:hyperlink>
    </w:p>
    <w:p>
      <w:pPr>
        <w:pStyle w:val="TOC2"/>
        <w:tabs>
          <w:tab w:val="right" w:leader="dot" w:pos="8306"/>
        </w:tabs>
      </w:pPr>
      <w:hyperlink w:anchor="_Toc29386" w:history="1">
        <w:r>
          <w:rPr>
            <w:rFonts w:ascii="仿宋" w:eastAsia="仿宋" w:hAnsi="仿宋" w:cs="仿宋" w:hint="eastAsia"/>
            <w:lang w:eastAsia="zh-CN"/>
          </w:rPr>
          <w:t>(四)、人力资源配置</w:t>
        </w:r>
        <w:r>
          <w:tab/>
        </w:r>
        <w:r>
          <w:fldChar w:fldCharType="begin"/>
        </w:r>
        <w:r>
          <w:instrText xml:space="preserve"> PAGEREF _Toc29386 \h </w:instrText>
        </w:r>
        <w:r>
          <w:fldChar w:fldCharType="separate"/>
        </w:r>
        <w:r>
          <w:t>45</w:t>
        </w:r>
        <w:r>
          <w:fldChar w:fldCharType="end"/>
        </w:r>
      </w:hyperlink>
    </w:p>
    <w:p>
      <w:pPr>
        <w:pStyle w:val="TOC1"/>
        <w:tabs>
          <w:tab w:val="right" w:leader="dot" w:pos="8306"/>
        </w:tabs>
      </w:pPr>
      <w:hyperlink w:anchor="_Toc29415" w:history="1">
        <w:r>
          <w:rPr>
            <w:rFonts w:ascii="仿宋" w:eastAsia="仿宋" w:hAnsi="仿宋" w:cs="仿宋" w:hint="eastAsia"/>
            <w:lang w:eastAsia="zh-CN"/>
          </w:rPr>
          <w:t>十三、不锈钢日用制品项目工程方案分析</w:t>
        </w:r>
        <w:r>
          <w:tab/>
        </w:r>
        <w:r>
          <w:fldChar w:fldCharType="begin"/>
        </w:r>
        <w:r>
          <w:instrText xml:space="preserve"> PAGEREF _Toc29415 \h </w:instrText>
        </w:r>
        <w:r>
          <w:fldChar w:fldCharType="separate"/>
        </w:r>
        <w:r>
          <w:t>46</w:t>
        </w:r>
        <w:r>
          <w:fldChar w:fldCharType="end"/>
        </w:r>
      </w:hyperlink>
    </w:p>
    <w:p>
      <w:pPr>
        <w:pStyle w:val="TOC2"/>
        <w:tabs>
          <w:tab w:val="right" w:leader="dot" w:pos="8306"/>
        </w:tabs>
      </w:pPr>
      <w:hyperlink w:anchor="_Toc21073" w:history="1">
        <w:r>
          <w:rPr>
            <w:rFonts w:ascii="仿宋" w:eastAsia="仿宋" w:hAnsi="仿宋" w:cs="仿宋" w:hint="eastAsia"/>
            <w:lang w:eastAsia="zh-CN"/>
          </w:rPr>
          <w:t>(一)、建筑工程设计原则</w:t>
        </w:r>
        <w:r>
          <w:tab/>
        </w:r>
        <w:r>
          <w:fldChar w:fldCharType="begin"/>
        </w:r>
        <w:r>
          <w:instrText xml:space="preserve"> PAGEREF _Toc21073 \h </w:instrText>
        </w:r>
        <w:r>
          <w:fldChar w:fldCharType="separate"/>
        </w:r>
        <w:r>
          <w:t>46</w:t>
        </w:r>
        <w:r>
          <w:fldChar w:fldCharType="end"/>
        </w:r>
      </w:hyperlink>
    </w:p>
    <w:p>
      <w:pPr>
        <w:pStyle w:val="TOC2"/>
        <w:tabs>
          <w:tab w:val="right" w:leader="dot" w:pos="8306"/>
        </w:tabs>
      </w:pPr>
      <w:hyperlink w:anchor="_Toc1987" w:history="1">
        <w:r>
          <w:rPr>
            <w:rFonts w:ascii="仿宋" w:eastAsia="仿宋" w:hAnsi="仿宋" w:cs="仿宋" w:hint="eastAsia"/>
            <w:lang w:eastAsia="zh-CN"/>
          </w:rPr>
          <w:t>(二)、土建工程建设指标</w:t>
        </w:r>
        <w:r>
          <w:tab/>
        </w:r>
        <w:r>
          <w:fldChar w:fldCharType="begin"/>
        </w:r>
        <w:r>
          <w:instrText xml:space="preserve"> PAGEREF _Toc1987 \h </w:instrText>
        </w:r>
        <w:r>
          <w:fldChar w:fldCharType="separate"/>
        </w:r>
        <w:r>
          <w:t>50</w:t>
        </w:r>
        <w:r>
          <w:fldChar w:fldCharType="end"/>
        </w:r>
      </w:hyperlink>
    </w:p>
    <w:p>
      <w:pPr>
        <w:pStyle w:val="TOC1"/>
        <w:tabs>
          <w:tab w:val="right" w:leader="dot" w:pos="8306"/>
        </w:tabs>
      </w:pPr>
      <w:hyperlink w:anchor="_Toc21390" w:history="1">
        <w:r>
          <w:rPr>
            <w:rFonts w:ascii="仿宋" w:eastAsia="仿宋" w:hAnsi="仿宋" w:cs="仿宋" w:hint="eastAsia"/>
            <w:lang w:eastAsia="zh-CN"/>
          </w:rPr>
          <w:t>十四、利益相关者分析与沟通计划</w:t>
        </w:r>
        <w:r>
          <w:tab/>
        </w:r>
        <w:r>
          <w:fldChar w:fldCharType="begin"/>
        </w:r>
        <w:r>
          <w:instrText xml:space="preserve"> PAGEREF _Toc21390 \h </w:instrText>
        </w:r>
        <w:r>
          <w:fldChar w:fldCharType="separate"/>
        </w:r>
        <w:r>
          <w:t>51</w:t>
        </w:r>
        <w:r>
          <w:fldChar w:fldCharType="end"/>
        </w:r>
      </w:hyperlink>
    </w:p>
    <w:p>
      <w:pPr>
        <w:pStyle w:val="TOC2"/>
        <w:tabs>
          <w:tab w:val="right" w:leader="dot" w:pos="8306"/>
        </w:tabs>
      </w:pPr>
      <w:hyperlink w:anchor="_Toc13884" w:history="1">
        <w:r>
          <w:rPr>
            <w:rFonts w:ascii="仿宋" w:eastAsia="仿宋" w:hAnsi="仿宋" w:cs="仿宋" w:hint="eastAsia"/>
            <w:lang w:eastAsia="zh-CN"/>
          </w:rPr>
          <w:t>(一)、利益相关者分析</w:t>
        </w:r>
        <w:r>
          <w:tab/>
        </w:r>
        <w:r>
          <w:fldChar w:fldCharType="begin"/>
        </w:r>
        <w:r>
          <w:instrText xml:space="preserve"> PAGEREF _Toc13884 \h </w:instrText>
        </w:r>
        <w:r>
          <w:fldChar w:fldCharType="separate"/>
        </w:r>
        <w:r>
          <w:t>51</w:t>
        </w:r>
        <w:r>
          <w:fldChar w:fldCharType="end"/>
        </w:r>
      </w:hyperlink>
    </w:p>
    <w:p>
      <w:pPr>
        <w:pStyle w:val="TOC2"/>
        <w:tabs>
          <w:tab w:val="right" w:leader="dot" w:pos="8306"/>
        </w:tabs>
      </w:pPr>
      <w:hyperlink w:anchor="_Toc23729" w:history="1">
        <w:r>
          <w:rPr>
            <w:rFonts w:ascii="仿宋" w:eastAsia="仿宋" w:hAnsi="仿宋" w:cs="仿宋" w:hint="eastAsia"/>
            <w:lang w:eastAsia="zh-CN"/>
          </w:rPr>
          <w:t>(二)、沟通计划</w:t>
        </w:r>
        <w:r>
          <w:tab/>
        </w:r>
        <w:r>
          <w:fldChar w:fldCharType="begin"/>
        </w:r>
        <w:r>
          <w:instrText xml:space="preserve"> PAGEREF _Toc23729 \h </w:instrText>
        </w:r>
        <w:r>
          <w:fldChar w:fldCharType="separate"/>
        </w:r>
        <w:r>
          <w:t>52</w:t>
        </w:r>
        <w:r>
          <w:fldChar w:fldCharType="end"/>
        </w:r>
      </w:hyperlink>
    </w:p>
    <w:p>
      <w:pPr>
        <w:pStyle w:val="TOC1"/>
        <w:tabs>
          <w:tab w:val="right" w:leader="dot" w:pos="8306"/>
        </w:tabs>
      </w:pPr>
      <w:hyperlink w:anchor="_Toc23492" w:history="1">
        <w:r>
          <w:rPr>
            <w:rFonts w:ascii="仿宋" w:eastAsia="仿宋" w:hAnsi="仿宋" w:cs="仿宋" w:hint="eastAsia"/>
            <w:lang w:eastAsia="zh-CN"/>
          </w:rPr>
          <w:t>十五、营销与推广策略</w:t>
        </w:r>
        <w:r>
          <w:tab/>
        </w:r>
        <w:r>
          <w:fldChar w:fldCharType="begin"/>
        </w:r>
        <w:r>
          <w:instrText xml:space="preserve"> PAGEREF _Toc23492 \h </w:instrText>
        </w:r>
        <w:r>
          <w:fldChar w:fldCharType="separate"/>
        </w:r>
        <w:r>
          <w:t>54</w:t>
        </w:r>
        <w:r>
          <w:fldChar w:fldCharType="end"/>
        </w:r>
      </w:hyperlink>
    </w:p>
    <w:p>
      <w:pPr>
        <w:pStyle w:val="TOC2"/>
        <w:tabs>
          <w:tab w:val="right" w:leader="dot" w:pos="8306"/>
        </w:tabs>
      </w:pPr>
      <w:hyperlink w:anchor="_Toc11616" w:history="1">
        <w:r>
          <w:rPr>
            <w:rFonts w:ascii="仿宋" w:eastAsia="仿宋" w:hAnsi="仿宋" w:cs="仿宋" w:hint="eastAsia"/>
            <w:lang w:eastAsia="zh-CN"/>
          </w:rPr>
          <w:t>(一)、产品/服务定位与特点</w:t>
        </w:r>
        <w:r>
          <w:tab/>
        </w:r>
        <w:r>
          <w:fldChar w:fldCharType="begin"/>
        </w:r>
        <w:r>
          <w:instrText xml:space="preserve"> PAGEREF _Toc11616 \h </w:instrText>
        </w:r>
        <w:r>
          <w:fldChar w:fldCharType="separate"/>
        </w:r>
        <w:r>
          <w:t>54</w:t>
        </w:r>
        <w:r>
          <w:fldChar w:fldCharType="end"/>
        </w:r>
      </w:hyperlink>
    </w:p>
    <w:p>
      <w:pPr>
        <w:pStyle w:val="TOC2"/>
        <w:tabs>
          <w:tab w:val="right" w:leader="dot" w:pos="8306"/>
        </w:tabs>
      </w:pPr>
      <w:hyperlink w:anchor="_Toc6528" w:history="1">
        <w:r>
          <w:rPr>
            <w:rFonts w:ascii="仿宋" w:eastAsia="仿宋" w:hAnsi="仿宋" w:cs="仿宋" w:hint="eastAsia"/>
            <w:lang w:eastAsia="zh-CN"/>
          </w:rPr>
          <w:t>(二)、市场定位与竞争分析</w:t>
        </w:r>
        <w:r>
          <w:tab/>
        </w:r>
        <w:r>
          <w:fldChar w:fldCharType="begin"/>
        </w:r>
        <w:r>
          <w:instrText xml:space="preserve"> PAGEREF _Toc6528 \h </w:instrText>
        </w:r>
        <w:r>
          <w:fldChar w:fldCharType="separate"/>
        </w:r>
        <w:r>
          <w:t>55</w:t>
        </w:r>
        <w:r>
          <w:fldChar w:fldCharType="end"/>
        </w:r>
      </w:hyperlink>
    </w:p>
    <w:p>
      <w:pPr>
        <w:pStyle w:val="TOC2"/>
        <w:tabs>
          <w:tab w:val="right" w:leader="dot" w:pos="8306"/>
        </w:tabs>
      </w:pPr>
      <w:hyperlink w:anchor="_Toc2553" w:history="1">
        <w:r>
          <w:rPr>
            <w:rFonts w:ascii="仿宋" w:eastAsia="仿宋" w:hAnsi="仿宋" w:cs="仿宋" w:hint="eastAsia"/>
            <w:lang w:eastAsia="zh-CN"/>
          </w:rPr>
          <w:t>(三)、营销渠道与策略</w:t>
        </w:r>
        <w:r>
          <w:tab/>
        </w:r>
        <w:r>
          <w:fldChar w:fldCharType="begin"/>
        </w:r>
        <w:r>
          <w:instrText xml:space="preserve"> PAGEREF _Toc2553 \h </w:instrText>
        </w:r>
        <w:r>
          <w:fldChar w:fldCharType="separate"/>
        </w:r>
        <w:r>
          <w:t>56</w:t>
        </w:r>
        <w:r>
          <w:fldChar w:fldCharType="end"/>
        </w:r>
      </w:hyperlink>
    </w:p>
    <w:p>
      <w:pPr>
        <w:pStyle w:val="TOC2"/>
        <w:tabs>
          <w:tab w:val="right" w:leader="dot" w:pos="8306"/>
        </w:tabs>
      </w:pPr>
      <w:hyperlink w:anchor="_Toc21233" w:history="1">
        <w:r>
          <w:rPr>
            <w:rFonts w:ascii="仿宋" w:eastAsia="仿宋" w:hAnsi="仿宋" w:cs="仿宋" w:hint="eastAsia"/>
            <w:lang w:eastAsia="zh-CN"/>
          </w:rPr>
          <w:t>(四)、推广与宣传活动</w:t>
        </w:r>
        <w:r>
          <w:tab/>
        </w:r>
        <w:r>
          <w:fldChar w:fldCharType="begin"/>
        </w:r>
        <w:r>
          <w:instrText xml:space="preserve"> PAGEREF _Toc21233 \h </w:instrText>
        </w:r>
        <w:r>
          <w:fldChar w:fldCharType="separate"/>
        </w:r>
        <w:r>
          <w:t>57</w:t>
        </w:r>
        <w:r>
          <w:fldChar w:fldCharType="end"/>
        </w:r>
      </w:hyperlink>
    </w:p>
    <w:p>
      <w:pPr>
        <w:pStyle w:val="TOC1"/>
        <w:tabs>
          <w:tab w:val="right" w:leader="dot" w:pos="8306"/>
        </w:tabs>
      </w:pPr>
      <w:hyperlink w:anchor="_Toc15887" w:history="1">
        <w:r>
          <w:rPr>
            <w:rFonts w:ascii="仿宋" w:eastAsia="仿宋" w:hAnsi="仿宋" w:cs="仿宋" w:hint="eastAsia"/>
            <w:lang w:eastAsia="zh-CN"/>
          </w:rPr>
          <w:t>十六、不锈钢日用制品项目实施保障措施</w:t>
        </w:r>
        <w:r>
          <w:tab/>
        </w:r>
        <w:r>
          <w:fldChar w:fldCharType="begin"/>
        </w:r>
        <w:r>
          <w:instrText xml:space="preserve"> PAGEREF _Toc15887 \h </w:instrText>
        </w:r>
        <w:r>
          <w:fldChar w:fldCharType="separate"/>
        </w:r>
        <w:r>
          <w:t>63</w:t>
        </w:r>
        <w:r>
          <w:fldChar w:fldCharType="end"/>
        </w:r>
      </w:hyperlink>
    </w:p>
    <w:p>
      <w:pPr>
        <w:pStyle w:val="TOC2"/>
        <w:tabs>
          <w:tab w:val="right" w:leader="dot" w:pos="8306"/>
        </w:tabs>
      </w:pPr>
      <w:hyperlink w:anchor="_Toc11028" w:history="1">
        <w:r>
          <w:rPr>
            <w:rFonts w:ascii="仿宋" w:eastAsia="仿宋" w:hAnsi="仿宋" w:cs="仿宋" w:hint="eastAsia"/>
            <w:lang w:eastAsia="zh-CN"/>
          </w:rPr>
          <w:t>(一)、不锈钢日用制品项目实施保障机制</w:t>
        </w:r>
        <w:r>
          <w:tab/>
        </w:r>
        <w:r>
          <w:fldChar w:fldCharType="begin"/>
        </w:r>
        <w:r>
          <w:instrText xml:space="preserve"> PAGEREF _Toc11028 \h </w:instrText>
        </w:r>
        <w:r>
          <w:fldChar w:fldCharType="separate"/>
        </w:r>
        <w:r>
          <w:t>63</w:t>
        </w:r>
        <w:r>
          <w:fldChar w:fldCharType="end"/>
        </w:r>
      </w:hyperlink>
    </w:p>
    <w:p>
      <w:pPr>
        <w:pStyle w:val="TOC2"/>
        <w:tabs>
          <w:tab w:val="right" w:leader="dot" w:pos="8306"/>
        </w:tabs>
      </w:pPr>
      <w:hyperlink w:anchor="_Toc6038" w:history="1">
        <w:r>
          <w:rPr>
            <w:rFonts w:ascii="仿宋" w:eastAsia="仿宋" w:hAnsi="仿宋" w:cs="仿宋" w:hint="eastAsia"/>
            <w:lang w:eastAsia="zh-CN"/>
          </w:rPr>
          <w:t>(二)、不锈钢日用制品项目法律合规要求</w:t>
        </w:r>
        <w:r>
          <w:tab/>
        </w:r>
        <w:r>
          <w:fldChar w:fldCharType="begin"/>
        </w:r>
        <w:r>
          <w:instrText xml:space="preserve"> PAGEREF _Toc6038 \h </w:instrText>
        </w:r>
        <w:r>
          <w:fldChar w:fldCharType="separate"/>
        </w:r>
        <w:r>
          <w:t>67</w:t>
        </w:r>
        <w:r>
          <w:fldChar w:fldCharType="end"/>
        </w:r>
      </w:hyperlink>
    </w:p>
    <w:p>
      <w:pPr>
        <w:pStyle w:val="TOC2"/>
        <w:tabs>
          <w:tab w:val="right" w:leader="dot" w:pos="8306"/>
        </w:tabs>
      </w:pPr>
      <w:hyperlink w:anchor="_Toc15184" w:history="1">
        <w:r>
          <w:rPr>
            <w:rFonts w:ascii="仿宋" w:eastAsia="仿宋" w:hAnsi="仿宋" w:cs="仿宋" w:hint="eastAsia"/>
            <w:lang w:eastAsia="zh-CN"/>
          </w:rPr>
          <w:t>(三)、不锈钢日用制品项目合同管理与法律事务</w:t>
        </w:r>
        <w:r>
          <w:tab/>
        </w:r>
        <w:r>
          <w:fldChar w:fldCharType="begin"/>
        </w:r>
        <w:r>
          <w:instrText xml:space="preserve"> PAGEREF _Toc15184 \h </w:instrText>
        </w:r>
        <w:r>
          <w:fldChar w:fldCharType="separate"/>
        </w:r>
        <w:r>
          <w:t>71</w:t>
        </w:r>
        <w:r>
          <w:fldChar w:fldCharType="end"/>
        </w:r>
      </w:hyperlink>
    </w:p>
    <w:p>
      <w:pPr>
        <w:pStyle w:val="TOC2"/>
        <w:tabs>
          <w:tab w:val="right" w:leader="dot" w:pos="8306"/>
        </w:tabs>
      </w:pPr>
      <w:hyperlink w:anchor="_Toc18580" w:history="1">
        <w:r>
          <w:rPr>
            <w:rFonts w:ascii="仿宋" w:eastAsia="仿宋" w:hAnsi="仿宋" w:cs="仿宋" w:hint="eastAsia"/>
            <w:lang w:eastAsia="zh-CN"/>
          </w:rPr>
          <w:t>(四)、不锈钢日用制品项目知识产权保护策略</w:t>
        </w:r>
        <w:r>
          <w:tab/>
        </w:r>
        <w:r>
          <w:fldChar w:fldCharType="begin"/>
        </w:r>
        <w:r>
          <w:instrText xml:space="preserve"> PAGEREF _Toc18580 \h </w:instrText>
        </w:r>
        <w:r>
          <w:fldChar w:fldCharType="separate"/>
        </w:r>
        <w:r>
          <w:t>77</w:t>
        </w:r>
        <w:r>
          <w:fldChar w:fldCharType="end"/>
        </w:r>
      </w:hyperlink>
    </w:p>
    <w:p>
      <w:pPr>
        <w:pStyle w:val="TOC1"/>
        <w:tabs>
          <w:tab w:val="right" w:leader="dot" w:pos="8306"/>
        </w:tabs>
      </w:pPr>
      <w:hyperlink w:anchor="_Toc23264" w:history="1">
        <w:r>
          <w:rPr>
            <w:rFonts w:ascii="仿宋" w:eastAsia="仿宋" w:hAnsi="仿宋" w:cs="仿宋" w:hint="eastAsia"/>
            <w:lang w:eastAsia="zh-CN"/>
          </w:rPr>
          <w:t>十七、不锈钢日用制品项目变更管理</w:t>
        </w:r>
        <w:r>
          <w:tab/>
        </w:r>
        <w:r>
          <w:fldChar w:fldCharType="begin"/>
        </w:r>
        <w:r>
          <w:instrText xml:space="preserve"> PAGEREF _Toc23264 \h </w:instrText>
        </w:r>
        <w:r>
          <w:fldChar w:fldCharType="separate"/>
        </w:r>
        <w:r>
          <w:t>80</w:t>
        </w:r>
        <w:r>
          <w:fldChar w:fldCharType="end"/>
        </w:r>
      </w:hyperlink>
    </w:p>
    <w:p>
      <w:pPr>
        <w:pStyle w:val="TOC2"/>
        <w:tabs>
          <w:tab w:val="right" w:leader="dot" w:pos="8306"/>
        </w:tabs>
      </w:pPr>
      <w:hyperlink w:anchor="_Toc19295" w:history="1">
        <w:r>
          <w:rPr>
            <w:rFonts w:ascii="仿宋" w:eastAsia="仿宋" w:hAnsi="仿宋" w:cs="仿宋" w:hint="eastAsia"/>
            <w:lang w:eastAsia="zh-CN"/>
          </w:rPr>
          <w:t>(一)、变更申请与评估</w:t>
        </w:r>
        <w:r>
          <w:tab/>
        </w:r>
        <w:r>
          <w:fldChar w:fldCharType="begin"/>
        </w:r>
        <w:r>
          <w:instrText xml:space="preserve"> PAGEREF _Toc19295 \h </w:instrText>
        </w:r>
        <w:r>
          <w:fldChar w:fldCharType="separate"/>
        </w:r>
        <w:r>
          <w:t>80</w:t>
        </w:r>
        <w:r>
          <w:fldChar w:fldCharType="end"/>
        </w:r>
      </w:hyperlink>
    </w:p>
    <w:p>
      <w:pPr>
        <w:pStyle w:val="TOC2"/>
        <w:tabs>
          <w:tab w:val="right" w:leader="dot" w:pos="8306"/>
        </w:tabs>
      </w:pPr>
      <w:hyperlink w:anchor="_Toc17066" w:history="1">
        <w:r>
          <w:rPr>
            <w:rFonts w:ascii="仿宋" w:eastAsia="仿宋" w:hAnsi="仿宋" w:cs="仿宋" w:hint="eastAsia"/>
            <w:lang w:eastAsia="zh-CN"/>
          </w:rPr>
          <w:t>(二)、变更实施与控制</w:t>
        </w:r>
        <w:r>
          <w:tab/>
        </w:r>
        <w:r>
          <w:fldChar w:fldCharType="begin"/>
        </w:r>
        <w:r>
          <w:instrText xml:space="preserve"> PAGEREF _Toc17066 \h </w:instrText>
        </w:r>
        <w:r>
          <w:fldChar w:fldCharType="separate"/>
        </w:r>
        <w:r>
          <w:t>80</w:t>
        </w:r>
        <w:r>
          <w:fldChar w:fldCharType="end"/>
        </w:r>
      </w:hyperlink>
    </w:p>
    <w:p>
      <w:pPr>
        <w:pStyle w:val="TOC1"/>
        <w:tabs>
          <w:tab w:val="right" w:leader="dot" w:pos="8306"/>
        </w:tabs>
      </w:pPr>
      <w:hyperlink w:anchor="_Toc1443" w:history="1">
        <w:r>
          <w:rPr>
            <w:rFonts w:ascii="仿宋" w:eastAsia="仿宋" w:hAnsi="仿宋" w:cs="仿宋" w:hint="eastAsia"/>
            <w:lang w:eastAsia="zh-CN"/>
          </w:rPr>
          <w:t>十八、风险识别与分类</w:t>
        </w:r>
        <w:r>
          <w:tab/>
        </w:r>
        <w:r>
          <w:fldChar w:fldCharType="begin"/>
        </w:r>
        <w:r>
          <w:instrText xml:space="preserve"> PAGEREF _Toc1443 \h </w:instrText>
        </w:r>
        <w:r>
          <w:fldChar w:fldCharType="separate"/>
        </w:r>
        <w:r>
          <w:t>81</w:t>
        </w:r>
        <w:r>
          <w:fldChar w:fldCharType="end"/>
        </w:r>
      </w:hyperlink>
    </w:p>
    <w:p>
      <w:pPr>
        <w:pStyle w:val="TOC2"/>
        <w:tabs>
          <w:tab w:val="right" w:leader="dot" w:pos="8306"/>
        </w:tabs>
      </w:pPr>
      <w:hyperlink w:anchor="_Toc30872" w:history="1">
        <w:r>
          <w:rPr>
            <w:rFonts w:ascii="仿宋" w:eastAsia="仿宋" w:hAnsi="仿宋" w:cs="仿宋" w:hint="eastAsia"/>
            <w:lang w:eastAsia="zh-CN"/>
          </w:rPr>
          <w:t>(一)、风险识别</w:t>
        </w:r>
        <w:r>
          <w:tab/>
        </w:r>
        <w:r>
          <w:fldChar w:fldCharType="begin"/>
        </w:r>
        <w:r>
          <w:instrText xml:space="preserve"> PAGEREF _Toc30872 \h </w:instrText>
        </w:r>
        <w:r>
          <w:fldChar w:fldCharType="separate"/>
        </w:r>
        <w:r>
          <w:t>81</w:t>
        </w:r>
        <w:r>
          <w:fldChar w:fldCharType="end"/>
        </w:r>
      </w:hyperlink>
    </w:p>
    <w:p>
      <w:pPr>
        <w:pStyle w:val="TOC2"/>
        <w:tabs>
          <w:tab w:val="right" w:leader="dot" w:pos="8306"/>
        </w:tabs>
      </w:pPr>
      <w:hyperlink w:anchor="_Toc2250" w:history="1">
        <w:r>
          <w:rPr>
            <w:rFonts w:ascii="仿宋" w:eastAsia="仿宋" w:hAnsi="仿宋" w:cs="仿宋" w:hint="eastAsia"/>
            <w:lang w:eastAsia="zh-CN"/>
          </w:rPr>
          <w:t>(二)、风险分类</w:t>
        </w:r>
        <w:r>
          <w:tab/>
        </w:r>
        <w:r>
          <w:fldChar w:fldCharType="begin"/>
        </w:r>
        <w:r>
          <w:instrText xml:space="preserve"> PAGEREF _Toc2250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51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366"/>
      <w:r>
        <w:rPr>
          <w:rFonts w:ascii="仿宋" w:eastAsia="仿宋" w:hAnsi="仿宋" w:cs="仿宋" w:hint="eastAsia"/>
          <w:lang w:eastAsia="zh-CN"/>
        </w:rPr>
        <w:t>(一)、不锈钢日用制品行业分析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行业一直以来都是市场的关注焦点。行业内的发展趋势、竞争态势以及潜在机会都对不锈钢日用制品项目的推进产生深远的影响。通过深入研究行业的整体概貌，我们将更好地理解行业的核心特征，为不锈钢日用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日用制品行业，技术一直是推动创新和发展的关键因素。我们将对当前技术趋势进行详尽分析，包括但不限于人工智能、大数据应用、先进制造技术等。这有助于不锈钢日用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锈钢日用制品项目成功的基础。我们将对主要竞争对手进行深入研究，包括其市场份额、产品特点、市场定位等。通过全面了解竞争对手的优势和劣势，不锈钢日用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628"/>
      <w:r>
        <w:rPr>
          <w:rFonts w:ascii="仿宋" w:eastAsia="仿宋" w:hAnsi="仿宋" w:cs="仿宋" w:hint="eastAsia"/>
          <w:sz w:val="28"/>
          <w:lang w:eastAsia="zh-CN"/>
        </w:rPr>
        <w:t>(二)、不锈钢日用制品市场分析预测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锈钢日用制品市场未来的增长趋势。这包括市场的整体规模、各细分领域的发展趋势等。不锈钢日用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锈钢日用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不锈钢日用制品项目实施过程中需要充分考虑的因素。我们将对市场风险进行全面评估，包括但不限于政策法规风险、市场竞争风险、技术变革风险等。通过对潜在风险的深入分析，不锈钢日用制品项目可以制定相应的风险缓解策略，降低不确定性对不锈钢日用制品项目的影响。</w:t>
      </w:r>
    </w:p>
    <w:p>
      <w:pPr>
        <w:pStyle w:val="Heading1"/>
        <w:ind w:firstLine="560" w:firstLineChars="200"/>
        <w:rPr>
          <w:rFonts w:ascii="仿宋" w:eastAsia="仿宋" w:hAnsi="仿宋" w:cs="仿宋" w:hint="eastAsia"/>
          <w:sz w:val="28"/>
          <w:lang w:eastAsia="zh-CN"/>
        </w:rPr>
      </w:pPr>
      <w:bookmarkStart w:id="5" w:name="_Toc16479"/>
      <w:r>
        <w:rPr>
          <w:rFonts w:ascii="仿宋" w:eastAsia="仿宋" w:hAnsi="仿宋" w:cs="仿宋" w:hint="eastAsia"/>
          <w:sz w:val="28"/>
          <w:lang w:eastAsia="zh-CN"/>
        </w:rPr>
        <w:t>二、不锈钢日用制品项目土建工程</w:t>
      </w:r>
      <w:bookmarkEnd w:id="5"/>
    </w:p>
    <w:p>
      <w:pPr>
        <w:pStyle w:val="Heading2"/>
        <w:rPr>
          <w:rFonts w:ascii="仿宋" w:eastAsia="仿宋" w:hAnsi="仿宋" w:cs="仿宋" w:hint="eastAsia"/>
          <w:lang w:eastAsia="zh-CN"/>
        </w:rPr>
      </w:pPr>
      <w:bookmarkStart w:id="6" w:name="_Toc2616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在不锈钢日用制品项目的建筑工程设计中，我们将秉承一系列重要的设计原则，以确保不锈钢日用制品项目建筑在功能、美观、可持续性等方面达到最佳效果。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首要原则是确保建筑的功能性得到最大化的发挥。我们将充分理解不锈钢日用制品项目的实际需求，合理布局各个功能区域，保证建筑在满足业务需求的同时，提供高效的工作环境。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在建筑设计中，我们将综合考虑建设和运营成本。通过精细的经济效益分析，确保设计方案在高效利用资源的同时，对不锈钢日用制品项目的长期盈利能力有积极的贡献。</w:t>
      </w:r>
    </w:p>
    <w:p>
      <w:pPr>
        <w:pStyle w:val="Heading2"/>
        <w:ind w:firstLine="560" w:firstLineChars="200"/>
        <w:rPr>
          <w:rFonts w:ascii="仿宋" w:eastAsia="仿宋" w:hAnsi="仿宋" w:cs="仿宋" w:hint="eastAsia"/>
          <w:sz w:val="28"/>
          <w:lang w:eastAsia="zh-CN"/>
        </w:rPr>
      </w:pPr>
      <w:bookmarkStart w:id="7" w:name="_Toc1788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日用制品项目的土建工程设计中，我们将精准设定设计年限，结合不锈钢日用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不锈钢日用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62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日用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不锈钢日用制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不锈钢日用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00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本期工程不锈钢日用制品项目预计总建筑面积XXX平方米，其中：计容建筑面积XXX平方米，计划建筑工程投资XX万元，占不锈钢日用制品项目总投资的XX%。</w:t>
      </w:r>
    </w:p>
    <w:p>
      <w:pPr>
        <w:pStyle w:val="Heading1"/>
        <w:ind w:firstLine="560" w:firstLineChars="200"/>
        <w:rPr>
          <w:rFonts w:ascii="仿宋" w:eastAsia="仿宋" w:hAnsi="仿宋" w:cs="仿宋" w:hint="eastAsia"/>
          <w:sz w:val="28"/>
          <w:lang w:eastAsia="zh-CN"/>
        </w:rPr>
      </w:pPr>
      <w:bookmarkStart w:id="10" w:name="_Toc18919"/>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714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的技术管理特点体现在其创新导向。通过引入最先进的技术趋势和解决方案，不锈钢日用制品项目致力于提升科技含量、提高质量和效率水平。这意味着我们将采用最新的工具和方法，确保不锈钢日用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日用制品项目技术管理的显著特征。通过整合不同领域的技术资源，我们实现了跨学科的协同工作。这有助于优化技术架构，提高整体效能。此外，整合性策略还促进了不同技术团队之间的紧密沟通和高效合作，确保不锈钢日用制品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日用制品项目所采用的技术。通过不断优化技术方案，不锈钢日用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锈钢日用制品项目团队将在不锈钢日用制品项目初期识别可能的技术风险，并采取相应的预防和应对措施。通过建立健全的风险评估机制，不锈钢日用制品项目能够在实施过程中及时发现并解决潜在的技术问题，保障不锈钢日用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锈钢日用制品项目中，技术将成为不锈钢日用制品项目成功的有力支持。这一深度剖析揭示了技术管理在不锈钢日用制品项目实施中的关键作用，为不锈钢日用制品项目的技术基础奠定了坚实的基础。</w:t>
      </w:r>
    </w:p>
    <w:p>
      <w:pPr>
        <w:pStyle w:val="Heading2"/>
        <w:ind w:firstLine="560" w:firstLineChars="200"/>
        <w:rPr>
          <w:rFonts w:ascii="仿宋" w:eastAsia="仿宋" w:hAnsi="仿宋" w:cs="仿宋" w:hint="eastAsia"/>
          <w:sz w:val="28"/>
          <w:lang w:eastAsia="zh-CN"/>
        </w:rPr>
      </w:pPr>
      <w:bookmarkStart w:id="12" w:name="_Toc21424"/>
      <w:r>
        <w:rPr>
          <w:rFonts w:ascii="仿宋" w:eastAsia="仿宋" w:hAnsi="仿宋" w:cs="仿宋" w:hint="eastAsia"/>
          <w:sz w:val="28"/>
          <w:lang w:eastAsia="zh-CN"/>
        </w:rPr>
        <w:t>(二)、不锈钢日用制品项目工艺技术设计方案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锈钢日用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不锈钢日用制品项目将严格按照相关行业规范要求进行组织。通过有效控制产品质量，不锈钢日用制品项目将致力于为顾客提供优质的不锈钢日用制品项目产品和良好的服务。这体现了不锈钢日用制品项目对于生产活动合规性和质量标准的高度重视，为不锈钢日用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锈钢日用制品项目注重生态效益和清洁生产原则。不锈钢日用制品项目建设将紧密结合地方特色经济发展，与社会经济发展规划和区域环境保护规划方案相协调一致。通过与当地区域自然生态系统的结合，不锈钢日用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锈钢日用制品项目产品具有多样化的客户需求和个性化的特点。因此，不锈钢日用制品项目产品规格品种多样，且单批生产数量较小。为满足这一特点，不锈钢日用制品项目承办单位将建设先进的柔性制造生产线。通过广泛应用柔性制造技术，不锈钢日用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锈钢日用制品项目采用的技术具有较高的技术含量和自动化水平，处于国内先进水平。这一技术选用不仅体现了对生产效率、质量和环境友好性的高标准要求，同时为不锈钢日用制品项目的可持续发展奠定了坚实的基础。</w:t>
      </w:r>
    </w:p>
    <w:p>
      <w:pPr>
        <w:pStyle w:val="Heading2"/>
        <w:ind w:firstLine="560" w:firstLineChars="200"/>
        <w:rPr>
          <w:rFonts w:ascii="仿宋" w:eastAsia="仿宋" w:hAnsi="仿宋" w:cs="仿宋" w:hint="eastAsia"/>
          <w:sz w:val="28"/>
          <w:lang w:eastAsia="zh-CN"/>
        </w:rPr>
      </w:pPr>
      <w:bookmarkStart w:id="13" w:name="_Toc3068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为确保不锈钢日用制品项目的高效生产和技术实施，我们制定了一套精心设计的设备选型方案，以满足不锈钢日用制品项目生产、质量和环保的要求。该方案的主要特点如下：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锈钢日用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针对不锈钢日用制品项目产品的多样性和小批量生产的特点，我们将建设柔性制造生产线。通过在设备选型中考虑柔性制造技术，可以灵活应对不同产品规格和生产需求，实现生产线的高度灵活性和适应性。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7140"/>
      <w:r>
        <w:rPr>
          <w:rFonts w:ascii="仿宋" w:eastAsia="仿宋" w:hAnsi="仿宋" w:cs="仿宋" w:hint="eastAsia"/>
          <w:sz w:val="28"/>
          <w:lang w:eastAsia="zh-CN"/>
        </w:rPr>
        <w:t>四、不锈钢日用制品项目可持续发展</w:t>
      </w:r>
      <w:bookmarkEnd w:id="14"/>
    </w:p>
    <w:p>
      <w:pPr>
        <w:pStyle w:val="Heading2"/>
        <w:rPr>
          <w:rFonts w:ascii="仿宋" w:eastAsia="仿宋" w:hAnsi="仿宋" w:cs="仿宋" w:hint="eastAsia"/>
          <w:lang w:eastAsia="zh-CN"/>
        </w:rPr>
      </w:pPr>
      <w:bookmarkStart w:id="15" w:name="_Toc2967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日用制品项目中，不锈钢日用制品项目团队着眼于未来，明确了可持续发展的战略方向。制定的具体可持续发展目标包括降低资源使用、采用环保技术、最大化社会效益等。这一步骤不仅有助于不锈钢日用制品项目在环保和社会责任方面达到最高标准，也为未来提供了明确的指引，确保不锈钢日用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可持续实践的融入不锈钢日用制品项目管理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锈钢日用制品项目管理周期。从不锈钢日用制品项目规划开始，不锈钢日用制品项目团队就考虑了环境和社会的因素。在执行阶段，不锈钢日用制品项目团队积极推动绿色技术的应用，优化资源利用。此外，关注员工的社会责任，通过培训和沟通活动提高员工对可持续发展的认知，使他们能够在日常工作中践行可持续实践。这些举措不仅为不锈钢日用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275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扎根于不锈钢日用制品项目的可持续发展理念，我们深信环保与社会责任是不锈钢日用制品项目成功的关键支柱。在不锈钢日用制品项目的每一步，我们都致力于通过创新和实践，履行对环境和社会的坚定责任。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团队通过引入先进的环保技术、建立高效的废物处理系统以及推动能源节约措施，积极履行环保责任。定期的环保监测和评估确保不锈钢日用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不仅致力于自身可持续发展，还注重对社会的回馈。通过支持社区不锈钢日用制品项目、参与慈善事业、提供培训机会等方式，不锈钢日用制品项目积极履行社会责任。与当地社区建立积极互动，关注员工的工作与生活平衡，以及员工的身心健康，是不锈钢日用制品项目在社会责任层面的关键举措。这样的实践不仅增强了不锈钢日用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6044"/>
      <w:r>
        <w:rPr>
          <w:rFonts w:ascii="仿宋" w:eastAsia="仿宋" w:hAnsi="仿宋" w:cs="仿宋" w:hint="eastAsia"/>
          <w:sz w:val="28"/>
          <w:lang w:eastAsia="zh-CN"/>
        </w:rPr>
        <w:t>五、不锈钢日用制品项目绩效评估</w:t>
      </w:r>
      <w:bookmarkEnd w:id="17"/>
    </w:p>
    <w:p>
      <w:pPr>
        <w:pStyle w:val="Heading2"/>
        <w:rPr>
          <w:rFonts w:ascii="仿宋" w:eastAsia="仿宋" w:hAnsi="仿宋" w:cs="仿宋" w:hint="eastAsia"/>
          <w:lang w:eastAsia="zh-CN"/>
        </w:rPr>
      </w:pPr>
      <w:bookmarkStart w:id="18" w:name="_Toc3130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日用制品项目中，我们设计了一套全面的绩效评估指标，以确保不锈钢日用制品项目的可控和成功交付。这些指标跨足不锈钢日用制品项目目标、成本、进度和质量等多个维度，为我们提供了全面洞察不锈钢日用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目标达成率是我们关注的首要指标。我们设定了明确的目标，并通过定期监测和评估，迅速发现并应对潜在的目标偏差。这为不锈钢日用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成本绩效是另一个核心关注点。通过实际成本与预算成本的对比分析，我们深入了解成本差异的原因，及时调整资源分配，保持不锈钢日用制品项目在经济效益方面的合理水平。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进度作为关键的绩效指标之一，得到了精心的关注。我们制定了详细的不锈钢日用制品项目进度计划，并设立了进度符合度指标，确保实际进度与计划进度保持一致。这使我们能够快速发现和解决潜在的进度问题，保持不锈钢日用制品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不锈钢日用制品项目绩效的不可或缺的一环。我们引入了一系列的质量标准和客户满意度指标，以确保不锈钢日用制品项目交付的成果在质量上达到或超越预期水平。通过持续监测这些指标，我们努力提升不锈钢日用制品项目整体质量水平，为不锈钢日用制品项目的成功交付提供有力保障。通过这些科学且全面的绩效评估，我们能够更好地引导不锈钢日用制品项目的持续改进，确保不锈钢日用制品项目目标的顺利达成。</w:t>
      </w:r>
    </w:p>
    <w:p>
      <w:pPr>
        <w:pStyle w:val="Heading2"/>
        <w:ind w:firstLine="560" w:firstLineChars="200"/>
        <w:rPr>
          <w:rFonts w:ascii="仿宋" w:eastAsia="仿宋" w:hAnsi="仿宋" w:cs="仿宋" w:hint="eastAsia"/>
          <w:sz w:val="28"/>
          <w:lang w:eastAsia="zh-CN"/>
        </w:rPr>
      </w:pPr>
      <w:bookmarkStart w:id="19" w:name="_Toc1623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绩效评估是不锈钢日用制品项目中的关键环节，为确保不锈钢日用制品项目达到预期目标，我们采用了多层次、多维度的绩效评估方法。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锈钢日用制品项目的战略目标对齐，确保每个决策和行动都与不锈钢日用制品项目整体目标保持一致。团队会定期召开战略对齐会议，审视当前工作与不锈钢日用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不锈钢日用制品项目进度、质量、成本和风险等方面。这些指标通过数据收集和分析，为不锈钢日用制品项目管理团队提供了客观的评估依据。例如，我们通过不锈钢日用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不锈钢日用制品项目内部，还考虑了不锈钢日用制品项目对外部环境的影响。我们定期进行干系人满意度调查，以了解各利益相关方对不锈钢日用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这种多层次、多角度的绩效评估方法，使得我们能够全面了解不锈钢日用制品项目的运行状态，及时做出调整，确保不锈钢日用制品项目在不断变化的环境中保持稳健前行。</w:t>
      </w:r>
    </w:p>
    <w:p>
      <w:pPr>
        <w:pStyle w:val="Heading2"/>
        <w:ind w:firstLine="560" w:firstLineChars="200"/>
        <w:rPr>
          <w:rFonts w:ascii="仿宋" w:eastAsia="仿宋" w:hAnsi="仿宋" w:cs="仿宋" w:hint="eastAsia"/>
          <w:sz w:val="28"/>
          <w:lang w:eastAsia="zh-CN"/>
        </w:rPr>
      </w:pPr>
      <w:bookmarkStart w:id="20" w:name="_Toc10677"/>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为了确保不锈钢日用制品项目的有效管理和不断优化，我们采用了精心设计的绩效评估周期。这个周期旨在实现灵活、实时和全面的评估，以适应不锈钢日用制品项目执行中的各种挑战。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不锈钢日用制品项目的不同需求，分为短期、中期和长期。短期评估关注每个迭代或工作周期，以及时发现和解决当前任务中的问题。中期评估涵盖几个迭代，深入了解整体不锈钢日用制品项目的趋势和性能。长期评估则着眼于整个不锈钢日用制品项目阶段，确保不锈钢日用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不锈钢日用制品项目管理工具和协作平台，团队成员能够随时更新和分享不锈钢日用制品项目数据。这种实时性的反馈机制使我们能够及时察觉潜在问题，快速调整，保持不锈钢日用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不锈钢日用制品项目的决策制定密不可分。每个周期的不锈钢日用制品项目回顾会议成为集体总结经验、识别问题深层次原因并找到创新解决方案的平台。这种定期的反思与调整机制使不锈钢日用制品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https://d.book118.com/505222102133011113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DF39F2"/>
    <w:rsid w:val="7CDF39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22210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2024-02-23T12:05:00Z</dcterms:created>
  <dcterms:modified xsi:type="dcterms:W3CDTF">2024-02-23T12:05:42Z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1CE0364580B349AF9D736BC985518D80_11</vt:lpwstr>
  </property>
  <property fmtid="{D5CDD505-2E9C-101B-9397-08002B2CF9AE}" pid="3" name="KSOProductBuildVer">
    <vt:lpwstr>2052-12.1.0.16388</vt:lpwstr>
  </property>
</Properties>
</file>