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35.240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L 67</w:t>
      </w:r>
    </w:p>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40"/>
        <w:keepNext w:val="0"/>
        <w:keepLines w:val="0"/>
        <w:widowControl w:val="0"/>
        <w:shd w:val="clear" w:color="auto" w:fill="auto"/>
        <w:bidi w:val="0"/>
        <w:spacing w:before="0" w:after="2920" w:line="240" w:lineRule="auto"/>
        <w:ind w:left="0" w:right="260" w:firstLine="0"/>
        <w:jc w:val="right"/>
      </w:pPr>
      <w:r>
        <w:rPr>
          <w:rFonts w:ascii="Times New Roman" w:eastAsia="Times New Roman" w:hAnsi="Times New Roman" w:cs="Times New Roman"/>
          <w:color w:val="000000"/>
          <w:spacing w:val="0"/>
          <w:w w:val="100"/>
          <w:position w:val="0"/>
          <w:u w:val="none"/>
          <w:lang w:val="en-US" w:eastAsia="en-US" w:bidi="en-US"/>
        </w:rPr>
        <w:t>DB35/T 1443—2014</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广域网通用检测规程</w:t>
      </w:r>
      <w:bookmarkEnd w:id="6"/>
      <w:bookmarkEnd w:id="7"/>
      <w:bookmarkEnd w:id="8"/>
    </w:p>
    <w:p>
      <w:pPr>
        <w:pStyle w:val="Bodytext40"/>
        <w:keepNext w:val="0"/>
        <w:keepLines w:val="0"/>
        <w:widowControl w:val="0"/>
        <w:shd w:val="clear" w:color="auto" w:fill="auto"/>
        <w:tabs>
          <w:tab w:val="left" w:pos="7349"/>
        </w:tabs>
        <w:bidi w:val="0"/>
        <w:spacing w:before="0" w:after="780" w:line="240" w:lineRule="auto"/>
        <w:ind w:left="0" w:right="0" w:firstLine="0"/>
        <w:jc w:val="left"/>
      </w:pPr>
      <w:r>
        <w:rPr>
          <w:rFonts w:ascii="Times New Roman" w:eastAsia="Times New Roman" w:hAnsi="Times New Roman" w:cs="Times New Roman"/>
          <w:color w:val="000000"/>
          <w:spacing w:val="0"/>
          <w:w w:val="100"/>
          <w:position w:val="0"/>
        </w:rPr>
        <w:t xml:space="preserve">2014-05-21 </w:t>
      </w:r>
      <w:r>
        <w:rPr>
          <w:rFonts w:ascii="SimSun" w:eastAsia="SimSun" w:hAnsi="SimSun" w:cs="SimSun"/>
          <w:color w:val="000000"/>
          <w:spacing w:val="0"/>
          <w:w w:val="100"/>
          <w:position w:val="0"/>
        </w:rPr>
        <w:t>发布</w:t>
        <w:tab/>
      </w:r>
      <w:r>
        <w:rPr>
          <w:rFonts w:ascii="Times New Roman" w:eastAsia="Times New Roman" w:hAnsi="Times New Roman" w:cs="Times New Roman"/>
          <w:color w:val="000000"/>
          <w:spacing w:val="0"/>
          <w:w w:val="100"/>
          <w:position w:val="0"/>
        </w:rPr>
        <w:t xml:space="preserve">2014-08-21 </w:t>
      </w:r>
      <w:r>
        <w:rPr>
          <w:rFonts w:ascii="SimSun" w:eastAsia="SimSun" w:hAnsi="SimSun" w:cs="SimSun"/>
          <w:color w:val="000000"/>
          <w:spacing w:val="0"/>
          <w:w w:val="100"/>
          <w:position w:val="0"/>
        </w:rPr>
        <w:t>实施</w:t>
      </w:r>
    </w:p>
    <w:p>
      <w:pPr>
        <w:pStyle w:val="Bodytext50"/>
        <w:keepNext w:val="0"/>
        <w:keepLines w:val="0"/>
        <w:widowControl w:val="0"/>
        <w:shd w:val="clear" w:color="auto" w:fill="auto"/>
        <w:bidi w:val="0"/>
        <w:spacing w:before="0" w:line="240" w:lineRule="auto"/>
        <w:ind w:left="0" w:right="0" w:firstLine="0"/>
        <w:jc w:val="center"/>
        <w:sectPr>
          <w:pgSz w:w="11900" w:h="16840"/>
          <w:pgMar w:top="620" w:right="794" w:bottom="620" w:left="1377" w:header="192" w:footer="192" w:gutter="0"/>
          <w:pgNumType w:start="1"/>
          <w:cols w:space="720"/>
          <w:noEndnote/>
          <w:rtlGutter w:val="0"/>
          <w:docGrid w:linePitch="360"/>
        </w:sectPr>
      </w:pPr>
      <w:r>
        <w:rPr>
          <w:color w:val="000000"/>
          <w:spacing w:val="0"/>
          <w:w w:val="100"/>
          <w:position w:val="0"/>
        </w:rPr>
        <w:t>福建省质量技术监督局 发布</w:t>
      </w:r>
    </w:p>
    <w:p>
      <w:pPr>
        <w:pStyle w:val="Tableofcontents10"/>
        <w:keepNext w:val="0"/>
        <w:keepLines w:val="0"/>
        <w:widowControl w:val="0"/>
        <w:shd w:val="clear" w:color="auto" w:fill="auto"/>
        <w:tabs>
          <w:tab w:val="left" w:pos="917"/>
        </w:tabs>
        <w:bidi w:val="0"/>
        <w:spacing w:before="0" w:after="620" w:line="240" w:lineRule="auto"/>
        <w:ind w:left="0" w:right="0" w:firstLine="0"/>
        <w:jc w:val="center"/>
        <w:rPr>
          <w:sz w:val="26"/>
          <w:szCs w:val="26"/>
        </w:rPr>
      </w:pPr>
      <w:r>
        <w:fldChar w:fldCharType="begin"/>
      </w:r>
      <w:r>
        <w:instrText xml:space="preserve"> TOC \o "1-5" \h \z </w:instrText>
      </w:r>
      <w:r>
        <w:fldChar w:fldCharType="separate"/>
      </w:r>
      <w:bookmarkStart w:id="9" w:name="bookmark10"/>
      <w:bookmarkStart w:id="10" w:name="bookmark11"/>
      <w:bookmarkStart w:id="11" w:name="bookmark9"/>
      <w:r>
        <w:rPr>
          <w:color w:val="000000"/>
          <w:spacing w:val="0"/>
          <w:w w:val="100"/>
          <w:position w:val="0"/>
          <w:sz w:val="26"/>
          <w:szCs w:val="26"/>
        </w:rPr>
        <w:t>目</w:t>
        <w:tab/>
        <w:t>次</w:t>
      </w:r>
      <w:bookmarkEnd w:id="9"/>
      <w:bookmarkEnd w:id="10"/>
      <w:bookmarkEnd w:id="11"/>
    </w:p>
    <w:p>
      <w:pPr>
        <w:pStyle w:val="Tableofcontents10"/>
        <w:keepNext w:val="0"/>
        <w:keepLines w:val="0"/>
        <w:widowControl w:val="0"/>
        <w:shd w:val="clear" w:color="auto" w:fill="auto"/>
        <w:tabs>
          <w:tab w:val="left" w:leader="dot" w:pos="8851"/>
        </w:tabs>
        <w:bidi w:val="0"/>
        <w:spacing w:before="0" w:line="240" w:lineRule="auto"/>
        <w:ind w:left="0" w:right="0" w:firstLine="0"/>
        <w:jc w:val="left"/>
      </w:pPr>
      <w:r>
        <w:rPr>
          <w:color w:val="000000"/>
          <w:spacing w:val="0"/>
          <w:w w:val="100"/>
          <w:position w:val="0"/>
        </w:rPr>
        <w:t>前 言</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II</w:t>
      </w:r>
    </w:p>
    <w:p>
      <w:pPr>
        <w:pStyle w:val="Tableofcontents10"/>
        <w:keepNext w:val="0"/>
        <w:keepLines w:val="0"/>
        <w:widowControl w:val="0"/>
        <w:shd w:val="clear" w:color="auto" w:fill="auto"/>
        <w:tabs>
          <w:tab w:val="right" w:leader="dot" w:pos="9211"/>
        </w:tabs>
        <w:bidi w:val="0"/>
        <w:spacing w:before="0" w:line="240" w:lineRule="auto"/>
        <w:ind w:left="0" w:right="0" w:firstLine="0"/>
        <w:jc w:val="left"/>
      </w:pPr>
      <w:r>
        <w:rPr>
          <w:color w:val="000000"/>
          <w:spacing w:val="0"/>
          <w:w w:val="100"/>
          <w:position w:val="0"/>
        </w:rPr>
        <w:t>1范围</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11"/>
        </w:tabs>
        <w:bidi w:val="0"/>
        <w:spacing w:before="0" w:line="240" w:lineRule="auto"/>
        <w:ind w:left="0" w:right="0" w:firstLine="0"/>
        <w:jc w:val="left"/>
      </w:pPr>
      <w:r>
        <w:rPr>
          <w:color w:val="000000"/>
          <w:spacing w:val="0"/>
          <w:w w:val="100"/>
          <w:position w:val="0"/>
        </w:rPr>
        <w:t>2规范性引用文件</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11"/>
        </w:tabs>
        <w:bidi w:val="0"/>
        <w:spacing w:before="0" w:line="240" w:lineRule="auto"/>
        <w:ind w:left="0" w:right="0" w:firstLine="0"/>
        <w:jc w:val="left"/>
      </w:pPr>
      <w:r>
        <w:rPr>
          <w:color w:val="000000"/>
          <w:spacing w:val="0"/>
          <w:w w:val="100"/>
          <w:position w:val="0"/>
        </w:rPr>
        <w:t>3术语和定义</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shd w:val="clear" w:color="auto" w:fill="auto"/>
        <w:tabs>
          <w:tab w:val="right" w:leader="dot" w:pos="9211"/>
        </w:tabs>
        <w:bidi w:val="0"/>
        <w:spacing w:before="0" w:line="240" w:lineRule="auto"/>
        <w:ind w:left="0" w:right="0" w:firstLine="0"/>
        <w:jc w:val="left"/>
      </w:pPr>
      <w:r>
        <w:rPr>
          <w:color w:val="000000"/>
          <w:spacing w:val="0"/>
          <w:w w:val="100"/>
          <w:position w:val="0"/>
        </w:rPr>
        <w:t>4缩略语</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211"/>
        </w:tabs>
        <w:bidi w:val="0"/>
        <w:spacing w:before="0" w:line="240" w:lineRule="auto"/>
        <w:ind w:left="0" w:right="0" w:firstLine="0"/>
        <w:jc w:val="left"/>
      </w:pPr>
      <w:r>
        <w:rPr>
          <w:color w:val="000000"/>
          <w:spacing w:val="0"/>
          <w:w w:val="100"/>
          <w:position w:val="0"/>
        </w:rPr>
        <w:t>5总体要求</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211"/>
        </w:tabs>
        <w:bidi w:val="0"/>
        <w:spacing w:before="0" w:line="240" w:lineRule="auto"/>
        <w:ind w:left="0" w:right="0" w:firstLine="0"/>
        <w:jc w:val="left"/>
      </w:pPr>
      <w:r>
        <w:rPr>
          <w:color w:val="000000"/>
          <w:spacing w:val="0"/>
          <w:w w:val="100"/>
          <w:position w:val="0"/>
        </w:rPr>
        <w:t>6技术要求</w:t>
      </w:r>
      <w:r>
        <w:rPr>
          <w:color w:val="000000"/>
          <w:spacing w:val="0"/>
          <w:w w:val="100"/>
          <w:position w:val="0"/>
          <w:lang w:val="en-US" w:eastAsia="en-US" w:bidi="en-US"/>
        </w:rPr>
        <w:tab/>
      </w:r>
      <w:r>
        <w:rPr>
          <w:color w:val="000000"/>
          <w:spacing w:val="0"/>
          <w:w w:val="100"/>
          <w:position w:val="0"/>
        </w:rPr>
        <w:t>5</w:t>
      </w:r>
    </w:p>
    <w:p>
      <w:pPr>
        <w:pStyle w:val="Tableofcontents10"/>
        <w:keepNext w:val="0"/>
        <w:keepLines w:val="0"/>
        <w:widowControl w:val="0"/>
        <w:shd w:val="clear" w:color="auto" w:fill="auto"/>
        <w:tabs>
          <w:tab w:val="right" w:leader="dot" w:pos="9211"/>
        </w:tabs>
        <w:bidi w:val="0"/>
        <w:spacing w:before="0" w:line="240" w:lineRule="auto"/>
        <w:ind w:left="0" w:right="0" w:firstLine="0"/>
        <w:jc w:val="left"/>
      </w:pPr>
      <w:r>
        <w:rPr>
          <w:color w:val="000000"/>
          <w:spacing w:val="0"/>
          <w:w w:val="100"/>
          <w:position w:val="0"/>
        </w:rPr>
        <w:t>7测试方法</w:t>
      </w:r>
      <w:r>
        <w:rPr>
          <w:color w:val="000000"/>
          <w:spacing w:val="0"/>
          <w:w w:val="100"/>
          <w:position w:val="0"/>
          <w:lang w:val="en-US" w:eastAsia="en-US" w:bidi="en-US"/>
        </w:rPr>
        <w:tab/>
      </w:r>
      <w:r>
        <w:rPr>
          <w:color w:val="000000"/>
          <w:spacing w:val="0"/>
          <w:w w:val="100"/>
          <w:position w:val="0"/>
        </w:rPr>
        <w:t>11</w:t>
      </w:r>
    </w:p>
    <w:p>
      <w:pPr>
        <w:pStyle w:val="Tableofcontents10"/>
        <w:keepNext w:val="0"/>
        <w:keepLines w:val="0"/>
        <w:widowControl w:val="0"/>
        <w:shd w:val="clear" w:color="auto" w:fill="auto"/>
        <w:tabs>
          <w:tab w:val="right" w:leader="dot" w:pos="9211"/>
        </w:tabs>
        <w:bidi w:val="0"/>
        <w:spacing w:before="0" w:line="240" w:lineRule="auto"/>
        <w:ind w:left="0" w:right="0" w:firstLine="0"/>
        <w:jc w:val="left"/>
        <w:sectPr>
          <w:headerReference w:type="even" r:id="rId4"/>
          <w:headerReference w:type="default" r:id="rId5"/>
          <w:pgSz w:w="11900" w:h="16840"/>
          <w:pgMar w:top="2636" w:right="1230" w:bottom="2636" w:left="1392" w:header="0" w:footer="2208" w:gutter="0"/>
          <w:pgNumType w:start="3"/>
          <w:cols w:space="720"/>
          <w:noEndnote/>
          <w:rtlGutter w:val="0"/>
          <w:docGrid w:linePitch="360"/>
        </w:sectPr>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A </w:t>
      </w:r>
      <w:r>
        <w:rPr>
          <w:color w:val="000000"/>
          <w:spacing w:val="0"/>
          <w:w w:val="100"/>
          <w:position w:val="0"/>
        </w:rPr>
        <w:t>（资料性附录）性能测试工具要求</w:t>
      </w:r>
      <w:r>
        <w:rPr>
          <w:color w:val="000000"/>
          <w:spacing w:val="0"/>
          <w:w w:val="100"/>
          <w:position w:val="0"/>
          <w:lang w:val="en-US" w:eastAsia="en-US" w:bidi="en-US"/>
        </w:rPr>
        <w:tab/>
      </w:r>
      <w:r>
        <w:rPr>
          <w:color w:val="000000"/>
          <w:spacing w:val="0"/>
          <w:w w:val="100"/>
          <w:position w:val="0"/>
        </w:rPr>
        <w:t>22</w:t>
      </w:r>
      <w:r>
        <w:fldChar w:fldCharType="end"/>
      </w:r>
    </w:p>
    <w:p>
      <w:pPr>
        <w:pStyle w:val="Bodytext10"/>
        <w:keepNext w:val="0"/>
        <w:keepLines w:val="0"/>
        <w:widowControl w:val="0"/>
        <w:shd w:val="clear" w:color="auto" w:fill="auto"/>
        <w:bidi w:val="0"/>
        <w:spacing w:before="0" w:after="0" w:line="314" w:lineRule="exact"/>
        <w:ind w:left="420" w:right="0" w:firstLine="0"/>
        <w:jc w:val="left"/>
      </w:pPr>
      <w:r>
        <w:rPr>
          <w:color w:val="000000"/>
          <w:spacing w:val="0"/>
          <w:w w:val="100"/>
          <w:position w:val="0"/>
        </w:rPr>
        <w:t>本标准按照</w:t>
      </w:r>
      <w:r>
        <w:rPr>
          <w:color w:val="000000"/>
          <w:spacing w:val="0"/>
          <w:w w:val="100"/>
          <w:position w:val="0"/>
          <w:lang w:val="en-US" w:eastAsia="en-US" w:bidi="en-US"/>
        </w:rPr>
        <w:t>GB/T 1.1-2009</w:t>
      </w:r>
      <w:r>
        <w:rPr>
          <w:color w:val="000000"/>
          <w:spacing w:val="0"/>
          <w:w w:val="100"/>
          <w:position w:val="0"/>
        </w:rPr>
        <w:t>《标准化工作导则第1部分：标准的结构和编写》给出的规则编制。 本标准由福建省经济和信息化委员会提出并归口。</w:t>
      </w:r>
    </w:p>
    <w:p>
      <w:pPr>
        <w:pStyle w:val="Bodytext10"/>
        <w:keepNext w:val="0"/>
        <w:keepLines w:val="0"/>
        <w:widowControl w:val="0"/>
        <w:shd w:val="clear" w:color="auto" w:fill="auto"/>
        <w:bidi w:val="0"/>
        <w:spacing w:before="0" w:after="0" w:line="314" w:lineRule="exact"/>
        <w:ind w:left="0" w:right="0" w:firstLine="420"/>
        <w:jc w:val="left"/>
      </w:pPr>
      <w:r>
        <w:rPr>
          <w:color w:val="000000"/>
          <w:spacing w:val="0"/>
          <w:w w:val="100"/>
          <w:position w:val="0"/>
        </w:rPr>
        <w:t>本标准起草单位：福建省电子产品监督检验所、</w:t>
      </w:r>
      <w:hyperlink r:id="rId6" w:history="1">
        <w:r>
          <w:rPr>
            <w:color w:val="000000"/>
            <w:spacing w:val="0"/>
            <w:w w:val="100"/>
            <w:position w:val="0"/>
          </w:rPr>
          <w:t>福建省建筑业协会建筑智能化分会、</w:t>
        </w:r>
      </w:hyperlink>
      <w:r>
        <w:rPr>
          <w:color w:val="000000"/>
          <w:spacing w:val="0"/>
          <w:w w:val="100"/>
          <w:position w:val="0"/>
        </w:rPr>
        <w:t>福建省海峡信 息技术有限公司、福建省建筑设计研究院、南威软件股份有限公司。</w:t>
      </w:r>
    </w:p>
    <w:p>
      <w:pPr>
        <w:pStyle w:val="Bodytext10"/>
        <w:keepNext w:val="0"/>
        <w:keepLines w:val="0"/>
        <w:widowControl w:val="0"/>
        <w:shd w:val="clear" w:color="auto" w:fill="auto"/>
        <w:bidi w:val="0"/>
        <w:spacing w:before="0" w:after="0" w:line="314" w:lineRule="exact"/>
        <w:ind w:left="0" w:right="0" w:firstLine="420"/>
        <w:jc w:val="left"/>
        <w:sectPr>
          <w:headerReference w:type="even" r:id="rId7"/>
          <w:headerReference w:type="default" r:id="rId8"/>
          <w:pgSz w:w="11900" w:h="16840"/>
          <w:pgMar w:top="3687" w:right="1392" w:bottom="3687" w:left="1114" w:header="0" w:footer="3259" w:gutter="0"/>
          <w:pgNumType w:start="4"/>
          <w:cols w:space="720"/>
          <w:noEndnote/>
          <w:rtlGutter w:val="0"/>
          <w:docGrid w:linePitch="360"/>
        </w:sectPr>
      </w:pPr>
      <w:r>
        <w:rPr>
          <w:color w:val="000000"/>
          <w:spacing w:val="0"/>
          <w:w w:val="100"/>
          <w:position w:val="0"/>
        </w:rPr>
        <w:t>本标准主要起草人：王琳、林能影</w:t>
      </w:r>
      <w:r>
        <w:rPr>
          <w:color w:val="000000"/>
          <w:spacing w:val="0"/>
          <w:w w:val="100"/>
          <w:position w:val="0"/>
          <w:sz w:val="22"/>
          <w:szCs w:val="22"/>
        </w:rPr>
        <w:t>、</w:t>
      </w:r>
      <w:r>
        <w:rPr>
          <w:color w:val="000000"/>
          <w:spacing w:val="0"/>
          <w:w w:val="100"/>
          <w:position w:val="0"/>
        </w:rPr>
        <w:t>许春、金华松、丁智勇、胡煜宏、方铀、李睿、林卫东、 吴文宣。</w:t>
      </w:r>
    </w:p>
    <w:p>
      <w:pPr>
        <w:pStyle w:val="Heading410"/>
        <w:keepNext/>
        <w:keepLines/>
        <w:widowControl w:val="0"/>
        <w:shd w:val="clear" w:color="auto" w:fill="auto"/>
        <w:bidi w:val="0"/>
        <w:spacing w:line="240" w:lineRule="auto"/>
        <w:ind w:left="0" w:right="0" w:firstLine="0"/>
        <w:jc w:val="center"/>
      </w:pPr>
      <w:bookmarkStart w:id="12" w:name="bookmark12"/>
      <w:bookmarkStart w:id="13" w:name="bookmark13"/>
      <w:bookmarkStart w:id="14" w:name="bookmark14"/>
      <w:r>
        <w:rPr>
          <w:color w:val="000000"/>
          <w:spacing w:val="0"/>
          <w:w w:val="100"/>
          <w:position w:val="0"/>
        </w:rPr>
        <w:t>广域网通用检测规程</w:t>
      </w:r>
      <w:bookmarkEnd w:id="12"/>
      <w:bookmarkEnd w:id="13"/>
      <w:bookmarkEnd w:id="14"/>
    </w:p>
    <w:p>
      <w:pPr>
        <w:pStyle w:val="Bodytext10"/>
        <w:keepNext w:val="0"/>
        <w:keepLines w:val="0"/>
        <w:widowControl w:val="0"/>
        <w:shd w:val="clear" w:color="auto" w:fill="auto"/>
        <w:bidi w:val="0"/>
        <w:spacing w:before="0" w:after="140" w:line="434" w:lineRule="auto"/>
        <w:ind w:left="0" w:right="0" w:firstLine="0"/>
        <w:jc w:val="both"/>
      </w:pPr>
      <w:bookmarkStart w:id="15" w:name="bookmark15"/>
      <w:r>
        <w:rPr>
          <w:rFonts w:ascii="Times New Roman" w:eastAsia="Times New Roman" w:hAnsi="Times New Roman" w:cs="Times New Roman"/>
          <w:color w:val="000000"/>
          <w:spacing w:val="0"/>
          <w:w w:val="100"/>
          <w:position w:val="0"/>
          <w:sz w:val="18"/>
          <w:szCs w:val="18"/>
        </w:rPr>
        <w:t>1</w:t>
      </w:r>
      <w:r>
        <w:rPr>
          <w:color w:val="000000"/>
          <w:spacing w:val="0"/>
          <w:w w:val="100"/>
          <w:position w:val="0"/>
        </w:rPr>
        <w:t>范围</w:t>
      </w:r>
      <w:bookmarkEnd w:id="15"/>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本标准规定了广域网通用检测规程的术语和定义、总体要求、技术要求、测试方法及判据。</w:t>
      </w:r>
    </w:p>
    <w:p>
      <w:pPr>
        <w:pStyle w:val="Bodytext10"/>
        <w:keepNext w:val="0"/>
        <w:keepLines w:val="0"/>
        <w:widowControl w:val="0"/>
        <w:shd w:val="clear" w:color="auto" w:fill="auto"/>
        <w:bidi w:val="0"/>
        <w:spacing w:before="0" w:after="380" w:line="312" w:lineRule="exact"/>
        <w:ind w:left="0" w:right="0" w:firstLine="420"/>
        <w:jc w:val="left"/>
      </w:pPr>
      <w:bookmarkStart w:id="16" w:name="bookmark16"/>
      <w:r>
        <w:rPr>
          <w:color w:val="000000"/>
          <w:spacing w:val="0"/>
          <w:w w:val="100"/>
          <w:position w:val="0"/>
        </w:rPr>
        <w:t>本标准适用于广域网从传输媒体、设备、性能、功能、网络管理功能和环境等方面的验收测试、评 估测试以及日常维护中的相关测试，也可用于设计、施工中的相关测试。其他类型的广域网可参照执行。</w:t>
      </w:r>
      <w:bookmarkEnd w:id="16"/>
    </w:p>
    <w:p>
      <w:pPr>
        <w:pStyle w:val="Bodytext10"/>
        <w:keepNext w:val="0"/>
        <w:keepLines w:val="0"/>
        <w:widowControl w:val="0"/>
        <w:shd w:val="clear" w:color="auto" w:fill="auto"/>
        <w:bidi w:val="0"/>
        <w:spacing w:before="0" w:after="140" w:line="434" w:lineRule="auto"/>
        <w:ind w:left="0" w:right="0" w:firstLine="0"/>
        <w:jc w:val="left"/>
      </w:pPr>
      <w:r>
        <w:rPr>
          <w:rFonts w:ascii="Times New Roman" w:eastAsia="Times New Roman" w:hAnsi="Times New Roman" w:cs="Times New Roman"/>
          <w:color w:val="000000"/>
          <w:spacing w:val="0"/>
          <w:w w:val="100"/>
          <w:position w:val="0"/>
          <w:sz w:val="18"/>
          <w:szCs w:val="18"/>
        </w:rPr>
        <w:t>2</w:t>
      </w:r>
      <w:r>
        <w:rPr>
          <w:color w:val="000000"/>
          <w:spacing w:val="0"/>
          <w:w w:val="100"/>
          <w:position w:val="0"/>
        </w:rPr>
        <w:t>规范性引用文件</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GB/T </w:t>
      </w:r>
      <w:r>
        <w:rPr>
          <w:color w:val="000000"/>
          <w:spacing w:val="0"/>
          <w:w w:val="100"/>
          <w:position w:val="0"/>
        </w:rPr>
        <w:t>20281信息安全技术防火墙技术要求和测试评价方法</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GB/T 21671-2008</w:t>
      </w:r>
      <w:r>
        <w:rPr>
          <w:color w:val="000000"/>
          <w:spacing w:val="0"/>
          <w:w w:val="100"/>
          <w:position w:val="0"/>
        </w:rPr>
        <w:t>基于以太网技术的局域网系统验收测评规范</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GB </w:t>
      </w:r>
      <w:r>
        <w:rPr>
          <w:color w:val="000000"/>
          <w:spacing w:val="0"/>
          <w:w w:val="100"/>
          <w:position w:val="0"/>
        </w:rPr>
        <w:t>50311综合布线系统工程设计规范</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GB </w:t>
      </w:r>
      <w:r>
        <w:rPr>
          <w:color w:val="000000"/>
          <w:spacing w:val="0"/>
          <w:w w:val="100"/>
          <w:position w:val="0"/>
        </w:rPr>
        <w:t>50312综合布线系统工程验收规范</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YD/T </w:t>
      </w:r>
      <w:r>
        <w:rPr>
          <w:color w:val="000000"/>
          <w:spacing w:val="0"/>
          <w:w w:val="100"/>
          <w:position w:val="0"/>
        </w:rPr>
        <w:t>1096路由器设备技术要求边缘路由器</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YD/T </w:t>
      </w:r>
      <w:r>
        <w:rPr>
          <w:color w:val="000000"/>
          <w:spacing w:val="0"/>
          <w:w w:val="100"/>
          <w:position w:val="0"/>
        </w:rPr>
        <w:t>1097路由器设备技术要求核心路由器</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YD/T </w:t>
      </w:r>
      <w:r>
        <w:rPr>
          <w:color w:val="000000"/>
          <w:spacing w:val="0"/>
          <w:w w:val="100"/>
          <w:position w:val="0"/>
        </w:rPr>
        <w:t>1098路由器设备测试方法边缘路由器</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YD/T </w:t>
      </w:r>
      <w:r>
        <w:rPr>
          <w:color w:val="000000"/>
          <w:spacing w:val="0"/>
          <w:w w:val="100"/>
          <w:position w:val="0"/>
        </w:rPr>
        <w:t>1099以太网交换机技术要求</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YD/T </w:t>
      </w:r>
      <w:r>
        <w:rPr>
          <w:color w:val="000000"/>
          <w:spacing w:val="0"/>
          <w:w w:val="100"/>
          <w:position w:val="0"/>
        </w:rPr>
        <w:t>1141以太网交换机测试方法</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YD/T </w:t>
      </w:r>
      <w:r>
        <w:rPr>
          <w:color w:val="000000"/>
          <w:spacing w:val="0"/>
          <w:w w:val="100"/>
          <w:position w:val="0"/>
        </w:rPr>
        <w:t>1156路由器设备测试方法核心路由器</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YD/T </w:t>
      </w:r>
      <w:r>
        <w:rPr>
          <w:color w:val="000000"/>
          <w:spacing w:val="0"/>
          <w:w w:val="100"/>
          <w:position w:val="0"/>
        </w:rPr>
        <w:t>1255具有</w:t>
      </w:r>
      <w:r>
        <w:rPr>
          <w:color w:val="30353A"/>
          <w:spacing w:val="0"/>
          <w:w w:val="100"/>
          <w:position w:val="0"/>
        </w:rPr>
        <w:t>路由功</w:t>
      </w:r>
      <w:r>
        <w:rPr>
          <w:color w:val="000000"/>
          <w:spacing w:val="0"/>
          <w:w w:val="100"/>
          <w:position w:val="0"/>
        </w:rPr>
        <w:t>能的以太网交换机技术要求</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YD/T </w:t>
      </w:r>
      <w:r>
        <w:rPr>
          <w:color w:val="000000"/>
          <w:spacing w:val="0"/>
          <w:w w:val="100"/>
          <w:position w:val="0"/>
        </w:rPr>
        <w:t>1260基于端口的匹拟局域网</w:t>
      </w:r>
      <w:r>
        <w:rPr>
          <w:color w:val="000000"/>
          <w:spacing w:val="0"/>
          <w:w w:val="100"/>
          <w:position w:val="0"/>
          <w:lang w:val="en-US" w:eastAsia="en-US" w:bidi="en-US"/>
        </w:rPr>
        <w:t>(VLAN)</w:t>
      </w:r>
      <w:r>
        <w:rPr>
          <w:color w:val="000000"/>
          <w:spacing w:val="0"/>
          <w:w w:val="100"/>
          <w:position w:val="0"/>
        </w:rPr>
        <w:t>技术要求和测试方法</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 xml:space="preserve">YD/T </w:t>
      </w:r>
      <w:r>
        <w:rPr>
          <w:color w:val="000000"/>
          <w:spacing w:val="0"/>
          <w:w w:val="100"/>
          <w:position w:val="0"/>
        </w:rPr>
        <w:t>1287具有路由功能的以太网交换机测试方法</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IEC 61280-4-1</w:t>
      </w:r>
      <w:r>
        <w:rPr>
          <w:color w:val="000000"/>
          <w:spacing w:val="0"/>
          <w:w w:val="100"/>
          <w:position w:val="0"/>
        </w:rPr>
        <w:t>光纤通信子系统试</w:t>
      </w:r>
      <w:r>
        <w:rPr>
          <w:color w:val="30353A"/>
          <w:spacing w:val="0"/>
          <w:w w:val="100"/>
          <w:position w:val="0"/>
        </w:rPr>
        <w:t>验程序</w:t>
      </w:r>
      <w:r>
        <w:rPr>
          <w:color w:val="000000"/>
          <w:spacing w:val="0"/>
          <w:w w:val="100"/>
          <w:position w:val="0"/>
        </w:rPr>
        <w:t>第</w:t>
      </w:r>
      <w:r>
        <w:rPr>
          <w:color w:val="30353A"/>
          <w:spacing w:val="0"/>
          <w:w w:val="100"/>
          <w:position w:val="0"/>
          <w:lang w:val="en-US" w:eastAsia="en-US" w:bidi="en-US"/>
        </w:rPr>
        <w:t>4-1</w:t>
      </w:r>
      <w:r>
        <w:rPr>
          <w:color w:val="000000"/>
          <w:spacing w:val="0"/>
          <w:w w:val="100"/>
          <w:position w:val="0"/>
        </w:rPr>
        <w:t xml:space="preserve">部分：光缆设施及链接多模光缆设施的衰减测量 </w:t>
      </w:r>
      <w:r>
        <w:rPr>
          <w:color w:val="000000"/>
          <w:spacing w:val="0"/>
          <w:w w:val="100"/>
          <w:position w:val="0"/>
          <w:lang w:val="en-US" w:eastAsia="en-US" w:bidi="en-US"/>
        </w:rPr>
        <w:t xml:space="preserve">(Fibre optic communication subsystem test </w:t>
      </w:r>
      <w:r>
        <w:rPr>
          <w:color w:val="30353A"/>
          <w:spacing w:val="0"/>
          <w:w w:val="100"/>
          <w:position w:val="0"/>
          <w:lang w:val="en-US" w:eastAsia="en-US" w:bidi="en-US"/>
        </w:rPr>
        <w:t xml:space="preserve">procedures </w:t>
      </w:r>
      <w:r>
        <w:rPr>
          <w:color w:val="30353A"/>
          <w:spacing w:val="0"/>
          <w:w w:val="100"/>
          <w:position w:val="0"/>
        </w:rPr>
        <w:t xml:space="preserve">- </w:t>
      </w:r>
      <w:r>
        <w:rPr>
          <w:color w:val="000000"/>
          <w:spacing w:val="0"/>
          <w:w w:val="100"/>
          <w:position w:val="0"/>
          <w:lang w:val="en-US" w:eastAsia="en-US" w:bidi="en-US"/>
        </w:rPr>
        <w:t>Part 4-1</w:t>
      </w:r>
      <w:r>
        <w:rPr>
          <w:color w:val="000000"/>
          <w:spacing w:val="0"/>
          <w:w w:val="100"/>
          <w:position w:val="0"/>
        </w:rPr>
        <w:t xml:space="preserve">: </w:t>
      </w:r>
      <w:r>
        <w:rPr>
          <w:color w:val="000000"/>
          <w:spacing w:val="0"/>
          <w:w w:val="100"/>
          <w:position w:val="0"/>
          <w:lang w:val="en-US" w:eastAsia="en-US" w:bidi="en-US"/>
        </w:rPr>
        <w:t xml:space="preserve">Installed cable plant </w:t>
      </w:r>
      <w:r>
        <w:rPr>
          <w:color w:val="000000"/>
          <w:spacing w:val="0"/>
          <w:w w:val="100"/>
          <w:position w:val="0"/>
        </w:rPr>
        <w:t xml:space="preserve">- </w:t>
      </w:r>
      <w:r>
        <w:rPr>
          <w:color w:val="000000"/>
          <w:spacing w:val="0"/>
          <w:w w:val="100"/>
          <w:position w:val="0"/>
          <w:lang w:val="en-US" w:eastAsia="en-US" w:bidi="en-US"/>
        </w:rPr>
        <w:t>Multimode attenuation measurement)</w:t>
      </w:r>
    </w:p>
    <w:p>
      <w:pPr>
        <w:pStyle w:val="Bodytext10"/>
        <w:keepNext w:val="0"/>
        <w:keepLines w:val="0"/>
        <w:widowControl w:val="0"/>
        <w:shd w:val="clear" w:color="auto" w:fill="auto"/>
        <w:bidi w:val="0"/>
        <w:spacing w:before="0" w:after="0" w:line="374" w:lineRule="exact"/>
        <w:ind w:left="0" w:right="0" w:firstLine="420"/>
        <w:jc w:val="left"/>
      </w:pPr>
      <w:r>
        <w:rPr>
          <w:color w:val="000000"/>
          <w:spacing w:val="0"/>
          <w:w w:val="100"/>
          <w:position w:val="0"/>
          <w:lang w:val="en-US" w:eastAsia="en-US" w:bidi="en-US"/>
        </w:rPr>
        <w:t>IEC 61280-4-2</w:t>
      </w:r>
      <w:r>
        <w:rPr>
          <w:color w:val="000000"/>
          <w:spacing w:val="0"/>
          <w:w w:val="100"/>
          <w:position w:val="0"/>
        </w:rPr>
        <w:t>光纤通信子系统试验程序第</w:t>
      </w:r>
      <w:r>
        <w:rPr>
          <w:color w:val="000000"/>
          <w:spacing w:val="0"/>
          <w:w w:val="100"/>
          <w:position w:val="0"/>
          <w:lang w:val="en-US" w:eastAsia="en-US" w:bidi="en-US"/>
        </w:rPr>
        <w:t>4-</w:t>
      </w:r>
      <w:r>
        <w:rPr>
          <w:color w:val="000000"/>
          <w:spacing w:val="0"/>
          <w:w w:val="100"/>
          <w:position w:val="0"/>
        </w:rPr>
        <w:t>2部分：光</w:t>
      </w:r>
      <w:r>
        <w:rPr>
          <w:color w:val="30353A"/>
          <w:spacing w:val="0"/>
          <w:w w:val="100"/>
          <w:position w:val="0"/>
        </w:rPr>
        <w:t>缆设施单模</w:t>
      </w:r>
      <w:r>
        <w:rPr>
          <w:color w:val="000000"/>
          <w:spacing w:val="0"/>
          <w:w w:val="100"/>
          <w:position w:val="0"/>
        </w:rPr>
        <w:t>光缆设施的衰减测量</w:t>
      </w:r>
      <w:r>
        <w:rPr>
          <w:color w:val="000000"/>
          <w:spacing w:val="0"/>
          <w:w w:val="100"/>
          <w:position w:val="0"/>
          <w:lang w:val="en-US" w:eastAsia="en-US" w:bidi="en-US"/>
        </w:rPr>
        <w:t xml:space="preserve">(Fibre optic communication subsystem basic test procedures </w:t>
      </w:r>
      <w:r>
        <w:rPr>
          <w:color w:val="000000"/>
          <w:spacing w:val="0"/>
          <w:w w:val="100"/>
          <w:position w:val="0"/>
        </w:rPr>
        <w:t xml:space="preserve">— </w:t>
      </w:r>
      <w:r>
        <w:rPr>
          <w:color w:val="000000"/>
          <w:spacing w:val="0"/>
          <w:w w:val="100"/>
          <w:position w:val="0"/>
          <w:lang w:val="en-US" w:eastAsia="en-US" w:bidi="en-US"/>
        </w:rPr>
        <w:t xml:space="preserve">Part </w:t>
      </w:r>
      <w:r>
        <w:rPr>
          <w:color w:val="30353A"/>
          <w:spacing w:val="0"/>
          <w:w w:val="100"/>
          <w:position w:val="0"/>
          <w:lang w:val="en-US" w:eastAsia="en-US" w:bidi="en-US"/>
        </w:rPr>
        <w:t xml:space="preserve">4—2: Fibre </w:t>
      </w:r>
      <w:r>
        <w:rPr>
          <w:color w:val="000000"/>
          <w:spacing w:val="0"/>
          <w:w w:val="100"/>
          <w:position w:val="0"/>
          <w:lang w:val="en-US" w:eastAsia="en-US" w:bidi="en-US"/>
        </w:rPr>
        <w:t xml:space="preserve">optic cable plant </w:t>
      </w:r>
      <w:r>
        <w:rPr>
          <w:color w:val="000000"/>
          <w:spacing w:val="0"/>
          <w:w w:val="100"/>
          <w:position w:val="0"/>
        </w:rPr>
        <w:t xml:space="preserve">- </w:t>
      </w:r>
      <w:r>
        <w:rPr>
          <w:color w:val="000000"/>
          <w:spacing w:val="0"/>
          <w:w w:val="100"/>
          <w:position w:val="0"/>
          <w:lang w:val="en-US" w:eastAsia="en-US" w:bidi="en-US"/>
        </w:rPr>
        <w:t>Single-mode fibre optic cable plant attenuation )</w:t>
      </w:r>
    </w:p>
    <w:p>
      <w:pPr>
        <w:pStyle w:val="Bodytext10"/>
        <w:keepNext w:val="0"/>
        <w:keepLines w:val="0"/>
        <w:widowControl w:val="0"/>
        <w:shd w:val="clear" w:color="auto" w:fill="auto"/>
        <w:bidi w:val="0"/>
        <w:spacing w:before="0" w:after="0" w:line="374" w:lineRule="exact"/>
        <w:ind w:left="0" w:right="0" w:firstLine="420"/>
        <w:jc w:val="left"/>
        <w:sectPr>
          <w:headerReference w:type="even" r:id="rId9"/>
          <w:headerReference w:type="default" r:id="rId10"/>
          <w:footerReference w:type="even" r:id="rId11"/>
          <w:footerReference w:type="default" r:id="rId12"/>
          <w:pgSz w:w="11900" w:h="16840"/>
          <w:pgMar w:top="2017" w:right="1147" w:bottom="1839" w:left="1245" w:header="0" w:footer="3" w:gutter="0"/>
          <w:pgNumType w:start="1"/>
          <w:cols w:space="720"/>
          <w:noEndnote/>
          <w:rtlGutter w:val="0"/>
          <w:docGrid w:linePitch="360"/>
        </w:sectPr>
      </w:pPr>
      <w:r>
        <w:rPr>
          <w:color w:val="000000"/>
          <w:spacing w:val="0"/>
          <w:w w:val="100"/>
          <w:position w:val="0"/>
          <w:lang w:val="en-US" w:eastAsia="en-US" w:bidi="en-US"/>
        </w:rPr>
        <w:t>IEC 61935-1</w:t>
      </w:r>
      <w:r>
        <w:rPr>
          <w:color w:val="000000"/>
          <w:spacing w:val="0"/>
          <w:w w:val="100"/>
          <w:position w:val="0"/>
        </w:rPr>
        <w:t>按照</w:t>
      </w:r>
      <w:r>
        <w:rPr>
          <w:rFonts w:ascii="Times New Roman" w:eastAsia="Times New Roman" w:hAnsi="Times New Roman" w:cs="Times New Roman"/>
          <w:color w:val="000000"/>
          <w:spacing w:val="0"/>
          <w:w w:val="100"/>
          <w:position w:val="0"/>
          <w:sz w:val="18"/>
          <w:szCs w:val="18"/>
          <w:lang w:val="en-US" w:eastAsia="en-US" w:bidi="en-US"/>
        </w:rPr>
        <w:t>ISO/IEC 11801</w:t>
      </w:r>
      <w:r>
        <w:rPr>
          <w:color w:val="000000"/>
          <w:spacing w:val="0"/>
          <w:w w:val="100"/>
          <w:position w:val="0"/>
        </w:rPr>
        <w:t>的平衡通信布缆测试 第</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部分：已安装布缆</w:t>
      </w:r>
      <w:r>
        <w:rPr>
          <w:color w:val="000000"/>
          <w:spacing w:val="0"/>
          <w:w w:val="100"/>
          <w:position w:val="0"/>
          <w:lang w:val="en-US" w:eastAsia="en-US" w:bidi="en-US"/>
        </w:rPr>
        <w:t xml:space="preserve">(Specification for the testing of balanced and coaxial information technology cabling </w:t>
      </w:r>
      <w:r>
        <w:rPr>
          <w:color w:val="000000"/>
          <w:spacing w:val="0"/>
          <w:w w:val="100"/>
          <w:position w:val="0"/>
        </w:rPr>
        <w:t xml:space="preserve">— </w:t>
      </w:r>
      <w:r>
        <w:rPr>
          <w:color w:val="000000"/>
          <w:spacing w:val="0"/>
          <w:w w:val="100"/>
          <w:position w:val="0"/>
          <w:lang w:val="en-US" w:eastAsia="en-US" w:bidi="en-US"/>
        </w:rPr>
        <w:t>Part 1</w:t>
      </w:r>
      <w:r>
        <w:rPr>
          <w:color w:val="000000"/>
          <w:spacing w:val="0"/>
          <w:w w:val="100"/>
          <w:position w:val="0"/>
        </w:rPr>
        <w:t xml:space="preserve">: </w:t>
      </w:r>
      <w:r>
        <w:rPr>
          <w:color w:val="000000"/>
          <w:spacing w:val="0"/>
          <w:w w:val="100"/>
          <w:position w:val="0"/>
          <w:lang w:val="en-US" w:eastAsia="en-US" w:bidi="en-US"/>
        </w:rPr>
        <w:t>Installed balanced cabling as specified in ISO/IEC 11801 and related standards)</w:t>
      </w:r>
    </w:p>
    <w:p>
      <w:pPr>
        <w:pStyle w:val="Bodytext10"/>
        <w:keepNext w:val="0"/>
        <w:keepLines w:val="0"/>
        <w:widowControl w:val="0"/>
        <w:shd w:val="clear" w:color="auto" w:fill="auto"/>
        <w:bidi w:val="0"/>
        <w:spacing w:before="0" w:after="0" w:line="374" w:lineRule="exact"/>
        <w:ind w:left="0" w:right="0"/>
        <w:jc w:val="left"/>
      </w:pPr>
      <w:r>
        <w:rPr>
          <w:color w:val="000000"/>
          <w:spacing w:val="0"/>
          <w:w w:val="100"/>
          <w:position w:val="0"/>
          <w:lang w:val="en-US" w:eastAsia="en-US" w:bidi="en-US"/>
        </w:rPr>
        <w:t xml:space="preserve">ISO/IEC 11801 </w:t>
      </w:r>
      <w:r>
        <w:rPr>
          <w:color w:val="000000"/>
          <w:spacing w:val="0"/>
          <w:w w:val="100"/>
          <w:position w:val="0"/>
        </w:rPr>
        <w:t>信息技术 用户建筑群的通用布缆(</w:t>
      </w:r>
      <w:r>
        <w:rPr>
          <w:color w:val="000000"/>
          <w:spacing w:val="0"/>
          <w:w w:val="100"/>
          <w:position w:val="0"/>
          <w:lang w:val="en-US" w:eastAsia="en-US" w:bidi="en-US"/>
        </w:rPr>
        <w:t xml:space="preserve">Information technology - Generic cabling for </w:t>
      </w:r>
      <w:r>
        <w:rPr>
          <w:color w:val="000000"/>
          <w:spacing w:val="0"/>
          <w:w w:val="100"/>
          <w:position w:val="0"/>
          <w:lang w:val="en-US" w:eastAsia="en-US" w:bidi="en-US"/>
        </w:rPr>
        <w:t>customer premises)</w:t>
      </w:r>
    </w:p>
    <w:p>
      <w:pPr>
        <w:pStyle w:val="Bodytext10"/>
        <w:keepNext w:val="0"/>
        <w:keepLines w:val="0"/>
        <w:widowControl w:val="0"/>
        <w:shd w:val="clear" w:color="auto" w:fill="auto"/>
        <w:bidi w:val="0"/>
        <w:spacing w:before="0" w:after="0" w:line="377" w:lineRule="exact"/>
        <w:ind w:left="0" w:right="0" w:firstLine="420"/>
        <w:jc w:val="both"/>
      </w:pPr>
      <w:r>
        <w:rPr>
          <w:color w:val="000000"/>
          <w:spacing w:val="0"/>
          <w:w w:val="100"/>
          <w:position w:val="0"/>
          <w:lang w:val="en-US" w:eastAsia="en-US" w:bidi="en-US"/>
        </w:rPr>
        <w:t xml:space="preserve">RFC 1112 </w:t>
      </w:r>
      <w:r>
        <w:rPr>
          <w:color w:val="000000"/>
          <w:spacing w:val="0"/>
          <w:w w:val="100"/>
          <w:position w:val="0"/>
        </w:rPr>
        <w:t xml:space="preserve">主机扩展用于 </w:t>
      </w:r>
      <w:r>
        <w:rPr>
          <w:color w:val="000000"/>
          <w:spacing w:val="0"/>
          <w:w w:val="100"/>
          <w:position w:val="0"/>
          <w:lang w:val="en-US" w:eastAsia="en-US" w:bidi="en-US"/>
        </w:rPr>
        <w:t xml:space="preserve">IP </w:t>
      </w:r>
      <w:r>
        <w:rPr>
          <w:color w:val="000000"/>
          <w:spacing w:val="0"/>
          <w:w w:val="100"/>
          <w:position w:val="0"/>
        </w:rPr>
        <w:t>多点传送</w:t>
      </w:r>
      <w:r>
        <w:rPr>
          <w:color w:val="000000"/>
          <w:spacing w:val="0"/>
          <w:w w:val="100"/>
          <w:position w:val="0"/>
          <w:lang w:val="en-US" w:eastAsia="en-US" w:bidi="en-US"/>
        </w:rPr>
        <w:t>(Host extensions for IP multicasting)</w:t>
      </w:r>
    </w:p>
    <w:p>
      <w:pPr>
        <w:pStyle w:val="Bodytext10"/>
        <w:keepNext w:val="0"/>
        <w:keepLines w:val="0"/>
        <w:widowControl w:val="0"/>
        <w:shd w:val="clear" w:color="auto" w:fill="auto"/>
        <w:bidi w:val="0"/>
        <w:spacing w:before="0" w:after="0" w:line="377" w:lineRule="exact"/>
        <w:ind w:left="0" w:right="0" w:firstLine="420"/>
        <w:jc w:val="both"/>
      </w:pPr>
      <w:r>
        <w:rPr>
          <w:color w:val="000000"/>
          <w:spacing w:val="0"/>
          <w:w w:val="100"/>
          <w:position w:val="0"/>
          <w:lang w:val="en-US" w:eastAsia="en-US" w:bidi="en-US"/>
        </w:rPr>
        <w:t xml:space="preserve">RFC 1157 </w:t>
      </w:r>
      <w:r>
        <w:rPr>
          <w:color w:val="000000"/>
          <w:spacing w:val="0"/>
          <w:w w:val="100"/>
          <w:position w:val="0"/>
        </w:rPr>
        <w:t>简单网络管理协议</w:t>
      </w:r>
      <w:r>
        <w:rPr>
          <w:color w:val="000000"/>
          <w:spacing w:val="0"/>
          <w:w w:val="100"/>
          <w:position w:val="0"/>
          <w:lang w:val="en-US" w:eastAsia="en-US" w:bidi="en-US"/>
        </w:rPr>
        <w:t>(Simple Network Management Protocol (SNMP))</w:t>
      </w:r>
    </w:p>
    <w:p>
      <w:pPr>
        <w:pStyle w:val="Bodytext10"/>
        <w:keepNext w:val="0"/>
        <w:keepLines w:val="0"/>
        <w:widowControl w:val="0"/>
        <w:shd w:val="clear" w:color="auto" w:fill="auto"/>
        <w:tabs>
          <w:tab w:val="left" w:pos="1494"/>
        </w:tabs>
        <w:bidi w:val="0"/>
        <w:spacing w:before="0" w:after="0" w:line="377" w:lineRule="exact"/>
        <w:ind w:left="0" w:right="0" w:firstLine="420"/>
        <w:jc w:val="both"/>
      </w:pPr>
      <w:r>
        <w:rPr>
          <w:color w:val="000000"/>
          <w:spacing w:val="0"/>
          <w:w w:val="100"/>
          <w:position w:val="0"/>
          <w:lang w:val="en-US" w:eastAsia="en-US" w:bidi="en-US"/>
        </w:rPr>
        <w:t>RFC 3638</w:t>
        <w:tab/>
        <w:t>1643</w:t>
      </w:r>
      <w:r>
        <w:rPr>
          <w:color w:val="000000"/>
          <w:spacing w:val="0"/>
          <w:w w:val="100"/>
          <w:position w:val="0"/>
        </w:rPr>
        <w:t>到 历史状 态的重 新分类 的适应 性声明(</w:t>
      </w:r>
      <w:r>
        <w:rPr>
          <w:color w:val="000000"/>
          <w:spacing w:val="0"/>
          <w:w w:val="100"/>
          <w:position w:val="0"/>
          <w:lang w:val="en-US" w:eastAsia="en-US" w:bidi="en-US"/>
        </w:rPr>
        <w:t>Applicability Statement for</w:t>
      </w:r>
    </w:p>
    <w:p>
      <w:pPr>
        <w:pStyle w:val="Bodytext10"/>
        <w:keepNext w:val="0"/>
        <w:keepLines w:val="0"/>
        <w:widowControl w:val="0"/>
        <w:shd w:val="clear" w:color="auto" w:fill="auto"/>
        <w:bidi w:val="0"/>
        <w:spacing w:before="0" w:after="0" w:line="377" w:lineRule="exact"/>
        <w:ind w:left="0" w:right="0" w:firstLine="0"/>
        <w:jc w:val="left"/>
      </w:pPr>
      <w:r>
        <w:rPr>
          <w:color w:val="000000"/>
          <w:spacing w:val="0"/>
          <w:w w:val="100"/>
          <w:position w:val="0"/>
          <w:lang w:val="en-US" w:eastAsia="en-US" w:bidi="en-US"/>
        </w:rPr>
        <w:t>Reclassification of RFC 1643 to Historic Status)</w:t>
      </w:r>
    </w:p>
    <w:p>
      <w:pPr>
        <w:pStyle w:val="Bodytext10"/>
        <w:keepNext w:val="0"/>
        <w:keepLines w:val="0"/>
        <w:widowControl w:val="0"/>
        <w:shd w:val="clear" w:color="auto" w:fill="auto"/>
        <w:bidi w:val="0"/>
        <w:spacing w:before="0" w:after="0" w:line="377" w:lineRule="exact"/>
        <w:ind w:left="0" w:right="0" w:firstLine="420"/>
        <w:jc w:val="left"/>
      </w:pPr>
      <w:r>
        <w:rPr>
          <w:color w:val="000000"/>
          <w:spacing w:val="0"/>
          <w:w w:val="100"/>
          <w:position w:val="0"/>
          <w:lang w:val="en-US" w:eastAsia="en-US" w:bidi="en-US"/>
        </w:rPr>
        <w:t>RFC 1724</w:t>
      </w:r>
      <w:r>
        <w:rPr>
          <w:color w:val="000000"/>
          <w:spacing w:val="0"/>
          <w:w w:val="100"/>
          <w:position w:val="0"/>
        </w:rPr>
        <w:t>路由信息协议(版本</w:t>
      </w:r>
      <w:r>
        <w:rPr>
          <w:color w:val="000000"/>
          <w:spacing w:val="0"/>
          <w:w w:val="100"/>
          <w:position w:val="0"/>
          <w:lang w:val="en-US" w:eastAsia="en-US" w:bidi="en-US"/>
        </w:rPr>
        <w:t>2)</w:t>
      </w:r>
      <w:r>
        <w:rPr>
          <w:color w:val="000000"/>
          <w:spacing w:val="0"/>
          <w:w w:val="100"/>
          <w:position w:val="0"/>
        </w:rPr>
        <w:t>管理信息库</w:t>
      </w:r>
      <w:r>
        <w:rPr>
          <w:color w:val="000000"/>
          <w:spacing w:val="0"/>
          <w:w w:val="100"/>
          <w:position w:val="0"/>
          <w:lang w:val="en-US" w:eastAsia="en-US" w:bidi="en-US"/>
        </w:rPr>
        <w:t>(MIB</w:t>
      </w:r>
      <w:r>
        <w:rPr>
          <w:color w:val="000000"/>
          <w:spacing w:val="0"/>
          <w:w w:val="100"/>
          <w:position w:val="0"/>
        </w:rPr>
        <w:t>)扩展</w:t>
      </w:r>
      <w:r>
        <w:rPr>
          <w:color w:val="000000"/>
          <w:spacing w:val="0"/>
          <w:w w:val="100"/>
          <w:position w:val="0"/>
          <w:lang w:val="en-US" w:eastAsia="en-US" w:bidi="en-US"/>
        </w:rPr>
        <w:t xml:space="preserve">(RIP Version </w:t>
      </w:r>
      <w:r>
        <w:rPr>
          <w:color w:val="000000"/>
          <w:spacing w:val="0"/>
          <w:w w:val="100"/>
          <w:position w:val="0"/>
        </w:rPr>
        <w:t xml:space="preserve">2 </w:t>
      </w:r>
      <w:r>
        <w:rPr>
          <w:color w:val="000000"/>
          <w:spacing w:val="0"/>
          <w:w w:val="100"/>
          <w:position w:val="0"/>
          <w:lang w:val="en-US" w:eastAsia="en-US" w:bidi="en-US"/>
        </w:rPr>
        <w:t>MIB Extension)</w:t>
      </w:r>
    </w:p>
    <w:p>
      <w:pPr>
        <w:pStyle w:val="Bodytext10"/>
        <w:keepNext w:val="0"/>
        <w:keepLines w:val="0"/>
        <w:widowControl w:val="0"/>
        <w:shd w:val="clear" w:color="auto" w:fill="auto"/>
        <w:bidi w:val="0"/>
        <w:spacing w:before="0" w:after="0" w:line="377" w:lineRule="exact"/>
        <w:ind w:left="0" w:right="0" w:firstLine="420"/>
        <w:jc w:val="left"/>
      </w:pPr>
      <w:r>
        <w:rPr>
          <w:color w:val="000000"/>
          <w:spacing w:val="0"/>
          <w:w w:val="100"/>
          <w:position w:val="0"/>
          <w:lang w:val="en-US" w:eastAsia="en-US" w:bidi="en-US"/>
        </w:rPr>
        <w:t xml:space="preserve">RFC 4750 OSPF v2 </w:t>
      </w:r>
      <w:r>
        <w:rPr>
          <w:color w:val="000000"/>
          <w:spacing w:val="0"/>
          <w:w w:val="100"/>
          <w:position w:val="0"/>
        </w:rPr>
        <w:t>管理信息库</w:t>
      </w:r>
      <w:r>
        <w:rPr>
          <w:color w:val="000000"/>
          <w:spacing w:val="0"/>
          <w:w w:val="100"/>
          <w:position w:val="0"/>
          <w:lang w:val="en-US" w:eastAsia="en-US" w:bidi="en-US"/>
        </w:rPr>
        <w:t>(OSPF Version 2 Management Information Base)</w:t>
      </w:r>
    </w:p>
    <w:p>
      <w:pPr>
        <w:pStyle w:val="Bodytext10"/>
        <w:keepNext w:val="0"/>
        <w:keepLines w:val="0"/>
        <w:widowControl w:val="0"/>
        <w:shd w:val="clear" w:color="auto" w:fill="auto"/>
        <w:bidi w:val="0"/>
        <w:spacing w:before="0" w:after="0" w:line="377" w:lineRule="exact"/>
        <w:ind w:left="0" w:right="0" w:firstLine="420"/>
        <w:jc w:val="left"/>
      </w:pPr>
      <w:r>
        <w:rPr>
          <w:color w:val="000000"/>
          <w:spacing w:val="0"/>
          <w:w w:val="100"/>
          <w:position w:val="0"/>
          <w:lang w:val="en-US" w:eastAsia="en-US" w:bidi="en-US"/>
        </w:rPr>
        <w:t xml:space="preserve">RFC 2578 SNMP v2 </w:t>
      </w:r>
      <w:r>
        <w:rPr>
          <w:color w:val="000000"/>
          <w:spacing w:val="0"/>
          <w:w w:val="100"/>
          <w:position w:val="0"/>
        </w:rPr>
        <w:t>管理信息结构</w:t>
      </w:r>
      <w:r>
        <w:rPr>
          <w:color w:val="000000"/>
          <w:spacing w:val="0"/>
          <w:w w:val="100"/>
          <w:position w:val="0"/>
          <w:lang w:val="en-US" w:eastAsia="en-US" w:bidi="en-US"/>
        </w:rPr>
        <w:t>(Structure of Management Information Version 2 (SMIv2))</w:t>
      </w:r>
    </w:p>
    <w:p>
      <w:pPr>
        <w:pStyle w:val="Bodytext10"/>
        <w:keepNext w:val="0"/>
        <w:keepLines w:val="0"/>
        <w:widowControl w:val="0"/>
        <w:shd w:val="clear" w:color="auto" w:fill="auto"/>
        <w:bidi w:val="0"/>
        <w:spacing w:before="0" w:after="0" w:line="377" w:lineRule="exact"/>
        <w:ind w:left="0" w:right="0" w:firstLine="420"/>
        <w:jc w:val="left"/>
      </w:pPr>
      <w:r>
        <w:rPr>
          <w:color w:val="000000"/>
          <w:spacing w:val="0"/>
          <w:w w:val="100"/>
          <w:position w:val="0"/>
          <w:lang w:val="en-US" w:eastAsia="en-US" w:bidi="en-US"/>
        </w:rPr>
        <w:t xml:space="preserve">RFC 2236 Internet </w:t>
      </w:r>
      <w:r>
        <w:rPr>
          <w:color w:val="000000"/>
          <w:spacing w:val="0"/>
          <w:w w:val="100"/>
          <w:position w:val="0"/>
        </w:rPr>
        <w:t xml:space="preserve">组管理协议(版本 </w:t>
      </w:r>
      <w:r>
        <w:rPr>
          <w:color w:val="000000"/>
          <w:spacing w:val="0"/>
          <w:w w:val="100"/>
          <w:position w:val="0"/>
          <w:lang w:val="en-US" w:eastAsia="en-US" w:bidi="en-US"/>
        </w:rPr>
        <w:t>2) (Internet Group Management Protocol, Version 2)</w:t>
      </w:r>
    </w:p>
    <w:p>
      <w:pPr>
        <w:pStyle w:val="Bodytext10"/>
        <w:keepNext w:val="0"/>
        <w:keepLines w:val="0"/>
        <w:widowControl w:val="0"/>
        <w:shd w:val="clear" w:color="auto" w:fill="auto"/>
        <w:bidi w:val="0"/>
        <w:spacing w:before="0" w:after="0" w:line="377" w:lineRule="exact"/>
        <w:ind w:left="0" w:right="0" w:firstLine="420"/>
        <w:jc w:val="both"/>
      </w:pPr>
      <w:r>
        <w:rPr>
          <w:color w:val="000000"/>
          <w:spacing w:val="0"/>
          <w:w w:val="100"/>
          <w:position w:val="0"/>
          <w:lang w:val="en-US" w:eastAsia="en-US" w:bidi="en-US"/>
        </w:rPr>
        <w:t xml:space="preserve">RFC 2544 </w:t>
      </w:r>
      <w:r>
        <w:rPr>
          <w:color w:val="000000"/>
          <w:spacing w:val="0"/>
          <w:w w:val="100"/>
          <w:position w:val="0"/>
        </w:rPr>
        <w:t>网络互联设备基准测试方法</w:t>
      </w:r>
      <w:r>
        <w:rPr>
          <w:color w:val="000000"/>
          <w:spacing w:val="0"/>
          <w:w w:val="100"/>
          <w:position w:val="0"/>
          <w:lang w:val="en-US" w:eastAsia="en-US" w:bidi="en-US"/>
        </w:rPr>
        <w:t>(Benchmarking Methodology for Network Interconnect Devices)</w:t>
      </w:r>
    </w:p>
    <w:p>
      <w:pPr>
        <w:pStyle w:val="Bodytext10"/>
        <w:keepNext w:val="0"/>
        <w:keepLines w:val="0"/>
        <w:widowControl w:val="0"/>
        <w:shd w:val="clear" w:color="auto" w:fill="auto"/>
        <w:bidi w:val="0"/>
        <w:spacing w:before="0" w:after="0" w:line="377" w:lineRule="exact"/>
        <w:ind w:left="0" w:right="0" w:firstLine="420"/>
        <w:jc w:val="both"/>
      </w:pPr>
      <w:r>
        <w:rPr>
          <w:color w:val="000000"/>
          <w:spacing w:val="0"/>
          <w:w w:val="100"/>
          <w:position w:val="0"/>
          <w:lang w:val="en-US" w:eastAsia="en-US" w:bidi="en-US"/>
        </w:rPr>
        <w:t xml:space="preserve">RFC 2571 </w:t>
      </w:r>
      <w:r>
        <w:rPr>
          <w:color w:val="000000"/>
          <w:spacing w:val="0"/>
          <w:w w:val="100"/>
          <w:position w:val="0"/>
        </w:rPr>
        <w:t xml:space="preserve">描述 </w:t>
      </w:r>
      <w:r>
        <w:rPr>
          <w:color w:val="000000"/>
          <w:spacing w:val="0"/>
          <w:w w:val="100"/>
          <w:position w:val="0"/>
          <w:lang w:val="en-US" w:eastAsia="en-US" w:bidi="en-US"/>
        </w:rPr>
        <w:t xml:space="preserve">SNMP </w:t>
      </w:r>
      <w:r>
        <w:rPr>
          <w:color w:val="000000"/>
          <w:spacing w:val="0"/>
          <w:w w:val="100"/>
          <w:position w:val="0"/>
        </w:rPr>
        <w:t>管理框架的体系结构</w:t>
      </w:r>
      <w:r>
        <w:rPr>
          <w:color w:val="000000"/>
          <w:spacing w:val="0"/>
          <w:w w:val="100"/>
          <w:position w:val="0"/>
          <w:lang w:val="en-US" w:eastAsia="en-US" w:bidi="en-US"/>
        </w:rPr>
        <w:t>(An Architecture for Describing SNMP Management Frameworks)</w:t>
      </w:r>
    </w:p>
    <w:p>
      <w:pPr>
        <w:pStyle w:val="Bodytext10"/>
        <w:keepNext w:val="0"/>
        <w:keepLines w:val="0"/>
        <w:widowControl w:val="0"/>
        <w:shd w:val="clear" w:color="auto" w:fill="auto"/>
        <w:bidi w:val="0"/>
        <w:spacing w:before="0" w:after="0" w:line="377" w:lineRule="exact"/>
        <w:ind w:left="0" w:right="0" w:firstLine="420"/>
        <w:jc w:val="both"/>
      </w:pPr>
      <w:r>
        <w:rPr>
          <w:color w:val="000000"/>
          <w:spacing w:val="0"/>
          <w:w w:val="100"/>
          <w:position w:val="0"/>
          <w:lang w:val="en-US" w:eastAsia="en-US" w:bidi="en-US"/>
        </w:rPr>
        <w:t xml:space="preserve">RFC 3031 </w:t>
      </w:r>
      <w:r>
        <w:rPr>
          <w:color w:val="000000"/>
          <w:spacing w:val="0"/>
          <w:w w:val="100"/>
          <w:position w:val="0"/>
        </w:rPr>
        <w:t>多协议标签交换体系架构</w:t>
      </w:r>
      <w:r>
        <w:rPr>
          <w:color w:val="000000"/>
          <w:spacing w:val="0"/>
          <w:w w:val="100"/>
          <w:position w:val="0"/>
          <w:lang w:val="en-US" w:eastAsia="en-US" w:bidi="en-US"/>
        </w:rPr>
        <w:t>(Multiprotocol Label Switching Architecture)</w:t>
      </w:r>
    </w:p>
    <w:p>
      <w:pPr>
        <w:pStyle w:val="Bodytext10"/>
        <w:keepNext w:val="0"/>
        <w:keepLines w:val="0"/>
        <w:widowControl w:val="0"/>
        <w:shd w:val="clear" w:color="auto" w:fill="auto"/>
        <w:tabs>
          <w:tab w:val="left" w:pos="4303"/>
        </w:tabs>
        <w:bidi w:val="0"/>
        <w:spacing w:before="0" w:after="400" w:line="377" w:lineRule="exact"/>
        <w:ind w:left="0" w:right="0" w:firstLine="420"/>
        <w:jc w:val="both"/>
      </w:pPr>
      <w:r>
        <w:rPr>
          <w:color w:val="000000"/>
          <w:spacing w:val="0"/>
          <w:w w:val="100"/>
          <w:position w:val="0"/>
          <w:lang w:val="en-US" w:eastAsia="en-US" w:bidi="en-US"/>
        </w:rPr>
        <w:t xml:space="preserve">RFC 3376 Internet </w:t>
      </w:r>
      <w:r>
        <w:rPr>
          <w:color w:val="000000"/>
          <w:spacing w:val="0"/>
          <w:w w:val="100"/>
          <w:position w:val="0"/>
        </w:rPr>
        <w:t xml:space="preserve">组管理协议(版本 </w:t>
      </w:r>
      <w:r>
        <w:rPr>
          <w:color w:val="000000"/>
          <w:spacing w:val="0"/>
          <w:w w:val="100"/>
          <w:position w:val="0"/>
          <w:lang w:val="en-US" w:eastAsia="en-US" w:bidi="en-US"/>
        </w:rPr>
        <w:t>3)</w:t>
        <w:tab/>
        <w:t>( Internet Group Management Protocol, Version 3)</w:t>
      </w:r>
    </w:p>
    <w:p>
      <w:pPr>
        <w:pStyle w:val="Bodytext10"/>
        <w:keepNext w:val="0"/>
        <w:keepLines w:val="0"/>
        <w:widowControl w:val="0"/>
        <w:shd w:val="clear" w:color="auto" w:fill="auto"/>
        <w:bidi w:val="0"/>
        <w:spacing w:before="0" w:after="60" w:line="437" w:lineRule="auto"/>
        <w:ind w:left="0" w:right="0" w:firstLine="0"/>
        <w:jc w:val="left"/>
      </w:pPr>
      <w:bookmarkStart w:id="17" w:name="bookmark17"/>
      <w:r>
        <w:rPr>
          <w:rFonts w:ascii="Times New Roman" w:eastAsia="Times New Roman" w:hAnsi="Times New Roman" w:cs="Times New Roman"/>
          <w:color w:val="000000"/>
          <w:spacing w:val="0"/>
          <w:w w:val="100"/>
          <w:position w:val="0"/>
          <w:sz w:val="18"/>
          <w:szCs w:val="18"/>
          <w:lang w:val="en-US" w:eastAsia="en-US" w:bidi="en-US"/>
        </w:rPr>
        <w:t>3</w:t>
      </w:r>
      <w:r>
        <w:rPr>
          <w:color w:val="000000"/>
          <w:spacing w:val="0"/>
          <w:w w:val="100"/>
          <w:position w:val="0"/>
        </w:rPr>
        <w:t>术语和定义</w:t>
      </w:r>
      <w:bookmarkEnd w:id="17"/>
    </w:p>
    <w:p>
      <w:pPr>
        <w:pStyle w:val="Bodytext10"/>
        <w:keepNext w:val="0"/>
        <w:keepLines w:val="0"/>
        <w:widowControl w:val="0"/>
        <w:shd w:val="clear" w:color="auto" w:fill="auto"/>
        <w:bidi w:val="0"/>
        <w:spacing w:before="0" w:after="240" w:line="377" w:lineRule="exact"/>
        <w:ind w:left="0" w:right="0" w:firstLine="420"/>
        <w:jc w:val="left"/>
      </w:pPr>
      <w:r>
        <w:rPr>
          <w:color w:val="000000"/>
          <w:spacing w:val="0"/>
          <w:w w:val="100"/>
          <w:position w:val="0"/>
        </w:rPr>
        <w:t>下列术语和定义适用于本标准</w:t>
      </w:r>
      <w:r>
        <w:rPr>
          <w:color w:val="000000"/>
          <w:spacing w:val="0"/>
          <w:w w:val="100"/>
          <w:position w:val="0"/>
          <w:lang w:val="en-US" w:eastAsia="en-US" w:bidi="en-US"/>
        </w:rPr>
        <w:t>O</w:t>
      </w:r>
    </w:p>
    <w:p>
      <w:pPr>
        <w:pStyle w:val="Bodytext20"/>
        <w:keepNext w:val="0"/>
        <w:keepLines w:val="0"/>
        <w:widowControl w:val="0"/>
        <w:shd w:val="clear" w:color="auto" w:fill="auto"/>
        <w:bidi w:val="0"/>
        <w:spacing w:before="0" w:after="6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1</w:t>
      </w:r>
    </w:p>
    <w:p>
      <w:pPr>
        <w:pStyle w:val="Bodytext10"/>
        <w:keepNext w:val="0"/>
        <w:keepLines w:val="0"/>
        <w:widowControl w:val="0"/>
        <w:shd w:val="clear" w:color="auto" w:fill="auto"/>
        <w:bidi w:val="0"/>
        <w:spacing w:before="0" w:after="160" w:line="377" w:lineRule="exact"/>
        <w:ind w:left="0" w:right="0" w:firstLine="420"/>
        <w:jc w:val="left"/>
      </w:pPr>
      <w:r>
        <w:rPr>
          <w:color w:val="000000"/>
          <w:spacing w:val="0"/>
          <w:w w:val="100"/>
          <w:position w:val="0"/>
        </w:rPr>
        <w:t>广域网</w:t>
      </w:r>
      <w:r>
        <w:rPr>
          <w:color w:val="000000"/>
          <w:spacing w:val="0"/>
          <w:w w:val="100"/>
          <w:position w:val="0"/>
          <w:lang w:val="en-US" w:eastAsia="en-US" w:bidi="en-US"/>
        </w:rPr>
        <w:t>WAN (Wide Area Network)</w:t>
      </w:r>
    </w:p>
    <w:p>
      <w:pPr>
        <w:pStyle w:val="Bodytext10"/>
        <w:keepNext w:val="0"/>
        <w:keepLines w:val="0"/>
        <w:widowControl w:val="0"/>
        <w:shd w:val="clear" w:color="auto" w:fill="auto"/>
        <w:bidi w:val="0"/>
        <w:spacing w:before="0" w:after="0" w:line="312" w:lineRule="exact"/>
        <w:ind w:left="0" w:right="0" w:firstLine="420"/>
        <w:jc w:val="both"/>
      </w:pPr>
      <w:r>
        <w:rPr>
          <w:color w:val="000000"/>
          <w:spacing w:val="0"/>
          <w:w w:val="100"/>
          <w:position w:val="0"/>
        </w:rPr>
        <w:t>广域网是一种用来实现不同地区之间局域网互连，提供不同地区、城市和国家之间计算机通信，实 现局域资源共享与广</w:t>
      </w:r>
      <w:r>
        <w:rPr>
          <w:color w:val="30353A"/>
          <w:spacing w:val="0"/>
          <w:w w:val="100"/>
          <w:position w:val="0"/>
        </w:rPr>
        <w:t>域资源</w:t>
      </w:r>
      <w:r>
        <w:rPr>
          <w:color w:val="000000"/>
          <w:spacing w:val="0"/>
          <w:w w:val="100"/>
          <w:position w:val="0"/>
        </w:rPr>
        <w:t>共享相结合,形成地域广大的远程处理和局域处理相结合的的远程计算机网 络系统。</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广域网一般由网络边界设备</w:t>
      </w:r>
      <w:r>
        <w:rPr>
          <w:color w:val="30353A"/>
          <w:spacing w:val="0"/>
          <w:w w:val="100"/>
          <w:position w:val="0"/>
        </w:rPr>
        <w:t>、传输媒体、</w:t>
      </w:r>
      <w:r>
        <w:rPr>
          <w:color w:val="000000"/>
          <w:spacing w:val="0"/>
          <w:w w:val="100"/>
          <w:position w:val="0"/>
        </w:rPr>
        <w:t>网络管理系统等三部分组成。</w:t>
      </w:r>
    </w:p>
    <w:p>
      <w:pPr>
        <w:pStyle w:val="Bodytext10"/>
        <w:keepNext w:val="0"/>
        <w:keepLines w:val="0"/>
        <w:widowControl w:val="0"/>
        <w:shd w:val="clear" w:color="auto" w:fill="auto"/>
        <w:bidi w:val="0"/>
        <w:spacing w:before="0" w:after="0" w:line="312" w:lineRule="exact"/>
        <w:ind w:left="0" w:right="0" w:firstLine="420"/>
        <w:jc w:val="both"/>
      </w:pPr>
      <w:r>
        <w:rPr>
          <w:color w:val="000000"/>
          <w:spacing w:val="0"/>
          <w:w w:val="100"/>
          <w:position w:val="0"/>
        </w:rPr>
        <w:t>网络边界设备主要类型有交换机、</w:t>
      </w:r>
      <w:r>
        <w:rPr>
          <w:color w:val="30353A"/>
          <w:spacing w:val="0"/>
          <w:w w:val="100"/>
          <w:position w:val="0"/>
        </w:rPr>
        <w:t>路由器、防火</w:t>
      </w:r>
      <w:r>
        <w:rPr>
          <w:color w:val="000000"/>
          <w:spacing w:val="0"/>
          <w:w w:val="100"/>
          <w:position w:val="0"/>
        </w:rPr>
        <w:t>墙等；传输媒体主要有光缆等；网络管理系统实现 对整个广域网的管理。</w:t>
      </w:r>
    </w:p>
    <w:p>
      <w:pPr>
        <w:pStyle w:val="Bodytext10"/>
        <w:keepNext w:val="0"/>
        <w:keepLines w:val="0"/>
        <w:widowControl w:val="0"/>
        <w:shd w:val="clear" w:color="auto" w:fill="auto"/>
        <w:bidi w:val="0"/>
        <w:spacing w:before="0" w:after="200" w:line="312" w:lineRule="exact"/>
        <w:ind w:left="0" w:right="0" w:firstLine="420"/>
        <w:jc w:val="both"/>
        <w:sectPr>
          <w:headerReference w:type="even" r:id="rId13"/>
          <w:headerReference w:type="default" r:id="rId14"/>
          <w:footerReference w:type="even" r:id="rId15"/>
          <w:footerReference w:type="default" r:id="rId16"/>
          <w:type w:val="nextPage"/>
          <w:pgSz w:w="11900" w:h="16840"/>
          <w:pgMar w:top="2017" w:right="1147" w:bottom="1839" w:left="1245" w:header="0" w:footer="3" w:gutter="0"/>
          <w:pgNumType w:start="2"/>
          <w:cols w:space="720"/>
          <w:noEndnote/>
          <w:titlePg w:val="0"/>
          <w:rtlGutter w:val="0"/>
          <w:docGrid w:linePitch="360"/>
        </w:sectPr>
      </w:pPr>
      <w:r>
        <w:rPr>
          <w:color w:val="000000"/>
          <w:spacing w:val="0"/>
          <w:w w:val="100"/>
          <w:position w:val="0"/>
        </w:rPr>
        <w:t>根据广域网实际部署情况，一般可以将其划分</w:t>
      </w:r>
      <w:r>
        <w:rPr>
          <w:color w:val="30353A"/>
          <w:spacing w:val="0"/>
          <w:w w:val="100"/>
          <w:position w:val="0"/>
        </w:rPr>
        <w:t>为核心节点、</w:t>
      </w:r>
      <w:r>
        <w:rPr>
          <w:color w:val="000000"/>
          <w:spacing w:val="0"/>
          <w:w w:val="100"/>
          <w:position w:val="0"/>
        </w:rPr>
        <w:t>汇聚节点和接入节点。广域网的通用结 构如图1所示。对于结构简单的广域网，可以只有一个核点和一个接入节点。</w:t>
      </w:r>
    </w:p>
    <w:p>
      <w:pPr>
        <w:widowControl w:val="0"/>
        <w:jc w:val="center"/>
        <w:rPr>
          <w:sz w:val="2"/>
          <w:szCs w:val="2"/>
        </w:rPr>
      </w:pPr>
      <w:r>
        <w:drawing>
          <wp:inline>
            <wp:extent cx="2523490" cy="2816225"/>
            <wp:docPr id="17" name="Picut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xmlns:r="http://schemas.openxmlformats.org/officeDocument/2006/relationships" r:embed="rId17"/>
                    <a:stretch>
                      <a:fillRect/>
                    </a:stretch>
                  </pic:blipFill>
                  <pic:spPr>
                    <a:xfrm>
                      <a:off x="0" y="0"/>
                      <a:ext cx="2523490" cy="2816225"/>
                    </a:xfrm>
                    <a:prstGeom prst="rect">
                      <a:avLst/>
                    </a:prstGeom>
                  </pic:spPr>
                </pic:pic>
              </a:graphicData>
            </a:graphic>
          </wp:inline>
        </w:drawing>
      </w:r>
    </w:p>
    <w:p>
      <w:pPr>
        <w:widowControl w:val="0"/>
        <w:spacing w:after="279" w:line="1" w:lineRule="exact"/>
      </w:pPr>
    </w:p>
    <w:p>
      <w:pPr>
        <w:pStyle w:val="Bodytext20"/>
        <w:keepNext w:val="0"/>
        <w:keepLines w:val="0"/>
        <w:widowControl w:val="0"/>
        <w:shd w:val="clear" w:color="auto" w:fill="auto"/>
        <w:bidi w:val="0"/>
        <w:spacing w:before="0" w:after="240" w:line="240" w:lineRule="auto"/>
        <w:ind w:left="0" w:right="0" w:firstLine="280"/>
        <w:jc w:val="both"/>
      </w:pPr>
      <w:bookmarkStart w:id="18" w:name="bookmark18"/>
      <w:r>
        <w:rPr>
          <w:rFonts w:ascii="Times New Roman" w:eastAsia="Times New Roman" w:hAnsi="Times New Roman" w:cs="Times New Roman"/>
          <w:color w:val="000000"/>
          <w:spacing w:val="0"/>
          <w:w w:val="100"/>
          <w:position w:val="0"/>
          <w:lang w:val="en-US" w:eastAsia="en-US" w:bidi="en-US"/>
        </w:rPr>
        <w:t>3</w:t>
      </w:r>
      <w:bookmarkEnd w:id="18"/>
      <w:r>
        <w:rPr>
          <w:rFonts w:ascii="Times New Roman" w:eastAsia="Times New Roman" w:hAnsi="Times New Roman" w:cs="Times New Roman"/>
          <w:color w:val="000000"/>
          <w:spacing w:val="0"/>
          <w:w w:val="100"/>
          <w:position w:val="0"/>
          <w:lang w:val="en-US" w:eastAsia="en-US" w:bidi="en-US"/>
        </w:rPr>
        <w:t>.2</w:t>
      </w:r>
    </w:p>
    <w:p>
      <w:pPr>
        <w:pStyle w:val="Bodytext20"/>
        <w:keepNext w:val="0"/>
        <w:keepLines w:val="0"/>
        <w:widowControl w:val="0"/>
        <w:shd w:val="clear" w:color="auto" w:fill="auto"/>
        <w:bidi w:val="0"/>
        <w:spacing w:before="0" w:after="240" w:line="240" w:lineRule="auto"/>
        <w:ind w:left="0" w:right="0" w:firstLine="700"/>
        <w:jc w:val="both"/>
      </w:pPr>
      <w:r>
        <w:rPr>
          <w:rFonts w:ascii="SimSun" w:eastAsia="SimSun" w:hAnsi="SimSun" w:cs="SimSun"/>
          <w:color w:val="000000"/>
          <w:spacing w:val="0"/>
          <w:w w:val="100"/>
          <w:position w:val="0"/>
          <w:sz w:val="20"/>
          <w:szCs w:val="20"/>
        </w:rPr>
        <w:t>边界设备</w:t>
      </w:r>
      <w:r>
        <w:rPr>
          <w:rFonts w:ascii="Times New Roman" w:eastAsia="Times New Roman" w:hAnsi="Times New Roman" w:cs="Times New Roman"/>
          <w:color w:val="000000"/>
          <w:spacing w:val="0"/>
          <w:w w:val="100"/>
          <w:position w:val="0"/>
          <w:lang w:val="en-US" w:eastAsia="en-US" w:bidi="en-US"/>
        </w:rPr>
        <w:t>Edge Device</w:t>
      </w:r>
    </w:p>
    <w:p>
      <w:pPr>
        <w:pStyle w:val="Bodytext10"/>
        <w:keepNext w:val="0"/>
        <w:keepLines w:val="0"/>
        <w:widowControl w:val="0"/>
        <w:shd w:val="clear" w:color="auto" w:fill="auto"/>
        <w:bidi w:val="0"/>
        <w:spacing w:before="0" w:after="240" w:line="240" w:lineRule="auto"/>
        <w:ind w:left="0" w:right="0" w:firstLine="700"/>
        <w:jc w:val="both"/>
      </w:pPr>
      <w:r>
        <w:rPr>
          <w:color w:val="000000"/>
          <w:spacing w:val="0"/>
          <w:w w:val="100"/>
          <w:position w:val="0"/>
        </w:rPr>
        <w:t>连接广域网各节点间的网络设备。</w:t>
      </w:r>
    </w:p>
    <w:p>
      <w:pPr>
        <w:pStyle w:val="Bodytext20"/>
        <w:keepNext w:val="0"/>
        <w:keepLines w:val="0"/>
        <w:widowControl w:val="0"/>
        <w:shd w:val="clear" w:color="auto" w:fill="auto"/>
        <w:bidi w:val="0"/>
        <w:spacing w:before="0" w:after="240" w:line="240" w:lineRule="auto"/>
        <w:ind w:left="0" w:right="0" w:firstLine="280"/>
        <w:jc w:val="both"/>
      </w:pPr>
      <w:bookmarkStart w:id="19" w:name="bookmark19"/>
      <w:r>
        <w:rPr>
          <w:rFonts w:ascii="Times New Roman" w:eastAsia="Times New Roman" w:hAnsi="Times New Roman" w:cs="Times New Roman"/>
          <w:color w:val="000000"/>
          <w:spacing w:val="0"/>
          <w:w w:val="100"/>
          <w:position w:val="0"/>
          <w:lang w:val="en-US" w:eastAsia="en-US" w:bidi="en-US"/>
        </w:rPr>
        <w:t>3</w:t>
      </w:r>
      <w:bookmarkEnd w:id="19"/>
      <w:r>
        <w:rPr>
          <w:rFonts w:ascii="Times New Roman" w:eastAsia="Times New Roman" w:hAnsi="Times New Roman" w:cs="Times New Roman"/>
          <w:color w:val="000000"/>
          <w:spacing w:val="0"/>
          <w:w w:val="100"/>
          <w:position w:val="0"/>
          <w:lang w:val="en-US" w:eastAsia="en-US" w:bidi="en-US"/>
        </w:rPr>
        <w:t>.3</w:t>
      </w:r>
    </w:p>
    <w:p>
      <w:pPr>
        <w:pStyle w:val="Bodytext20"/>
        <w:keepNext w:val="0"/>
        <w:keepLines w:val="0"/>
        <w:widowControl w:val="0"/>
        <w:shd w:val="clear" w:color="auto" w:fill="auto"/>
        <w:bidi w:val="0"/>
        <w:spacing w:before="0" w:after="240" w:line="240" w:lineRule="auto"/>
        <w:ind w:left="0" w:right="0" w:firstLine="700"/>
        <w:jc w:val="both"/>
      </w:pPr>
      <w:r>
        <w:rPr>
          <w:rFonts w:ascii="SimSun" w:eastAsia="SimSun" w:hAnsi="SimSun" w:cs="SimSun"/>
          <w:color w:val="000000"/>
          <w:spacing w:val="0"/>
          <w:w w:val="100"/>
          <w:position w:val="0"/>
          <w:sz w:val="20"/>
          <w:szCs w:val="20"/>
        </w:rPr>
        <w:t xml:space="preserve">链路传输速率 </w:t>
      </w:r>
      <w:r>
        <w:rPr>
          <w:rFonts w:ascii="Times New Roman" w:eastAsia="Times New Roman" w:hAnsi="Times New Roman" w:cs="Times New Roman"/>
          <w:color w:val="000000"/>
          <w:spacing w:val="0"/>
          <w:w w:val="100"/>
          <w:position w:val="0"/>
          <w:lang w:val="en-US" w:eastAsia="en-US" w:bidi="en-US"/>
        </w:rPr>
        <w:t>L i nk Transm i ss i on Rate</w:t>
      </w:r>
    </w:p>
    <w:p>
      <w:pPr>
        <w:pStyle w:val="Bodytext10"/>
        <w:keepNext w:val="0"/>
        <w:keepLines w:val="0"/>
        <w:widowControl w:val="0"/>
        <w:shd w:val="clear" w:color="auto" w:fill="auto"/>
        <w:bidi w:val="0"/>
        <w:spacing w:before="0" w:after="240" w:line="240" w:lineRule="auto"/>
        <w:ind w:left="0" w:right="0" w:firstLine="700"/>
        <w:jc w:val="both"/>
      </w:pPr>
      <w:r>
        <w:rPr>
          <w:color w:val="000000"/>
          <w:spacing w:val="0"/>
          <w:w w:val="100"/>
          <w:position w:val="0"/>
        </w:rPr>
        <w:t>设备间通过网络传输数字信息的速率。</w:t>
      </w:r>
    </w:p>
    <w:p>
      <w:pPr>
        <w:pStyle w:val="Bodytext20"/>
        <w:keepNext w:val="0"/>
        <w:keepLines w:val="0"/>
        <w:widowControl w:val="0"/>
        <w:shd w:val="clear" w:color="auto" w:fill="auto"/>
        <w:bidi w:val="0"/>
        <w:spacing w:before="0" w:after="240" w:line="240" w:lineRule="auto"/>
        <w:ind w:left="0" w:right="0" w:firstLine="28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4</w:t>
      </w:r>
    </w:p>
    <w:p>
      <w:pPr>
        <w:pStyle w:val="Bodytext20"/>
        <w:keepNext w:val="0"/>
        <w:keepLines w:val="0"/>
        <w:widowControl w:val="0"/>
        <w:shd w:val="clear" w:color="auto" w:fill="auto"/>
        <w:bidi w:val="0"/>
        <w:spacing w:before="0" w:after="240" w:line="240" w:lineRule="auto"/>
        <w:ind w:left="0" w:right="0" w:firstLine="700"/>
        <w:jc w:val="both"/>
      </w:pPr>
      <w:r>
        <w:rPr>
          <w:rFonts w:ascii="SimSun" w:eastAsia="SimSun" w:hAnsi="SimSun" w:cs="SimSun"/>
          <w:color w:val="000000"/>
          <w:spacing w:val="0"/>
          <w:w w:val="100"/>
          <w:position w:val="0"/>
          <w:sz w:val="20"/>
          <w:szCs w:val="20"/>
        </w:rPr>
        <w:t>网络吞吐率</w:t>
      </w:r>
      <w:r>
        <w:rPr>
          <w:rFonts w:ascii="Times New Roman" w:eastAsia="Times New Roman" w:hAnsi="Times New Roman" w:cs="Times New Roman"/>
          <w:color w:val="000000"/>
          <w:spacing w:val="0"/>
          <w:w w:val="100"/>
          <w:position w:val="0"/>
          <w:lang w:val="en-US" w:eastAsia="en-US" w:bidi="en-US"/>
        </w:rPr>
        <w:t>Throughput Rate</w:t>
      </w:r>
    </w:p>
    <w:p>
      <w:pPr>
        <w:pStyle w:val="Bodytext10"/>
        <w:keepNext w:val="0"/>
        <w:keepLines w:val="0"/>
        <w:widowControl w:val="0"/>
        <w:shd w:val="clear" w:color="auto" w:fill="auto"/>
        <w:bidi w:val="0"/>
        <w:spacing w:before="0" w:after="240" w:line="240" w:lineRule="auto"/>
        <w:ind w:left="0" w:right="0" w:firstLine="700"/>
        <w:jc w:val="both"/>
      </w:pPr>
      <w:r>
        <w:rPr>
          <w:color w:val="000000"/>
          <w:spacing w:val="0"/>
          <w:w w:val="100"/>
          <w:position w:val="0"/>
        </w:rPr>
        <w:t>空载网络在没有丢包的情况下，被测网络链路所能达到的最大数据包转发速率。</w:t>
      </w:r>
    </w:p>
    <w:p>
      <w:pPr>
        <w:pStyle w:val="Bodytext20"/>
        <w:keepNext w:val="0"/>
        <w:keepLines w:val="0"/>
        <w:widowControl w:val="0"/>
        <w:shd w:val="clear" w:color="auto" w:fill="auto"/>
        <w:bidi w:val="0"/>
        <w:spacing w:before="0" w:after="240" w:line="240" w:lineRule="auto"/>
        <w:ind w:left="0" w:right="0" w:firstLine="280"/>
        <w:jc w:val="left"/>
      </w:pPr>
      <w:r>
        <w:rPr>
          <w:rFonts w:ascii="Times New Roman" w:eastAsia="Times New Roman" w:hAnsi="Times New Roman" w:cs="Times New Roman"/>
          <w:color w:val="000000"/>
          <w:spacing w:val="0"/>
          <w:w w:val="100"/>
          <w:position w:val="0"/>
          <w:lang w:val="en-US" w:eastAsia="en-US" w:bidi="en-US"/>
        </w:rPr>
        <w:t>3.5</w:t>
      </w:r>
    </w:p>
    <w:p>
      <w:pPr>
        <w:pStyle w:val="Bodytext20"/>
        <w:keepNext w:val="0"/>
        <w:keepLines w:val="0"/>
        <w:widowControl w:val="0"/>
        <w:shd w:val="clear" w:color="auto" w:fill="auto"/>
        <w:bidi w:val="0"/>
        <w:spacing w:before="0" w:after="240" w:line="240" w:lineRule="auto"/>
        <w:ind w:left="0" w:right="0" w:firstLine="700"/>
        <w:jc w:val="both"/>
      </w:pPr>
      <w:r>
        <w:rPr>
          <w:rFonts w:ascii="SimSun" w:eastAsia="SimSun" w:hAnsi="SimSun" w:cs="SimSun"/>
          <w:color w:val="000000"/>
          <w:spacing w:val="0"/>
          <w:w w:val="100"/>
          <w:position w:val="0"/>
          <w:sz w:val="20"/>
          <w:szCs w:val="20"/>
        </w:rPr>
        <w:t>网络时延</w:t>
      </w:r>
      <w:r>
        <w:rPr>
          <w:rFonts w:ascii="Times New Roman" w:eastAsia="Times New Roman" w:hAnsi="Times New Roman" w:cs="Times New Roman"/>
          <w:color w:val="000000"/>
          <w:spacing w:val="0"/>
          <w:w w:val="100"/>
          <w:position w:val="0"/>
          <w:lang w:val="en-US" w:eastAsia="en-US" w:bidi="en-US"/>
        </w:rPr>
        <w:t>Latency T i me</w:t>
      </w:r>
    </w:p>
    <w:p>
      <w:pPr>
        <w:pStyle w:val="Bodytext10"/>
        <w:keepNext w:val="0"/>
        <w:keepLines w:val="0"/>
        <w:widowControl w:val="0"/>
        <w:shd w:val="clear" w:color="auto" w:fill="auto"/>
        <w:bidi w:val="0"/>
        <w:spacing w:before="0" w:after="240" w:line="240" w:lineRule="auto"/>
        <w:ind w:left="0" w:right="0" w:firstLine="700"/>
        <w:jc w:val="both"/>
      </w:pPr>
      <w:r>
        <w:rPr>
          <w:color w:val="000000"/>
          <w:spacing w:val="0"/>
          <w:w w:val="100"/>
          <w:position w:val="0"/>
        </w:rPr>
        <w:t>数据包从发送端口（地址）到目的端口（地址）所需经历的时间。</w:t>
      </w:r>
    </w:p>
    <w:p>
      <w:pPr>
        <w:pStyle w:val="Bodytext20"/>
        <w:keepNext w:val="0"/>
        <w:keepLines w:val="0"/>
        <w:widowControl w:val="0"/>
        <w:shd w:val="clear" w:color="auto" w:fill="auto"/>
        <w:bidi w:val="0"/>
        <w:spacing w:before="0" w:after="240" w:line="240" w:lineRule="auto"/>
        <w:ind w:left="0" w:right="0" w:firstLine="28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6</w:t>
      </w:r>
    </w:p>
    <w:p>
      <w:pPr>
        <w:pStyle w:val="Bodytext20"/>
        <w:keepNext w:val="0"/>
        <w:keepLines w:val="0"/>
        <w:widowControl w:val="0"/>
        <w:shd w:val="clear" w:color="auto" w:fill="auto"/>
        <w:bidi w:val="0"/>
        <w:spacing w:before="0" w:after="240" w:line="240" w:lineRule="auto"/>
        <w:ind w:left="0" w:right="0" w:firstLine="700"/>
        <w:jc w:val="both"/>
      </w:pPr>
      <w:r>
        <w:rPr>
          <w:rFonts w:ascii="SimSun" w:eastAsia="SimSun" w:hAnsi="SimSun" w:cs="SimSun"/>
          <w:color w:val="000000"/>
          <w:spacing w:val="0"/>
          <w:w w:val="100"/>
          <w:position w:val="0"/>
          <w:sz w:val="20"/>
          <w:szCs w:val="20"/>
        </w:rPr>
        <w:t xml:space="preserve">丢包率 </w:t>
      </w:r>
      <w:r>
        <w:rPr>
          <w:rFonts w:ascii="Times New Roman" w:eastAsia="Times New Roman" w:hAnsi="Times New Roman" w:cs="Times New Roman"/>
          <w:color w:val="000000"/>
          <w:spacing w:val="0"/>
          <w:w w:val="100"/>
          <w:position w:val="0"/>
          <w:lang w:val="en-US" w:eastAsia="en-US" w:bidi="en-US"/>
        </w:rPr>
        <w:t>Packet Loss</w:t>
      </w:r>
    </w:p>
    <w:p>
      <w:pPr>
        <w:pStyle w:val="Bodytext10"/>
        <w:keepNext w:val="0"/>
        <w:keepLines w:val="0"/>
        <w:widowControl w:val="0"/>
        <w:shd w:val="clear" w:color="auto" w:fill="auto"/>
        <w:bidi w:val="0"/>
        <w:spacing w:before="0" w:after="240" w:line="240" w:lineRule="auto"/>
        <w:ind w:left="0" w:right="0" w:firstLine="700"/>
        <w:jc w:val="both"/>
      </w:pPr>
      <w:r>
        <w:rPr>
          <w:color w:val="000000"/>
          <w:spacing w:val="0"/>
          <w:w w:val="100"/>
          <w:position w:val="0"/>
        </w:rPr>
        <w:t>由于网络性能问题造成部分数据包无法被转发的比例。</w:t>
      </w:r>
    </w:p>
    <w:p>
      <w:pPr>
        <w:pStyle w:val="Bodytext20"/>
        <w:keepNext w:val="0"/>
        <w:keepLines w:val="0"/>
        <w:widowControl w:val="0"/>
        <w:shd w:val="clear" w:color="auto" w:fill="auto"/>
        <w:bidi w:val="0"/>
        <w:spacing w:before="0" w:after="240" w:line="240" w:lineRule="auto"/>
        <w:ind w:left="0" w:right="0" w:firstLine="28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7</w:t>
      </w:r>
    </w:p>
    <w:p>
      <w:pPr>
        <w:pStyle w:val="Bodytext20"/>
        <w:keepNext w:val="0"/>
        <w:keepLines w:val="0"/>
        <w:widowControl w:val="0"/>
        <w:shd w:val="clear" w:color="auto" w:fill="auto"/>
        <w:bidi w:val="0"/>
        <w:spacing w:before="0" w:after="280" w:line="240" w:lineRule="auto"/>
        <w:ind w:left="0" w:right="0" w:firstLine="700"/>
        <w:jc w:val="both"/>
      </w:pPr>
      <w:r>
        <w:rPr>
          <w:rFonts w:ascii="SimSun" w:eastAsia="SimSun" w:hAnsi="SimSun" w:cs="SimSun"/>
          <w:color w:val="000000"/>
          <w:spacing w:val="0"/>
          <w:w w:val="100"/>
          <w:position w:val="0"/>
          <w:sz w:val="20"/>
          <w:szCs w:val="20"/>
        </w:rPr>
        <w:t>链路利用率</w:t>
      </w:r>
      <w:r>
        <w:rPr>
          <w:rFonts w:ascii="Times New Roman" w:eastAsia="Times New Roman" w:hAnsi="Times New Roman" w:cs="Times New Roman"/>
          <w:color w:val="000000"/>
          <w:spacing w:val="0"/>
          <w:w w:val="100"/>
          <w:position w:val="0"/>
          <w:lang w:val="en-US" w:eastAsia="en-US" w:bidi="en-US"/>
        </w:rPr>
        <w:t>L i nk Ut i I i zat i on</w:t>
      </w:r>
    </w:p>
    <w:p>
      <w:pPr>
        <w:pStyle w:val="Bodytext10"/>
        <w:keepNext w:val="0"/>
        <w:keepLines w:val="0"/>
        <w:widowControl w:val="0"/>
        <w:shd w:val="clear" w:color="auto" w:fill="auto"/>
        <w:bidi w:val="0"/>
        <w:spacing w:before="0" w:after="240" w:line="240" w:lineRule="auto"/>
        <w:ind w:left="0" w:right="0" w:firstLine="700"/>
        <w:jc w:val="both"/>
        <w:sectPr>
          <w:headerReference w:type="even" r:id="rId18"/>
          <w:headerReference w:type="default" r:id="rId19"/>
          <w:footerReference w:type="even" r:id="rId20"/>
          <w:footerReference w:type="default" r:id="rId21"/>
          <w:pgSz w:w="11900" w:h="16840"/>
          <w:pgMar w:top="1799" w:right="1149" w:bottom="1586" w:left="1166" w:header="0" w:footer="3" w:gutter="0"/>
          <w:pgNumType w:start="3"/>
          <w:cols w:space="720"/>
          <w:noEndnote/>
          <w:rtlGutter w:val="0"/>
          <w:docGrid w:linePitch="360"/>
        </w:sectPr>
      </w:pPr>
      <w:r>
        <w:rPr>
          <w:color w:val="000000"/>
          <w:spacing w:val="0"/>
          <w:w w:val="100"/>
          <w:position w:val="0"/>
        </w:rPr>
        <w:t>网络链路上实际传送的数据吞吐率与该链路所能支持的最大物理带宽之比。</w:t>
      </w:r>
    </w:p>
    <w:p>
      <w:pPr>
        <w:pStyle w:val="Bodytext2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3.8</w:t>
      </w:r>
    </w:p>
    <w:p>
      <w:pPr>
        <w:pStyle w:val="Bodytext20"/>
        <w:keepNext w:val="0"/>
        <w:keepLines w:val="0"/>
        <w:widowControl w:val="0"/>
        <w:shd w:val="clear" w:color="auto" w:fill="auto"/>
        <w:bidi w:val="0"/>
        <w:spacing w:before="0" w:after="140" w:line="240" w:lineRule="auto"/>
        <w:ind w:left="0" w:right="0" w:firstLine="400"/>
        <w:jc w:val="left"/>
      </w:pPr>
      <w:r>
        <w:rPr>
          <w:rFonts w:ascii="SimSun" w:eastAsia="SimSun" w:hAnsi="SimSun" w:cs="SimSun"/>
          <w:color w:val="000000"/>
          <w:spacing w:val="0"/>
          <w:w w:val="100"/>
          <w:position w:val="0"/>
          <w:sz w:val="20"/>
          <w:szCs w:val="20"/>
        </w:rPr>
        <w:t>错误率</w:t>
      </w:r>
      <w:r>
        <w:rPr>
          <w:rFonts w:ascii="Times New Roman" w:eastAsia="Times New Roman" w:hAnsi="Times New Roman" w:cs="Times New Roman"/>
          <w:color w:val="000000"/>
          <w:spacing w:val="0"/>
          <w:w w:val="100"/>
          <w:position w:val="0"/>
          <w:lang w:val="en-US" w:eastAsia="en-US" w:bidi="en-US"/>
        </w:rPr>
        <w:t>Error Rate</w:t>
      </w:r>
    </w:p>
    <w:p>
      <w:pPr>
        <w:pStyle w:val="Bodytext10"/>
        <w:keepNext w:val="0"/>
        <w:keepLines w:val="0"/>
        <w:widowControl w:val="0"/>
        <w:shd w:val="clear" w:color="auto" w:fill="auto"/>
        <w:bidi w:val="0"/>
        <w:spacing w:before="0" w:after="400" w:line="379" w:lineRule="exact"/>
        <w:ind w:left="0" w:right="0" w:firstLine="420"/>
        <w:jc w:val="both"/>
      </w:pPr>
      <w:bookmarkStart w:id="20" w:name="bookmark20"/>
      <w:r>
        <w:rPr>
          <w:color w:val="000000"/>
          <w:spacing w:val="0"/>
          <w:w w:val="100"/>
          <w:position w:val="0"/>
        </w:rPr>
        <w:t>网络中所产生的各类错误帧占总数据帧的比率。常见的广域网错误类型包括长帧、短帧、有</w:t>
      </w:r>
      <w:r>
        <w:rPr>
          <w:rFonts w:ascii="Times New Roman" w:eastAsia="Times New Roman" w:hAnsi="Times New Roman" w:cs="Times New Roman"/>
          <w:color w:val="000000"/>
          <w:spacing w:val="0"/>
          <w:w w:val="100"/>
          <w:position w:val="0"/>
          <w:sz w:val="18"/>
          <w:szCs w:val="18"/>
          <w:lang w:val="en-US" w:eastAsia="en-US" w:bidi="en-US"/>
        </w:rPr>
        <w:t xml:space="preserve">FCS </w:t>
      </w:r>
      <w:r>
        <w:rPr>
          <w:color w:val="000000"/>
          <w:spacing w:val="0"/>
          <w:w w:val="100"/>
          <w:position w:val="0"/>
        </w:rPr>
        <w:t>错误的帧、超长错误帧、欠长帧和帧对齐差错帧。</w:t>
      </w:r>
      <w:bookmarkEnd w:id="20"/>
    </w:p>
    <w:p>
      <w:pPr>
        <w:pStyle w:val="Bodytext10"/>
        <w:keepNext w:val="0"/>
        <w:keepLines w:val="0"/>
        <w:widowControl w:val="0"/>
        <w:shd w:val="clear" w:color="auto" w:fill="auto"/>
        <w:bidi w:val="0"/>
        <w:spacing w:before="0" w:after="220" w:line="439" w:lineRule="auto"/>
        <w:ind w:left="0" w:right="0" w:firstLine="0"/>
        <w:jc w:val="left"/>
      </w:pPr>
      <w:r>
        <w:rPr>
          <w:rFonts w:ascii="Times New Roman" w:eastAsia="Times New Roman" w:hAnsi="Times New Roman" w:cs="Times New Roman"/>
          <w:color w:val="000000"/>
          <w:spacing w:val="0"/>
          <w:w w:val="100"/>
          <w:position w:val="0"/>
          <w:sz w:val="18"/>
          <w:szCs w:val="18"/>
        </w:rPr>
        <w:t>4</w:t>
      </w:r>
      <w:r>
        <w:rPr>
          <w:color w:val="000000"/>
          <w:spacing w:val="0"/>
          <w:w w:val="100"/>
          <w:position w:val="0"/>
        </w:rPr>
        <w:t>缩略语</w:t>
      </w:r>
    </w:p>
    <w:tbl>
      <w:tblPr>
        <w:tblStyle w:val="TableNormal"/>
        <w:tblOverlap w:val="never"/>
        <w:jc w:val="left"/>
        <w:tblLayout w:type="fixed"/>
        <w:tblCellMar>
          <w:top w:w="0" w:type="dxa"/>
          <w:left w:w="10" w:type="dxa"/>
          <w:bottom w:w="0" w:type="dxa"/>
          <w:right w:w="10" w:type="dxa"/>
        </w:tblCellMar>
      </w:tblPr>
      <w:tblGrid>
        <w:gridCol w:w="725"/>
        <w:gridCol w:w="3571"/>
        <w:gridCol w:w="2045"/>
      </w:tblGrid>
      <w:tr>
        <w:tblPrEx>
          <w:jc w:val="left"/>
          <w:tblLayout w:type="fixed"/>
          <w:tblCellMar>
            <w:top w:w="0" w:type="dxa"/>
            <w:left w:w="10" w:type="dxa"/>
            <w:bottom w:w="0" w:type="dxa"/>
            <w:right w:w="10" w:type="dxa"/>
          </w:tblCellMar>
        </w:tblPrEx>
        <w:trPr>
          <w:trHeight w:hRule="exact" w:val="302"/>
          <w:jc w:val="left"/>
        </w:trPr>
        <w:tc>
          <w:tcPr>
            <w:tcW w:w="6341" w:type="dxa"/>
            <w:gridSpan w:val="3"/>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pPr>
            <w:r>
              <w:rPr>
                <w:color w:val="000000"/>
                <w:spacing w:val="0"/>
                <w:w w:val="100"/>
                <w:position w:val="0"/>
              </w:rPr>
              <w:t>下列缩略语适用于本标准。</w:t>
            </w:r>
          </w:p>
        </w:tc>
      </w:tr>
      <w:tr>
        <w:tblPrEx>
          <w:jc w:val="left"/>
          <w:tblLayout w:type="fixed"/>
          <w:tblCellMar>
            <w:top w:w="0" w:type="dxa"/>
            <w:left w:w="10" w:type="dxa"/>
            <w:bottom w:w="0" w:type="dxa"/>
            <w:right w:w="10" w:type="dxa"/>
          </w:tblCellMar>
        </w:tblPrEx>
        <w:trPr>
          <w:trHeight w:hRule="exact" w:val="365"/>
          <w:jc w:val="left"/>
        </w:trPr>
        <w:tc>
          <w:tcPr>
            <w:tcW w:w="72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CRC</w:t>
            </w:r>
          </w:p>
        </w:tc>
        <w:tc>
          <w:tcPr>
            <w:tcW w:w="3571"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Cyclic Redundancy Check</w:t>
            </w:r>
          </w:p>
        </w:tc>
        <w:tc>
          <w:tcPr>
            <w:tcW w:w="204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循环冗余校验</w:t>
            </w:r>
          </w:p>
        </w:tc>
      </w:tr>
      <w:tr>
        <w:tblPrEx>
          <w:jc w:val="left"/>
          <w:tblLayout w:type="fixed"/>
          <w:tblCellMar>
            <w:top w:w="0" w:type="dxa"/>
            <w:left w:w="10" w:type="dxa"/>
            <w:bottom w:w="0" w:type="dxa"/>
            <w:right w:w="10" w:type="dxa"/>
          </w:tblCellMar>
        </w:tblPrEx>
        <w:trPr>
          <w:trHeight w:hRule="exact" w:val="374"/>
          <w:jc w:val="left"/>
        </w:trPr>
        <w:tc>
          <w:tcPr>
            <w:tcW w:w="72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DHCP</w:t>
            </w:r>
          </w:p>
        </w:tc>
        <w:tc>
          <w:tcPr>
            <w:tcW w:w="3571"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Dynamic Host Configuration Protocol</w:t>
            </w:r>
          </w:p>
        </w:tc>
        <w:tc>
          <w:tcPr>
            <w:tcW w:w="204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动态主机配置协议</w:t>
            </w:r>
          </w:p>
        </w:tc>
      </w:tr>
      <w:tr>
        <w:tblPrEx>
          <w:jc w:val="left"/>
          <w:tblLayout w:type="fixed"/>
          <w:tblCellMar>
            <w:top w:w="0" w:type="dxa"/>
            <w:left w:w="10" w:type="dxa"/>
            <w:bottom w:w="0" w:type="dxa"/>
            <w:right w:w="10" w:type="dxa"/>
          </w:tblCellMar>
        </w:tblPrEx>
        <w:trPr>
          <w:trHeight w:hRule="exact" w:val="374"/>
          <w:jc w:val="left"/>
        </w:trPr>
        <w:tc>
          <w:tcPr>
            <w:tcW w:w="72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DNS</w:t>
            </w:r>
          </w:p>
        </w:tc>
        <w:tc>
          <w:tcPr>
            <w:tcW w:w="3571"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Domain Name System</w:t>
            </w:r>
          </w:p>
        </w:tc>
        <w:tc>
          <w:tcPr>
            <w:tcW w:w="204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域名解析系统</w:t>
            </w:r>
          </w:p>
        </w:tc>
      </w:tr>
      <w:tr>
        <w:tblPrEx>
          <w:jc w:val="left"/>
          <w:tblLayout w:type="fixed"/>
          <w:tblCellMar>
            <w:top w:w="0" w:type="dxa"/>
            <w:left w:w="10" w:type="dxa"/>
            <w:bottom w:w="0" w:type="dxa"/>
            <w:right w:w="10" w:type="dxa"/>
          </w:tblCellMar>
        </w:tblPrEx>
        <w:trPr>
          <w:trHeight w:hRule="exact" w:val="374"/>
          <w:jc w:val="left"/>
        </w:trPr>
        <w:tc>
          <w:tcPr>
            <w:tcW w:w="72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FCS</w:t>
            </w:r>
          </w:p>
        </w:tc>
        <w:tc>
          <w:tcPr>
            <w:tcW w:w="3571"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Frame check sequence</w:t>
            </w:r>
          </w:p>
        </w:tc>
        <w:tc>
          <w:tcPr>
            <w:tcW w:w="204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帧校验序列</w:t>
            </w:r>
          </w:p>
        </w:tc>
      </w:tr>
      <w:tr>
        <w:tblPrEx>
          <w:jc w:val="left"/>
          <w:tblLayout w:type="fixed"/>
          <w:tblCellMar>
            <w:top w:w="0" w:type="dxa"/>
            <w:left w:w="10" w:type="dxa"/>
            <w:bottom w:w="0" w:type="dxa"/>
            <w:right w:w="10" w:type="dxa"/>
          </w:tblCellMar>
        </w:tblPrEx>
        <w:trPr>
          <w:trHeight w:hRule="exact" w:val="374"/>
          <w:jc w:val="left"/>
        </w:trPr>
        <w:tc>
          <w:tcPr>
            <w:tcW w:w="72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ICMP</w:t>
            </w:r>
          </w:p>
        </w:tc>
        <w:tc>
          <w:tcPr>
            <w:tcW w:w="3571"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Internet Control Message Protocol</w:t>
            </w:r>
          </w:p>
        </w:tc>
        <w:tc>
          <w:tcPr>
            <w:tcW w:w="204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网际控制消息协议</w:t>
            </w:r>
          </w:p>
        </w:tc>
      </w:tr>
      <w:tr>
        <w:tblPrEx>
          <w:jc w:val="left"/>
          <w:tblLayout w:type="fixed"/>
          <w:tblCellMar>
            <w:top w:w="0" w:type="dxa"/>
            <w:left w:w="10" w:type="dxa"/>
            <w:bottom w:w="0" w:type="dxa"/>
            <w:right w:w="10" w:type="dxa"/>
          </w:tblCellMar>
        </w:tblPrEx>
        <w:trPr>
          <w:trHeight w:hRule="exact" w:val="374"/>
          <w:jc w:val="left"/>
        </w:trPr>
        <w:tc>
          <w:tcPr>
            <w:tcW w:w="72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IGMP</w:t>
            </w:r>
          </w:p>
        </w:tc>
        <w:tc>
          <w:tcPr>
            <w:tcW w:w="3571"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Internet Group Management Protocol</w:t>
            </w:r>
            <w:r>
              <w:rPr>
                <w:color w:val="000000"/>
                <w:spacing w:val="0"/>
                <w:w w:val="100"/>
                <w:position w:val="0"/>
                <w:sz w:val="18"/>
                <w:szCs w:val="18"/>
                <w:lang w:val="en-US" w:eastAsia="en-US" w:bidi="en-US"/>
              </w:rPr>
              <w:t>)</w:t>
            </w:r>
          </w:p>
        </w:tc>
        <w:tc>
          <w:tcPr>
            <w:tcW w:w="204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互联网组管理协议</w:t>
            </w:r>
          </w:p>
        </w:tc>
      </w:tr>
      <w:tr>
        <w:tblPrEx>
          <w:jc w:val="left"/>
          <w:tblLayout w:type="fixed"/>
          <w:tblCellMar>
            <w:top w:w="0" w:type="dxa"/>
            <w:left w:w="10" w:type="dxa"/>
            <w:bottom w:w="0" w:type="dxa"/>
            <w:right w:w="10" w:type="dxa"/>
          </w:tblCellMar>
        </w:tblPrEx>
        <w:trPr>
          <w:trHeight w:hRule="exact" w:val="360"/>
          <w:jc w:val="left"/>
        </w:trPr>
        <w:tc>
          <w:tcPr>
            <w:tcW w:w="72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IP</w:t>
            </w:r>
          </w:p>
        </w:tc>
        <w:tc>
          <w:tcPr>
            <w:tcW w:w="3571"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Internet Protocol</w:t>
            </w:r>
          </w:p>
        </w:tc>
        <w:tc>
          <w:tcPr>
            <w:tcW w:w="204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互联网协议</w:t>
            </w:r>
          </w:p>
        </w:tc>
      </w:tr>
      <w:tr>
        <w:tblPrEx>
          <w:jc w:val="left"/>
          <w:tblLayout w:type="fixed"/>
          <w:tblCellMar>
            <w:top w:w="0" w:type="dxa"/>
            <w:left w:w="10" w:type="dxa"/>
            <w:bottom w:w="0" w:type="dxa"/>
            <w:right w:w="10" w:type="dxa"/>
          </w:tblCellMar>
        </w:tblPrEx>
        <w:trPr>
          <w:trHeight w:hRule="exact" w:val="389"/>
          <w:jc w:val="left"/>
        </w:trPr>
        <w:tc>
          <w:tcPr>
            <w:tcW w:w="72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IPX</w:t>
            </w:r>
          </w:p>
        </w:tc>
        <w:tc>
          <w:tcPr>
            <w:tcW w:w="3571"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Internet work Packet Exchange</w:t>
            </w:r>
          </w:p>
        </w:tc>
        <w:tc>
          <w:tcPr>
            <w:tcW w:w="204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互联网包交换</w:t>
            </w:r>
          </w:p>
        </w:tc>
      </w:tr>
      <w:tr>
        <w:tblPrEx>
          <w:jc w:val="left"/>
          <w:tblLayout w:type="fixed"/>
          <w:tblCellMar>
            <w:top w:w="0" w:type="dxa"/>
            <w:left w:w="10" w:type="dxa"/>
            <w:bottom w:w="0" w:type="dxa"/>
            <w:right w:w="10" w:type="dxa"/>
          </w:tblCellMar>
        </w:tblPrEx>
        <w:trPr>
          <w:trHeight w:hRule="exact" w:val="365"/>
          <w:jc w:val="left"/>
        </w:trPr>
        <w:tc>
          <w:tcPr>
            <w:tcW w:w="72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MAC</w:t>
            </w:r>
          </w:p>
        </w:tc>
        <w:tc>
          <w:tcPr>
            <w:tcW w:w="3571"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Media Access Control</w:t>
            </w:r>
          </w:p>
        </w:tc>
        <w:tc>
          <w:tcPr>
            <w:tcW w:w="2045"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媒体访问控制</w:t>
            </w:r>
          </w:p>
        </w:tc>
      </w:tr>
      <w:tr>
        <w:tblPrEx>
          <w:jc w:val="left"/>
          <w:tblLayout w:type="fixed"/>
          <w:tblCellMar>
            <w:top w:w="0" w:type="dxa"/>
            <w:left w:w="10" w:type="dxa"/>
            <w:bottom w:w="0" w:type="dxa"/>
            <w:right w:w="10" w:type="dxa"/>
          </w:tblCellMar>
        </w:tblPrEx>
        <w:trPr>
          <w:trHeight w:hRule="exact" w:val="384"/>
          <w:jc w:val="left"/>
        </w:trPr>
        <w:tc>
          <w:tcPr>
            <w:tcW w:w="725"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MIB</w:t>
            </w:r>
          </w:p>
        </w:tc>
        <w:tc>
          <w:tcPr>
            <w:tcW w:w="3571"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Management Information Base</w:t>
            </w:r>
          </w:p>
        </w:tc>
        <w:tc>
          <w:tcPr>
            <w:tcW w:w="2045" w:type="dxa"/>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管理信息库</w:t>
            </w:r>
          </w:p>
        </w:tc>
      </w:tr>
      <w:tr>
        <w:tblPrEx>
          <w:jc w:val="left"/>
          <w:tblLayout w:type="fixed"/>
          <w:tblCellMar>
            <w:top w:w="0" w:type="dxa"/>
            <w:left w:w="10" w:type="dxa"/>
            <w:bottom w:w="0" w:type="dxa"/>
            <w:right w:w="10" w:type="dxa"/>
          </w:tblCellMar>
        </w:tblPrEx>
        <w:trPr>
          <w:trHeight w:hRule="exact" w:val="360"/>
          <w:jc w:val="left"/>
        </w:trPr>
        <w:tc>
          <w:tcPr>
            <w:tcW w:w="725"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NAT</w:t>
            </w:r>
          </w:p>
        </w:tc>
        <w:tc>
          <w:tcPr>
            <w:tcW w:w="3571"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Network address translator</w:t>
            </w:r>
          </w:p>
        </w:tc>
        <w:tc>
          <w:tcPr>
            <w:tcW w:w="2045" w:type="dxa"/>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网络地址转换器</w:t>
            </w:r>
          </w:p>
        </w:tc>
      </w:tr>
      <w:tr>
        <w:tblPrEx>
          <w:jc w:val="left"/>
          <w:tblLayout w:type="fixed"/>
          <w:tblCellMar>
            <w:top w:w="0" w:type="dxa"/>
            <w:left w:w="10" w:type="dxa"/>
            <w:bottom w:w="0" w:type="dxa"/>
            <w:right w:w="10" w:type="dxa"/>
          </w:tblCellMar>
        </w:tblPrEx>
        <w:trPr>
          <w:trHeight w:hRule="exact" w:val="389"/>
          <w:jc w:val="left"/>
        </w:trPr>
        <w:tc>
          <w:tcPr>
            <w:tcW w:w="725"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OSPF</w:t>
            </w:r>
          </w:p>
        </w:tc>
        <w:tc>
          <w:tcPr>
            <w:tcW w:w="3571"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Open Shortest Path First</w:t>
            </w:r>
          </w:p>
        </w:tc>
        <w:tc>
          <w:tcPr>
            <w:tcW w:w="2045"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开放最短路径优先</w:t>
            </w:r>
          </w:p>
        </w:tc>
      </w:tr>
      <w:tr>
        <w:tblPrEx>
          <w:jc w:val="left"/>
          <w:tblLayout w:type="fixed"/>
          <w:tblCellMar>
            <w:top w:w="0" w:type="dxa"/>
            <w:left w:w="10" w:type="dxa"/>
            <w:bottom w:w="0" w:type="dxa"/>
            <w:right w:w="10" w:type="dxa"/>
          </w:tblCellMar>
        </w:tblPrEx>
        <w:trPr>
          <w:trHeight w:hRule="exact" w:val="370"/>
          <w:jc w:val="left"/>
        </w:trPr>
        <w:tc>
          <w:tcPr>
            <w:tcW w:w="725"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QoS</w:t>
            </w:r>
          </w:p>
        </w:tc>
        <w:tc>
          <w:tcPr>
            <w:tcW w:w="3571"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Quality of Service</w:t>
            </w:r>
          </w:p>
        </w:tc>
        <w:tc>
          <w:tcPr>
            <w:tcW w:w="2045"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服务质量</w:t>
            </w:r>
          </w:p>
        </w:tc>
      </w:tr>
      <w:tr>
        <w:tblPrEx>
          <w:jc w:val="left"/>
          <w:tblLayout w:type="fixed"/>
          <w:tblCellMar>
            <w:top w:w="0" w:type="dxa"/>
            <w:left w:w="10" w:type="dxa"/>
            <w:bottom w:w="0" w:type="dxa"/>
            <w:right w:w="10" w:type="dxa"/>
          </w:tblCellMar>
        </w:tblPrEx>
        <w:trPr>
          <w:trHeight w:hRule="exact" w:val="379"/>
          <w:jc w:val="left"/>
        </w:trPr>
        <w:tc>
          <w:tcPr>
            <w:tcW w:w="725"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RIP</w:t>
            </w:r>
          </w:p>
        </w:tc>
        <w:tc>
          <w:tcPr>
            <w:tcW w:w="3571"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Routing information Protocol</w:t>
            </w:r>
          </w:p>
        </w:tc>
        <w:tc>
          <w:tcPr>
            <w:tcW w:w="2045" w:type="dxa"/>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路由选择信息协议</w:t>
            </w:r>
          </w:p>
        </w:tc>
      </w:tr>
      <w:tr>
        <w:tblPrEx>
          <w:jc w:val="left"/>
          <w:tblLayout w:type="fixed"/>
          <w:tblCellMar>
            <w:top w:w="0" w:type="dxa"/>
            <w:left w:w="10" w:type="dxa"/>
            <w:bottom w:w="0" w:type="dxa"/>
            <w:right w:w="10" w:type="dxa"/>
          </w:tblCellMar>
        </w:tblPrEx>
        <w:trPr>
          <w:trHeight w:hRule="exact" w:val="374"/>
          <w:jc w:val="left"/>
        </w:trPr>
        <w:tc>
          <w:tcPr>
            <w:tcW w:w="725"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RMON</w:t>
            </w:r>
          </w:p>
        </w:tc>
        <w:tc>
          <w:tcPr>
            <w:tcW w:w="3571"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 xml:space="preserve">Remote </w:t>
            </w:r>
            <w:r>
              <w:rPr>
                <w:rFonts w:ascii="Times New Roman" w:eastAsia="Times New Roman" w:hAnsi="Times New Roman" w:cs="Times New Roman"/>
                <w:color w:val="4E5560"/>
                <w:spacing w:val="0"/>
                <w:w w:val="100"/>
                <w:position w:val="0"/>
                <w:sz w:val="18"/>
                <w:szCs w:val="18"/>
                <w:lang w:val="en-US" w:eastAsia="en-US" w:bidi="en-US"/>
              </w:rPr>
              <w:t xml:space="preserve">Network </w:t>
            </w:r>
            <w:r>
              <w:rPr>
                <w:rFonts w:ascii="Times New Roman" w:eastAsia="Times New Roman" w:hAnsi="Times New Roman" w:cs="Times New Roman"/>
                <w:color w:val="000000"/>
                <w:spacing w:val="0"/>
                <w:w w:val="100"/>
                <w:position w:val="0"/>
                <w:sz w:val="18"/>
                <w:szCs w:val="18"/>
                <w:lang w:val="en-US" w:eastAsia="en-US" w:bidi="en-US"/>
              </w:rPr>
              <w:t>Monitoring</w:t>
            </w:r>
          </w:p>
        </w:tc>
        <w:tc>
          <w:tcPr>
            <w:tcW w:w="2045" w:type="dxa"/>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远程监控</w:t>
            </w:r>
          </w:p>
        </w:tc>
      </w:tr>
      <w:tr>
        <w:tblPrEx>
          <w:jc w:val="left"/>
          <w:tblLayout w:type="fixed"/>
          <w:tblCellMar>
            <w:top w:w="0" w:type="dxa"/>
            <w:left w:w="10" w:type="dxa"/>
            <w:bottom w:w="0" w:type="dxa"/>
            <w:right w:w="10" w:type="dxa"/>
          </w:tblCellMar>
        </w:tblPrEx>
        <w:trPr>
          <w:trHeight w:hRule="exact" w:val="374"/>
          <w:jc w:val="left"/>
        </w:trPr>
        <w:tc>
          <w:tcPr>
            <w:tcW w:w="725"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SNMP</w:t>
            </w:r>
          </w:p>
        </w:tc>
        <w:tc>
          <w:tcPr>
            <w:tcW w:w="3571"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Simple Network Management Protocol</w:t>
            </w:r>
          </w:p>
        </w:tc>
        <w:tc>
          <w:tcPr>
            <w:tcW w:w="2045" w:type="dxa"/>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简单网络管理协议</w:t>
            </w:r>
          </w:p>
        </w:tc>
      </w:tr>
      <w:tr>
        <w:tblPrEx>
          <w:jc w:val="left"/>
          <w:tblLayout w:type="fixed"/>
          <w:tblCellMar>
            <w:top w:w="0" w:type="dxa"/>
            <w:left w:w="10" w:type="dxa"/>
            <w:bottom w:w="0" w:type="dxa"/>
            <w:right w:w="10" w:type="dxa"/>
          </w:tblCellMar>
        </w:tblPrEx>
        <w:trPr>
          <w:trHeight w:hRule="exact" w:val="374"/>
          <w:jc w:val="left"/>
        </w:trPr>
        <w:tc>
          <w:tcPr>
            <w:tcW w:w="725"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STP</w:t>
            </w:r>
          </w:p>
        </w:tc>
        <w:tc>
          <w:tcPr>
            <w:tcW w:w="3571" w:type="dxa"/>
            <w:shd w:val="clear" w:color="auto" w:fill="FFFFFF"/>
            <w:vAlign w:val="top"/>
          </w:tcPr>
          <w:p>
            <w:pPr>
              <w:pStyle w:val="Other10"/>
              <w:keepNext w:val="0"/>
              <w:keepLines w:val="0"/>
              <w:widowControl w:val="0"/>
              <w:shd w:val="clear" w:color="auto" w:fill="auto"/>
              <w:bidi w:val="0"/>
              <w:spacing w:before="8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Spanning Tree Protocol</w:t>
            </w:r>
          </w:p>
        </w:tc>
        <w:tc>
          <w:tcPr>
            <w:tcW w:w="2045" w:type="dxa"/>
            <w:shd w:val="clear" w:color="auto" w:fill="FFFFFF"/>
            <w:vAlign w:val="top"/>
          </w:tcPr>
          <w:p>
            <w:pPr>
              <w:pStyle w:val="Other10"/>
              <w:keepNext w:val="0"/>
              <w:keepLines w:val="0"/>
              <w:widowControl w:val="0"/>
              <w:shd w:val="clear" w:color="auto" w:fill="auto"/>
              <w:bidi w:val="0"/>
              <w:spacing w:before="0" w:after="0" w:line="240" w:lineRule="auto"/>
              <w:ind w:left="0" w:right="0" w:firstLine="240"/>
              <w:jc w:val="left"/>
            </w:pPr>
            <w:r>
              <w:rPr>
                <w:color w:val="000000"/>
                <w:spacing w:val="0"/>
                <w:w w:val="100"/>
                <w:position w:val="0"/>
              </w:rPr>
              <w:t>生成树协议</w:t>
            </w:r>
          </w:p>
        </w:tc>
      </w:tr>
      <w:tr>
        <w:tblPrEx>
          <w:jc w:val="left"/>
          <w:tblLayout w:type="fixed"/>
          <w:tblCellMar>
            <w:top w:w="0" w:type="dxa"/>
            <w:left w:w="10" w:type="dxa"/>
            <w:bottom w:w="0" w:type="dxa"/>
            <w:right w:w="10" w:type="dxa"/>
          </w:tblCellMar>
        </w:tblPrEx>
        <w:trPr>
          <w:trHeight w:hRule="exact" w:val="360"/>
          <w:jc w:val="left"/>
        </w:trPr>
        <w:tc>
          <w:tcPr>
            <w:tcW w:w="725"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TCP</w:t>
            </w:r>
          </w:p>
        </w:tc>
        <w:tc>
          <w:tcPr>
            <w:tcW w:w="3571"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Transmission Control Protocol</w:t>
            </w:r>
          </w:p>
        </w:tc>
        <w:tc>
          <w:tcPr>
            <w:tcW w:w="2045"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,输控制协议</w:t>
            </w:r>
          </w:p>
        </w:tc>
      </w:tr>
      <w:tr>
        <w:tblPrEx>
          <w:jc w:val="left"/>
          <w:tblLayout w:type="fixed"/>
          <w:tblCellMar>
            <w:top w:w="0" w:type="dxa"/>
            <w:left w:w="10" w:type="dxa"/>
            <w:bottom w:w="0" w:type="dxa"/>
            <w:right w:w="10" w:type="dxa"/>
          </w:tblCellMar>
        </w:tblPrEx>
        <w:trPr>
          <w:trHeight w:hRule="exact" w:val="389"/>
          <w:jc w:val="left"/>
        </w:trPr>
        <w:tc>
          <w:tcPr>
            <w:tcW w:w="725"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UDP</w:t>
            </w:r>
          </w:p>
        </w:tc>
        <w:tc>
          <w:tcPr>
            <w:tcW w:w="3571"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User Datagram Protocol</w:t>
            </w:r>
          </w:p>
        </w:tc>
        <w:tc>
          <w:tcPr>
            <w:tcW w:w="2045"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■用户数据包协议</w:t>
            </w:r>
          </w:p>
        </w:tc>
      </w:tr>
      <w:tr>
        <w:tblPrEx>
          <w:jc w:val="left"/>
          <w:tblLayout w:type="fixed"/>
          <w:tblCellMar>
            <w:top w:w="0" w:type="dxa"/>
            <w:left w:w="10" w:type="dxa"/>
            <w:bottom w:w="0" w:type="dxa"/>
            <w:right w:w="10" w:type="dxa"/>
          </w:tblCellMar>
        </w:tblPrEx>
        <w:trPr>
          <w:trHeight w:hRule="exact" w:val="298"/>
          <w:jc w:val="left"/>
        </w:trPr>
        <w:tc>
          <w:tcPr>
            <w:tcW w:w="725"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VLAN</w:t>
            </w:r>
          </w:p>
        </w:tc>
        <w:tc>
          <w:tcPr>
            <w:tcW w:w="3571"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Virtual Local Area Network</w:t>
            </w:r>
          </w:p>
        </w:tc>
        <w:tc>
          <w:tcPr>
            <w:tcW w:w="2045" w:type="dxa"/>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pPr>
            <w:r>
              <w:rPr>
                <w:color w:val="000000"/>
                <w:spacing w:val="0"/>
                <w:w w:val="100"/>
                <w:position w:val="0"/>
              </w:rPr>
              <w:t>虚拟</w:t>
            </w:r>
            <w:r>
              <w:rPr>
                <w:color w:val="30353A"/>
                <w:spacing w:val="0"/>
                <w:w w:val="100"/>
                <w:position w:val="0"/>
              </w:rPr>
              <w:t>爲戯网</w:t>
            </w:r>
          </w:p>
        </w:tc>
      </w:tr>
    </w:tbl>
    <w:p>
      <w:pPr>
        <w:widowControl w:val="0"/>
        <w:spacing w:after="399" w:line="1" w:lineRule="exact"/>
      </w:pPr>
    </w:p>
    <w:p>
      <w:pPr>
        <w:pStyle w:val="Bodytext10"/>
        <w:keepNext w:val="0"/>
        <w:keepLines w:val="0"/>
        <w:widowControl w:val="0"/>
        <w:shd w:val="clear" w:color="auto" w:fill="auto"/>
        <w:bidi w:val="0"/>
        <w:spacing w:before="0" w:after="400" w:line="240" w:lineRule="auto"/>
        <w:ind w:left="0" w:right="0" w:firstLine="0"/>
        <w:jc w:val="left"/>
      </w:pPr>
      <w:bookmarkStart w:id="21" w:name="bookmark21"/>
      <w:r>
        <w:rPr>
          <w:rFonts w:ascii="Times New Roman" w:eastAsia="Times New Roman" w:hAnsi="Times New Roman" w:cs="Times New Roman"/>
          <w:color w:val="000000"/>
          <w:spacing w:val="0"/>
          <w:w w:val="100"/>
          <w:position w:val="0"/>
          <w:sz w:val="18"/>
          <w:szCs w:val="18"/>
        </w:rPr>
        <w:t>5</w:t>
      </w:r>
      <w:r>
        <w:rPr>
          <w:color w:val="000000"/>
          <w:spacing w:val="0"/>
          <w:w w:val="100"/>
          <w:position w:val="0"/>
        </w:rPr>
        <w:t>总体要求</w:t>
      </w:r>
      <w:bookmarkEnd w:id="21"/>
    </w:p>
    <w:p>
      <w:pPr>
        <w:pStyle w:val="Bodytext10"/>
        <w:keepNext w:val="0"/>
        <w:keepLines w:val="0"/>
        <w:widowControl w:val="0"/>
        <w:shd w:val="clear" w:color="auto" w:fill="auto"/>
        <w:bidi w:val="0"/>
        <w:spacing w:before="0" w:after="26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开放性</w:t>
      </w:r>
    </w:p>
    <w:p>
      <w:pPr>
        <w:pStyle w:val="Bodytext10"/>
        <w:keepNext w:val="0"/>
        <w:keepLines w:val="0"/>
        <w:widowControl w:val="0"/>
        <w:shd w:val="clear" w:color="auto" w:fill="auto"/>
        <w:bidi w:val="0"/>
        <w:spacing w:before="0" w:after="140" w:line="240" w:lineRule="auto"/>
        <w:ind w:left="0" w:right="0"/>
        <w:jc w:val="left"/>
      </w:pPr>
      <w:r>
        <w:rPr>
          <w:color w:val="000000"/>
          <w:spacing w:val="0"/>
          <w:w w:val="100"/>
          <w:position w:val="0"/>
        </w:rPr>
        <w:t>广域网设计应保证整个系统采用标准的通信协议，保证系统中所有设备具有开放的接口，支持统</w:t>
      </w:r>
    </w:p>
    <w:p>
      <w:pPr>
        <w:pStyle w:val="Bodytext10"/>
        <w:keepNext w:val="0"/>
        <w:keepLines w:val="0"/>
        <w:widowControl w:val="0"/>
        <w:shd w:val="clear" w:color="auto" w:fill="auto"/>
        <w:bidi w:val="0"/>
        <w:spacing w:before="0" w:after="220" w:line="240" w:lineRule="auto"/>
        <w:ind w:left="0" w:right="0" w:firstLine="0"/>
        <w:jc w:val="left"/>
      </w:pPr>
      <w:r>
        <w:rPr>
          <w:color w:val="000000"/>
          <w:spacing w:val="0"/>
          <w:w w:val="100"/>
          <w:position w:val="0"/>
        </w:rPr>
        <w:t>一的维护和管理。</w:t>
      </w:r>
    </w:p>
    <w:p>
      <w:pPr>
        <w:pStyle w:val="Bodytext10"/>
        <w:keepNext w:val="0"/>
        <w:keepLines w:val="0"/>
        <w:widowControl w:val="0"/>
        <w:shd w:val="clear" w:color="auto" w:fill="auto"/>
        <w:bidi w:val="0"/>
        <w:spacing w:before="0" w:after="240" w:line="240" w:lineRule="auto"/>
        <w:ind w:left="0" w:right="0" w:firstLine="0"/>
        <w:jc w:val="left"/>
        <w:sectPr>
          <w:headerReference w:type="even" r:id="rId22"/>
          <w:headerReference w:type="default" r:id="rId23"/>
          <w:footerReference w:type="even" r:id="rId24"/>
          <w:footerReference w:type="default" r:id="rId25"/>
          <w:type w:val="nextPage"/>
          <w:pgSz w:w="11900" w:h="16840"/>
          <w:pgMar w:top="1799" w:right="1149" w:bottom="1586" w:left="1166" w:header="0" w:footer="3" w:gutter="0"/>
          <w:pgNumType w:start="4"/>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5.</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可靠性</w:t>
      </w:r>
    </w:p>
    <w:p>
      <w:pPr>
        <w:pStyle w:val="Bodytext10"/>
        <w:keepNext w:val="0"/>
        <w:keepLines w:val="0"/>
        <w:widowControl w:val="0"/>
        <w:shd w:val="clear" w:color="auto" w:fill="auto"/>
        <w:bidi w:val="0"/>
        <w:spacing w:before="0" w:after="260" w:line="374" w:lineRule="exact"/>
        <w:ind w:left="0" w:right="0" w:firstLine="460"/>
        <w:jc w:val="left"/>
      </w:pPr>
      <w:r>
        <w:rPr>
          <w:color w:val="000000"/>
          <w:spacing w:val="0"/>
          <w:w w:val="100"/>
          <w:position w:val="0"/>
        </w:rPr>
        <w:t>广域网应从系统结构、技术措施、设备性能、系统管理、厂商技术支持及维修能力等方面采取措施, 确保运行的可靠性和稳定性，达到最大的平均无故障时间。</w:t>
      </w:r>
    </w:p>
    <w:p>
      <w:pPr>
        <w:pStyle w:val="Bodytext10"/>
        <w:keepNext w:val="0"/>
        <w:keepLines w:val="0"/>
        <w:widowControl w:val="0"/>
        <w:shd w:val="clear" w:color="auto" w:fill="auto"/>
        <w:bidi w:val="0"/>
        <w:spacing w:before="0" w:after="0" w:line="43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w:t>
      </w:r>
      <w:r>
        <w:rPr>
          <w:color w:val="000000"/>
          <w:spacing w:val="0"/>
          <w:w w:val="100"/>
          <w:position w:val="0"/>
        </w:rPr>
        <w:t>可扩展性</w:t>
      </w:r>
    </w:p>
    <w:p>
      <w:pPr>
        <w:pStyle w:val="Bodytext10"/>
        <w:keepNext w:val="0"/>
        <w:keepLines w:val="0"/>
        <w:widowControl w:val="0"/>
        <w:shd w:val="clear" w:color="auto" w:fill="auto"/>
        <w:bidi w:val="0"/>
        <w:spacing w:before="0" w:after="260" w:line="379" w:lineRule="exact"/>
        <w:ind w:left="0" w:right="0" w:firstLine="460"/>
        <w:jc w:val="left"/>
      </w:pPr>
      <w:r>
        <w:rPr>
          <w:color w:val="000000"/>
          <w:spacing w:val="0"/>
          <w:w w:val="100"/>
          <w:position w:val="0"/>
        </w:rPr>
        <w:t>为适应环境变化、适合网络应用和业务规模不断扩展的需求以及保证投资长期效应，广域网应具有 可扩展性，以满足不断增添的设备和日益更新的技术的具有较好的协同运行能力。</w:t>
      </w:r>
    </w:p>
    <w:p>
      <w:pPr>
        <w:pStyle w:val="Bodytext10"/>
        <w:keepNext w:val="0"/>
        <w:keepLines w:val="0"/>
        <w:widowControl w:val="0"/>
        <w:shd w:val="clear" w:color="auto" w:fill="auto"/>
        <w:bidi w:val="0"/>
        <w:spacing w:before="0" w:after="0" w:line="43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w:t>
      </w:r>
      <w:r>
        <w:rPr>
          <w:color w:val="000000"/>
          <w:spacing w:val="0"/>
          <w:w w:val="100"/>
          <w:position w:val="0"/>
        </w:rPr>
        <w:t>可管理性</w:t>
      </w:r>
    </w:p>
    <w:p>
      <w:pPr>
        <w:pStyle w:val="Bodytext10"/>
        <w:keepNext w:val="0"/>
        <w:keepLines w:val="0"/>
        <w:widowControl w:val="0"/>
        <w:shd w:val="clear" w:color="auto" w:fill="auto"/>
        <w:bidi w:val="0"/>
        <w:spacing w:before="0" w:after="420" w:line="370" w:lineRule="exact"/>
        <w:ind w:left="0" w:right="0" w:firstLine="460"/>
        <w:jc w:val="left"/>
      </w:pPr>
      <w:bookmarkStart w:id="22" w:name="bookmark22"/>
      <w:r>
        <w:rPr>
          <w:color w:val="000000"/>
          <w:spacing w:val="0"/>
          <w:w w:val="100"/>
          <w:position w:val="0"/>
        </w:rPr>
        <w:t>广域网应提供本地管理、远程管理等多种管理方式，还应具备安全管理功能，以确保系统是可管理 的且系统管理具备可靠性、安全性和方便性。</w:t>
      </w:r>
      <w:bookmarkEnd w:id="22"/>
    </w:p>
    <w:p>
      <w:pPr>
        <w:pStyle w:val="Bodytext10"/>
        <w:keepNext w:val="0"/>
        <w:keepLines w:val="0"/>
        <w:widowControl w:val="0"/>
        <w:shd w:val="clear" w:color="auto" w:fill="auto"/>
        <w:bidi w:val="0"/>
        <w:spacing w:before="0" w:after="260" w:line="430" w:lineRule="auto"/>
        <w:ind w:left="0" w:right="0" w:firstLine="0"/>
        <w:jc w:val="left"/>
      </w:pPr>
      <w:r>
        <w:rPr>
          <w:rFonts w:ascii="Times New Roman" w:eastAsia="Times New Roman" w:hAnsi="Times New Roman" w:cs="Times New Roman"/>
          <w:color w:val="000000"/>
          <w:spacing w:val="0"/>
          <w:w w:val="100"/>
          <w:position w:val="0"/>
          <w:sz w:val="18"/>
          <w:szCs w:val="18"/>
        </w:rPr>
        <w:t>6</w:t>
      </w:r>
      <w:r>
        <w:rPr>
          <w:color w:val="000000"/>
          <w:spacing w:val="0"/>
          <w:w w:val="100"/>
          <w:position w:val="0"/>
        </w:rPr>
        <w:t>技术要求</w:t>
      </w:r>
    </w:p>
    <w:p>
      <w:pPr>
        <w:pStyle w:val="Bodytext10"/>
        <w:keepNext w:val="0"/>
        <w:keepLines w:val="0"/>
        <w:widowControl w:val="0"/>
        <w:shd w:val="clear" w:color="auto" w:fill="auto"/>
        <w:bidi w:val="0"/>
        <w:spacing w:before="0" w:after="0" w:line="43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6.1</w:t>
      </w:r>
      <w:r>
        <w:rPr>
          <w:color w:val="000000"/>
          <w:spacing w:val="0"/>
          <w:w w:val="100"/>
          <w:position w:val="0"/>
        </w:rPr>
        <w:t>传输媒体</w:t>
      </w:r>
    </w:p>
    <w:p>
      <w:pPr>
        <w:pStyle w:val="Bodytext10"/>
        <w:keepNext w:val="0"/>
        <w:keepLines w:val="0"/>
        <w:widowControl w:val="0"/>
        <w:shd w:val="clear" w:color="auto" w:fill="auto"/>
        <w:bidi w:val="0"/>
        <w:spacing w:before="0" w:after="260" w:line="370" w:lineRule="exact"/>
        <w:ind w:left="0" w:right="0" w:firstLine="460"/>
        <w:jc w:val="left"/>
      </w:pPr>
      <w:r>
        <w:rPr>
          <w:color w:val="000000"/>
          <w:spacing w:val="0"/>
          <w:w w:val="100"/>
          <w:position w:val="0"/>
        </w:rPr>
        <w:t>广域网传输媒体一般采用五类、超五类或六类等非屏蔽（屏蔽）双绞线布线系统和多模或单模光缆 布线系统。双绞线布线系统的传输指标、传输性能应符合</w:t>
      </w:r>
      <w:r>
        <w:rPr>
          <w:rFonts w:ascii="Times New Roman" w:eastAsia="Times New Roman" w:hAnsi="Times New Roman" w:cs="Times New Roman"/>
          <w:color w:val="000000"/>
          <w:spacing w:val="0"/>
          <w:w w:val="100"/>
          <w:position w:val="0"/>
          <w:sz w:val="18"/>
          <w:szCs w:val="18"/>
          <w:lang w:val="en-US" w:eastAsia="en-US" w:bidi="en-US"/>
        </w:rPr>
        <w:t xml:space="preserve">GB </w:t>
      </w:r>
      <w:r>
        <w:rPr>
          <w:rFonts w:ascii="Times New Roman" w:eastAsia="Times New Roman" w:hAnsi="Times New Roman" w:cs="Times New Roman"/>
          <w:color w:val="000000"/>
          <w:spacing w:val="0"/>
          <w:w w:val="100"/>
          <w:position w:val="0"/>
          <w:sz w:val="18"/>
          <w:szCs w:val="18"/>
        </w:rPr>
        <w:t>50311</w:t>
      </w:r>
      <w:r>
        <w:rPr>
          <w:color w:val="000000"/>
          <w:spacing w:val="0"/>
          <w:w w:val="100"/>
          <w:position w:val="0"/>
        </w:rPr>
        <w:t>、</w:t>
      </w:r>
      <w:r>
        <w:rPr>
          <w:rFonts w:ascii="Times New Roman" w:eastAsia="Times New Roman" w:hAnsi="Times New Roman" w:cs="Times New Roman"/>
          <w:color w:val="000000"/>
          <w:spacing w:val="0"/>
          <w:w w:val="100"/>
          <w:position w:val="0"/>
          <w:sz w:val="18"/>
          <w:szCs w:val="18"/>
          <w:lang w:val="en-US" w:eastAsia="en-US" w:bidi="en-US"/>
        </w:rPr>
        <w:t xml:space="preserve">GB </w:t>
      </w:r>
      <w:r>
        <w:rPr>
          <w:rFonts w:ascii="Times New Roman" w:eastAsia="Times New Roman" w:hAnsi="Times New Roman" w:cs="Times New Roman"/>
          <w:color w:val="000000"/>
          <w:spacing w:val="0"/>
          <w:w w:val="100"/>
          <w:position w:val="0"/>
          <w:sz w:val="18"/>
          <w:szCs w:val="18"/>
        </w:rPr>
        <w:t>50312</w:t>
      </w:r>
      <w:r>
        <w:rPr>
          <w:color w:val="000000"/>
          <w:spacing w:val="0"/>
          <w:w w:val="100"/>
          <w:position w:val="0"/>
        </w:rPr>
        <w:t>、</w:t>
      </w:r>
      <w:r>
        <w:rPr>
          <w:rFonts w:ascii="Times New Roman" w:eastAsia="Times New Roman" w:hAnsi="Times New Roman" w:cs="Times New Roman"/>
          <w:color w:val="000000"/>
          <w:spacing w:val="0"/>
          <w:w w:val="100"/>
          <w:position w:val="0"/>
          <w:sz w:val="18"/>
          <w:szCs w:val="18"/>
          <w:lang w:val="en-US" w:eastAsia="en-US" w:bidi="en-US"/>
        </w:rPr>
        <w:t xml:space="preserve">ISO/IEC </w:t>
      </w:r>
      <w:r>
        <w:rPr>
          <w:rFonts w:ascii="Times New Roman" w:eastAsia="Times New Roman" w:hAnsi="Times New Roman" w:cs="Times New Roman"/>
          <w:color w:val="000000"/>
          <w:spacing w:val="0"/>
          <w:w w:val="100"/>
          <w:position w:val="0"/>
          <w:sz w:val="18"/>
          <w:szCs w:val="18"/>
        </w:rPr>
        <w:t>11801</w:t>
      </w:r>
      <w:r>
        <w:rPr>
          <w:color w:val="000000"/>
          <w:spacing w:val="0"/>
          <w:w w:val="100"/>
          <w:position w:val="0"/>
        </w:rPr>
        <w:t xml:space="preserve">、 </w:t>
      </w:r>
      <w:r>
        <w:rPr>
          <w:rFonts w:ascii="Times New Roman" w:eastAsia="Times New Roman" w:hAnsi="Times New Roman" w:cs="Times New Roman"/>
          <w:color w:val="000000"/>
          <w:spacing w:val="0"/>
          <w:w w:val="100"/>
          <w:position w:val="0"/>
          <w:sz w:val="18"/>
          <w:szCs w:val="18"/>
          <w:lang w:val="en-US" w:eastAsia="en-US" w:bidi="en-US"/>
        </w:rPr>
        <w:t>IEC 61935-1</w:t>
      </w:r>
      <w:r>
        <w:rPr>
          <w:color w:val="000000"/>
          <w:spacing w:val="0"/>
          <w:w w:val="100"/>
          <w:position w:val="0"/>
        </w:rPr>
        <w:t>等标准的规定。光缆布线系统的传输指标应符</w:t>
      </w:r>
      <w:r>
        <w:rPr>
          <w:rFonts w:ascii="Times New Roman" w:eastAsia="Times New Roman" w:hAnsi="Times New Roman" w:cs="Times New Roman"/>
          <w:color w:val="000000"/>
          <w:spacing w:val="0"/>
          <w:w w:val="100"/>
          <w:position w:val="0"/>
          <w:sz w:val="18"/>
          <w:szCs w:val="18"/>
          <w:lang w:val="en-US" w:eastAsia="en-US" w:bidi="en-US"/>
        </w:rPr>
        <w:t xml:space="preserve">GB </w:t>
      </w:r>
      <w:r>
        <w:rPr>
          <w:rFonts w:ascii="Times New Roman" w:eastAsia="Times New Roman" w:hAnsi="Times New Roman" w:cs="Times New Roman"/>
          <w:color w:val="000000"/>
          <w:spacing w:val="0"/>
          <w:w w:val="100"/>
          <w:position w:val="0"/>
          <w:sz w:val="18"/>
          <w:szCs w:val="18"/>
        </w:rPr>
        <w:t>50311</w:t>
      </w:r>
      <w:r>
        <w:rPr>
          <w:color w:val="000000"/>
          <w:spacing w:val="0"/>
          <w:w w:val="100"/>
          <w:position w:val="0"/>
        </w:rPr>
        <w:t>、</w:t>
      </w:r>
      <w:r>
        <w:rPr>
          <w:rFonts w:ascii="Times New Roman" w:eastAsia="Times New Roman" w:hAnsi="Times New Roman" w:cs="Times New Roman"/>
          <w:color w:val="000000"/>
          <w:spacing w:val="0"/>
          <w:w w:val="100"/>
          <w:position w:val="0"/>
          <w:sz w:val="18"/>
          <w:szCs w:val="18"/>
          <w:lang w:val="en-US" w:eastAsia="en-US" w:bidi="en-US"/>
        </w:rPr>
        <w:t xml:space="preserve">GB </w:t>
      </w:r>
      <w:r>
        <w:rPr>
          <w:rFonts w:ascii="Times New Roman" w:eastAsia="Times New Roman" w:hAnsi="Times New Roman" w:cs="Times New Roman"/>
          <w:color w:val="000000"/>
          <w:spacing w:val="0"/>
          <w:w w:val="100"/>
          <w:position w:val="0"/>
          <w:sz w:val="18"/>
          <w:szCs w:val="18"/>
        </w:rPr>
        <w:t>50312</w:t>
      </w:r>
      <w:r>
        <w:rPr>
          <w:color w:val="000000"/>
          <w:spacing w:val="0"/>
          <w:w w:val="100"/>
          <w:position w:val="0"/>
        </w:rPr>
        <w:t>、</w:t>
      </w:r>
      <w:r>
        <w:rPr>
          <w:rFonts w:ascii="Times New Roman" w:eastAsia="Times New Roman" w:hAnsi="Times New Roman" w:cs="Times New Roman"/>
          <w:color w:val="000000"/>
          <w:spacing w:val="0"/>
          <w:w w:val="100"/>
          <w:position w:val="0"/>
          <w:sz w:val="18"/>
          <w:szCs w:val="18"/>
          <w:lang w:val="en-US" w:eastAsia="en-US" w:bidi="en-US"/>
        </w:rPr>
        <w:t xml:space="preserve">IEC </w:t>
      </w:r>
      <w:r>
        <w:rPr>
          <w:rFonts w:ascii="Times New Roman" w:eastAsia="Times New Roman" w:hAnsi="Times New Roman" w:cs="Times New Roman"/>
          <w:color w:val="000000"/>
          <w:spacing w:val="0"/>
          <w:w w:val="100"/>
          <w:position w:val="0"/>
          <w:sz w:val="18"/>
          <w:szCs w:val="18"/>
        </w:rPr>
        <w:t>61280-4-1-</w:t>
      </w:r>
      <w:r>
        <w:rPr>
          <w:color w:val="000000"/>
          <w:spacing w:val="0"/>
          <w:w w:val="100"/>
          <w:position w:val="0"/>
        </w:rPr>
        <w:t xml:space="preserve">、 </w:t>
      </w:r>
      <w:r>
        <w:rPr>
          <w:rFonts w:ascii="Times New Roman" w:eastAsia="Times New Roman" w:hAnsi="Times New Roman" w:cs="Times New Roman"/>
          <w:color w:val="000000"/>
          <w:spacing w:val="0"/>
          <w:w w:val="100"/>
          <w:position w:val="0"/>
          <w:sz w:val="18"/>
          <w:szCs w:val="18"/>
          <w:lang w:val="en-US" w:eastAsia="en-US" w:bidi="en-US"/>
        </w:rPr>
        <w:t>IEC 61280-4-2</w:t>
      </w:r>
      <w:r>
        <w:rPr>
          <w:color w:val="000000"/>
          <w:spacing w:val="0"/>
          <w:w w:val="100"/>
          <w:position w:val="0"/>
        </w:rPr>
        <w:t>等标准的规定。</w:t>
      </w:r>
    </w:p>
    <w:p>
      <w:pPr>
        <w:pStyle w:val="Bodytext10"/>
        <w:keepNext w:val="0"/>
        <w:keepLines w:val="0"/>
        <w:widowControl w:val="0"/>
        <w:shd w:val="clear" w:color="auto" w:fill="auto"/>
        <w:bidi w:val="0"/>
        <w:spacing w:before="0" w:after="80" w:line="43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6. </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网络边界设备</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6. 2. </w:t>
      </w:r>
      <w:r>
        <w:rPr>
          <w:rFonts w:ascii="Times New Roman" w:eastAsia="Times New Roman" w:hAnsi="Times New Roman" w:cs="Times New Roman"/>
          <w:color w:val="000000"/>
          <w:spacing w:val="0"/>
          <w:w w:val="100"/>
          <w:position w:val="0"/>
          <w:sz w:val="18"/>
          <w:szCs w:val="18"/>
        </w:rPr>
        <w:t>1</w:t>
      </w:r>
      <w:r>
        <w:rPr>
          <w:rFonts w:ascii="SimSun" w:eastAsia="SimSun" w:hAnsi="SimSun" w:cs="SimSun"/>
          <w:color w:val="000000"/>
          <w:spacing w:val="0"/>
          <w:w w:val="100"/>
          <w:position w:val="0"/>
          <w:sz w:val="20"/>
          <w:szCs w:val="20"/>
        </w:rPr>
        <w:t>交换机</w:t>
      </w:r>
    </w:p>
    <w:p>
      <w:pPr>
        <w:pStyle w:val="Bodytext10"/>
        <w:keepNext w:val="0"/>
        <w:keepLines w:val="0"/>
        <w:widowControl w:val="0"/>
        <w:shd w:val="clear" w:color="auto" w:fill="auto"/>
        <w:bidi w:val="0"/>
        <w:spacing w:before="0" w:after="260" w:line="377" w:lineRule="exact"/>
        <w:ind w:left="0" w:right="0" w:firstLine="460"/>
        <w:jc w:val="both"/>
      </w:pPr>
      <w:r>
        <w:rPr>
          <w:color w:val="000000"/>
          <w:spacing w:val="0"/>
          <w:w w:val="100"/>
          <w:position w:val="0"/>
        </w:rPr>
        <w:t>广域网中使用的交换机的端口密度、数据帧转发功能、数据帧过滤功能、数据帧转发及过滤信息维 护功能、运行维护功能、网络管理功能及性能指标等应符合</w:t>
      </w:r>
      <w:r>
        <w:rPr>
          <w:rFonts w:ascii="Times New Roman" w:eastAsia="Times New Roman" w:hAnsi="Times New Roman" w:cs="Times New Roman"/>
          <w:color w:val="000000"/>
          <w:spacing w:val="0"/>
          <w:w w:val="100"/>
          <w:position w:val="0"/>
          <w:sz w:val="18"/>
          <w:szCs w:val="18"/>
          <w:lang w:val="en-US" w:eastAsia="en-US" w:bidi="en-US"/>
        </w:rPr>
        <w:t xml:space="preserve">YD/T </w:t>
      </w:r>
      <w:r>
        <w:rPr>
          <w:rFonts w:ascii="Times New Roman" w:eastAsia="Times New Roman" w:hAnsi="Times New Roman" w:cs="Times New Roman"/>
          <w:color w:val="000000"/>
          <w:spacing w:val="0"/>
          <w:w w:val="100"/>
          <w:position w:val="0"/>
          <w:sz w:val="18"/>
          <w:szCs w:val="18"/>
        </w:rPr>
        <w:t>1099</w:t>
      </w:r>
      <w:r>
        <w:rPr>
          <w:color w:val="000000"/>
          <w:spacing w:val="0"/>
          <w:w w:val="100"/>
          <w:position w:val="0"/>
        </w:rPr>
        <w:t>、</w:t>
      </w:r>
      <w:r>
        <w:rPr>
          <w:rFonts w:ascii="Times New Roman" w:eastAsia="Times New Roman" w:hAnsi="Times New Roman" w:cs="Times New Roman"/>
          <w:color w:val="000000"/>
          <w:spacing w:val="0"/>
          <w:w w:val="100"/>
          <w:position w:val="0"/>
          <w:sz w:val="18"/>
          <w:szCs w:val="18"/>
          <w:lang w:val="en-US" w:eastAsia="en-US" w:bidi="en-US"/>
        </w:rPr>
        <w:t xml:space="preserve">YD/T </w:t>
      </w:r>
      <w:r>
        <w:rPr>
          <w:rFonts w:ascii="Times New Roman" w:eastAsia="Times New Roman" w:hAnsi="Times New Roman" w:cs="Times New Roman"/>
          <w:color w:val="000000"/>
          <w:spacing w:val="0"/>
          <w:w w:val="100"/>
          <w:position w:val="0"/>
          <w:sz w:val="18"/>
          <w:szCs w:val="18"/>
        </w:rPr>
        <w:t>1255</w:t>
      </w:r>
      <w:r>
        <w:rPr>
          <w:color w:val="000000"/>
          <w:spacing w:val="0"/>
          <w:w w:val="100"/>
          <w:position w:val="0"/>
        </w:rPr>
        <w:t>的规定和产品明示 要求。</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6.2.2</w:t>
      </w:r>
      <w:r>
        <w:rPr>
          <w:rFonts w:ascii="SimSun" w:eastAsia="SimSun" w:hAnsi="SimSun" w:cs="SimSun"/>
          <w:color w:val="000000"/>
          <w:spacing w:val="0"/>
          <w:w w:val="100"/>
          <w:position w:val="0"/>
          <w:sz w:val="20"/>
          <w:szCs w:val="20"/>
        </w:rPr>
        <w:t>路由器</w:t>
      </w:r>
    </w:p>
    <w:p>
      <w:pPr>
        <w:pStyle w:val="Bodytext10"/>
        <w:keepNext w:val="0"/>
        <w:keepLines w:val="0"/>
        <w:widowControl w:val="0"/>
        <w:shd w:val="clear" w:color="auto" w:fill="auto"/>
        <w:bidi w:val="0"/>
        <w:spacing w:before="0" w:after="260" w:line="365" w:lineRule="exact"/>
        <w:ind w:left="0" w:right="0" w:firstLine="460"/>
        <w:jc w:val="left"/>
      </w:pPr>
      <w:r>
        <w:rPr>
          <w:color w:val="000000"/>
          <w:spacing w:val="0"/>
          <w:w w:val="100"/>
          <w:position w:val="0"/>
        </w:rPr>
        <w:t>广域网中使用的路由器设备的接口</w:t>
      </w:r>
      <w:r>
        <w:rPr>
          <w:color w:val="30353A"/>
          <w:spacing w:val="0"/>
          <w:w w:val="100"/>
          <w:position w:val="0"/>
        </w:rPr>
        <w:t>功能、通</w:t>
      </w:r>
      <w:r>
        <w:rPr>
          <w:color w:val="000000"/>
          <w:spacing w:val="0"/>
          <w:w w:val="100"/>
          <w:position w:val="0"/>
        </w:rPr>
        <w:t>信协议功能、数据包转发功能、路由信息维护、管理控 制功能、安全功能及性能指标等应符合</w:t>
      </w:r>
      <w:r>
        <w:rPr>
          <w:rFonts w:ascii="Times New Roman" w:eastAsia="Times New Roman" w:hAnsi="Times New Roman" w:cs="Times New Roman"/>
          <w:color w:val="000000"/>
          <w:spacing w:val="0"/>
          <w:w w:val="100"/>
          <w:position w:val="0"/>
          <w:sz w:val="18"/>
          <w:szCs w:val="18"/>
          <w:lang w:val="en-US" w:eastAsia="en-US" w:bidi="en-US"/>
        </w:rPr>
        <w:t xml:space="preserve">YD/T </w:t>
      </w:r>
      <w:r>
        <w:rPr>
          <w:rFonts w:ascii="Times New Roman" w:eastAsia="Times New Roman" w:hAnsi="Times New Roman" w:cs="Times New Roman"/>
          <w:color w:val="000000"/>
          <w:spacing w:val="0"/>
          <w:w w:val="100"/>
          <w:position w:val="0"/>
          <w:sz w:val="18"/>
          <w:szCs w:val="18"/>
        </w:rPr>
        <w:t>1096</w:t>
      </w:r>
      <w:r>
        <w:rPr>
          <w:color w:val="000000"/>
          <w:spacing w:val="0"/>
          <w:w w:val="100"/>
          <w:position w:val="0"/>
        </w:rPr>
        <w:t>、</w:t>
      </w:r>
      <w:r>
        <w:rPr>
          <w:rFonts w:ascii="Times New Roman" w:eastAsia="Times New Roman" w:hAnsi="Times New Roman" w:cs="Times New Roman"/>
          <w:color w:val="000000"/>
          <w:spacing w:val="0"/>
          <w:w w:val="100"/>
          <w:position w:val="0"/>
          <w:sz w:val="18"/>
          <w:szCs w:val="18"/>
          <w:lang w:val="en-US" w:eastAsia="en-US" w:bidi="en-US"/>
        </w:rPr>
        <w:t xml:space="preserve">YD/T </w:t>
      </w:r>
      <w:r>
        <w:rPr>
          <w:rFonts w:ascii="Times New Roman" w:eastAsia="Times New Roman" w:hAnsi="Times New Roman" w:cs="Times New Roman"/>
          <w:color w:val="000000"/>
          <w:spacing w:val="0"/>
          <w:w w:val="100"/>
          <w:position w:val="0"/>
          <w:sz w:val="18"/>
          <w:szCs w:val="18"/>
        </w:rPr>
        <w:t>1097</w:t>
      </w:r>
      <w:r>
        <w:rPr>
          <w:color w:val="000000"/>
          <w:spacing w:val="0"/>
          <w:w w:val="100"/>
          <w:position w:val="0"/>
        </w:rPr>
        <w:t>的规定及产品明示要求。</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6. 2. </w:t>
      </w:r>
      <w:r>
        <w:rPr>
          <w:rFonts w:ascii="Times New Roman" w:eastAsia="Times New Roman" w:hAnsi="Times New Roman" w:cs="Times New Roman"/>
          <w:color w:val="000000"/>
          <w:spacing w:val="0"/>
          <w:w w:val="100"/>
          <w:position w:val="0"/>
          <w:sz w:val="18"/>
          <w:szCs w:val="18"/>
        </w:rPr>
        <w:t>3</w:t>
      </w:r>
      <w:r>
        <w:rPr>
          <w:rFonts w:ascii="SimSun" w:eastAsia="SimSun" w:hAnsi="SimSun" w:cs="SimSun"/>
          <w:color w:val="000000"/>
          <w:spacing w:val="0"/>
          <w:w w:val="100"/>
          <w:position w:val="0"/>
          <w:sz w:val="20"/>
          <w:szCs w:val="20"/>
        </w:rPr>
        <w:t>防火墙</w:t>
      </w:r>
    </w:p>
    <w:p>
      <w:pPr>
        <w:pStyle w:val="Bodytext10"/>
        <w:keepNext w:val="0"/>
        <w:keepLines w:val="0"/>
        <w:widowControl w:val="0"/>
        <w:shd w:val="clear" w:color="auto" w:fill="auto"/>
        <w:bidi w:val="0"/>
        <w:spacing w:before="0" w:after="260" w:line="365" w:lineRule="exact"/>
        <w:ind w:left="0" w:right="0" w:firstLine="460"/>
        <w:jc w:val="left"/>
      </w:pPr>
      <w:r>
        <w:rPr>
          <w:color w:val="000000"/>
          <w:spacing w:val="0"/>
          <w:w w:val="100"/>
          <w:position w:val="0"/>
        </w:rPr>
        <w:t xml:space="preserve">广域网中若使用防火墙设备，则设备的用户数据保护功能' </w:t>
      </w:r>
      <w:r>
        <w:rPr>
          <w:color w:val="30353A"/>
          <w:spacing w:val="0"/>
          <w:w w:val="100"/>
          <w:position w:val="0"/>
        </w:rPr>
        <w:t>识别和鉴别</w:t>
      </w:r>
      <w:r>
        <w:rPr>
          <w:color w:val="000000"/>
          <w:spacing w:val="0"/>
          <w:w w:val="100"/>
          <w:position w:val="0"/>
        </w:rPr>
        <w:t>功能、密码功能、安全审计 功能及性能指标等应符合</w:t>
      </w:r>
      <w:r>
        <w:rPr>
          <w:rFonts w:ascii="Times New Roman" w:eastAsia="Times New Roman" w:hAnsi="Times New Roman" w:cs="Times New Roman"/>
          <w:color w:val="000000"/>
          <w:spacing w:val="0"/>
          <w:w w:val="100"/>
          <w:position w:val="0"/>
          <w:sz w:val="18"/>
          <w:szCs w:val="18"/>
          <w:lang w:val="en-US" w:eastAsia="en-US" w:bidi="en-US"/>
        </w:rPr>
        <w:t xml:space="preserve">GB/T </w:t>
      </w:r>
      <w:r>
        <w:rPr>
          <w:rFonts w:ascii="Times New Roman" w:eastAsia="Times New Roman" w:hAnsi="Times New Roman" w:cs="Times New Roman"/>
          <w:color w:val="000000"/>
          <w:spacing w:val="0"/>
          <w:w w:val="100"/>
          <w:position w:val="0"/>
          <w:sz w:val="18"/>
          <w:szCs w:val="18"/>
        </w:rPr>
        <w:t>20281</w:t>
      </w:r>
      <w:r>
        <w:rPr>
          <w:color w:val="000000"/>
          <w:spacing w:val="0"/>
          <w:w w:val="100"/>
          <w:position w:val="0"/>
        </w:rPr>
        <w:t>的规定及产品明示要求。</w:t>
      </w:r>
    </w:p>
    <w:p>
      <w:pPr>
        <w:pStyle w:val="Bodytext10"/>
        <w:keepNext w:val="0"/>
        <w:keepLines w:val="0"/>
        <w:widowControl w:val="0"/>
        <w:shd w:val="clear" w:color="auto" w:fill="auto"/>
        <w:bidi w:val="0"/>
        <w:spacing w:before="0" w:after="80" w:line="43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6. </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网络性能</w:t>
      </w:r>
    </w:p>
    <w:p>
      <w:pPr>
        <w:pStyle w:val="Bodytext10"/>
        <w:keepNext w:val="0"/>
        <w:keepLines w:val="0"/>
        <w:widowControl w:val="0"/>
        <w:shd w:val="clear" w:color="auto" w:fill="auto"/>
        <w:bidi w:val="0"/>
        <w:spacing w:before="0" w:after="80" w:line="240" w:lineRule="auto"/>
        <w:ind w:left="0" w:right="0" w:firstLine="460"/>
        <w:jc w:val="left"/>
      </w:pPr>
      <w:r>
        <w:rPr>
          <w:color w:val="000000"/>
          <w:spacing w:val="0"/>
          <w:w w:val="100"/>
          <w:position w:val="0"/>
        </w:rPr>
        <w:t>根据广域网组成设备的不同，测试各节点间的网络性能有不同的方式：</w:t>
      </w:r>
    </w:p>
    <w:p>
      <w:pPr>
        <w:pStyle w:val="Bodytext10"/>
        <w:keepNext w:val="0"/>
        <w:keepLines w:val="0"/>
        <w:widowControl w:val="0"/>
        <w:shd w:val="clear" w:color="auto" w:fill="auto"/>
        <w:tabs>
          <w:tab w:val="left" w:pos="878"/>
        </w:tabs>
        <w:bidi w:val="0"/>
        <w:spacing w:before="0" w:after="80" w:line="240" w:lineRule="auto"/>
        <w:ind w:left="0" w:right="0" w:firstLine="460"/>
        <w:jc w:val="left"/>
      </w:pPr>
      <w:bookmarkStart w:id="23" w:name="bookmark23"/>
      <w:r>
        <w:rPr>
          <w:color w:val="000000"/>
          <w:spacing w:val="0"/>
          <w:w w:val="100"/>
          <w:position w:val="0"/>
          <w:lang w:val="en-US" w:eastAsia="en-US" w:bidi="en-US"/>
        </w:rPr>
        <w:t>a</w:t>
      </w:r>
      <w:bookmarkEnd w:id="23"/>
      <w:r>
        <w:rPr>
          <w:color w:val="000000"/>
          <w:spacing w:val="0"/>
          <w:w w:val="100"/>
          <w:position w:val="0"/>
          <w:lang w:val="en-US" w:eastAsia="en-US" w:bidi="en-US"/>
        </w:rPr>
        <w:t>）</w:t>
        <w:tab/>
      </w:r>
      <w:r>
        <w:rPr>
          <w:color w:val="000000"/>
          <w:spacing w:val="0"/>
          <w:w w:val="100"/>
          <w:position w:val="0"/>
        </w:rPr>
        <w:t>测试设备连接在被测节点网络的边界设备（路由器/路由交换机/交换机）上；</w:t>
      </w:r>
    </w:p>
    <w:p>
      <w:pPr>
        <w:pStyle w:val="Bodytext10"/>
        <w:keepNext w:val="0"/>
        <w:keepLines w:val="0"/>
        <w:widowControl w:val="0"/>
        <w:shd w:val="clear" w:color="auto" w:fill="auto"/>
        <w:tabs>
          <w:tab w:val="left" w:pos="878"/>
        </w:tabs>
        <w:bidi w:val="0"/>
        <w:spacing w:before="0" w:after="260" w:line="240" w:lineRule="auto"/>
        <w:ind w:left="0" w:right="0" w:firstLine="460"/>
        <w:jc w:val="left"/>
      </w:pPr>
      <w:bookmarkStart w:id="24" w:name="bookmark24"/>
      <w:r>
        <w:rPr>
          <w:color w:val="000000"/>
          <w:spacing w:val="0"/>
          <w:w w:val="100"/>
          <w:position w:val="0"/>
          <w:lang w:val="en-US" w:eastAsia="en-US" w:bidi="en-US"/>
        </w:rPr>
        <w:t>b</w:t>
      </w:r>
      <w:bookmarkEnd w:id="24"/>
      <w:r>
        <w:rPr>
          <w:color w:val="000000"/>
          <w:spacing w:val="0"/>
          <w:w w:val="100"/>
          <w:position w:val="0"/>
          <w:lang w:val="en-US" w:eastAsia="en-US" w:bidi="en-US"/>
        </w:rPr>
        <w:t>）</w:t>
        <w:tab/>
      </w:r>
      <w:r>
        <w:rPr>
          <w:color w:val="000000"/>
          <w:spacing w:val="0"/>
          <w:w w:val="100"/>
          <w:position w:val="0"/>
        </w:rPr>
        <w:t>测试设备连接在被测节点网络的边界设备（防火墙）上。</w:t>
      </w:r>
    </w:p>
    <w:p>
      <w:pPr>
        <w:pStyle w:val="Bodytext20"/>
        <w:keepNext w:val="0"/>
        <w:keepLines w:val="0"/>
        <w:widowControl w:val="0"/>
        <w:shd w:val="clear" w:color="auto" w:fill="auto"/>
        <w:bidi w:val="0"/>
        <w:spacing w:before="0" w:after="260" w:line="240" w:lineRule="auto"/>
        <w:ind w:left="0" w:right="0" w:firstLine="0"/>
        <w:jc w:val="left"/>
        <w:rPr>
          <w:sz w:val="20"/>
          <w:szCs w:val="20"/>
        </w:rPr>
        <w:sectPr>
          <w:headerReference w:type="even" r:id="rId26"/>
          <w:headerReference w:type="default" r:id="rId27"/>
          <w:footerReference w:type="even" r:id="rId28"/>
          <w:footerReference w:type="default" r:id="rId29"/>
          <w:type w:val="continuous"/>
          <w:pgSz w:w="11900" w:h="16840"/>
          <w:pgMar w:top="1799" w:right="1149" w:bottom="1586" w:left="1166" w:header="0" w:footer="3" w:gutter="0"/>
          <w:pgNumType w:start="5"/>
          <w:cols w:space="720"/>
          <w:noEndnote/>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 xml:space="preserve">6. 3. </w:t>
      </w:r>
      <w:r>
        <w:rPr>
          <w:rFonts w:ascii="Times New Roman" w:eastAsia="Times New Roman" w:hAnsi="Times New Roman" w:cs="Times New Roman"/>
          <w:color w:val="000000"/>
          <w:spacing w:val="0"/>
          <w:w w:val="100"/>
          <w:position w:val="0"/>
          <w:sz w:val="18"/>
          <w:szCs w:val="18"/>
        </w:rPr>
        <w:t>1</w:t>
      </w:r>
      <w:r>
        <w:rPr>
          <w:rFonts w:ascii="SimSun" w:eastAsia="SimSun" w:hAnsi="SimSun" w:cs="SimSun"/>
          <w:color w:val="000000"/>
          <w:spacing w:val="0"/>
          <w:w w:val="100"/>
          <w:position w:val="0"/>
          <w:sz w:val="20"/>
          <w:szCs w:val="20"/>
        </w:rPr>
        <w:t>系统连通性</w:t>
      </w:r>
    </w:p>
    <w:p>
      <w:pPr>
        <w:pStyle w:val="Bodytext10"/>
        <w:keepNext w:val="0"/>
        <w:keepLines w:val="0"/>
        <w:widowControl w:val="0"/>
        <w:shd w:val="clear" w:color="auto" w:fill="auto"/>
        <w:bidi w:val="0"/>
        <w:spacing w:before="0" w:after="260" w:line="384" w:lineRule="exact"/>
        <w:ind w:left="0" w:right="0" w:firstLine="520"/>
        <w:jc w:val="both"/>
      </w:pPr>
      <w:r>
        <w:rPr>
          <w:color w:val="000000"/>
          <w:spacing w:val="0"/>
          <w:w w:val="100"/>
          <w:position w:val="0"/>
        </w:rPr>
        <w:t>系统连通性是指所有联网的节点都应按使用要求全部连通。</w:t>
      </w:r>
    </w:p>
    <w:p>
      <w:pPr>
        <w:pStyle w:val="Bodytext10"/>
        <w:keepNext w:val="0"/>
        <w:keepLines w:val="0"/>
        <w:widowControl w:val="0"/>
        <w:shd w:val="clear" w:color="auto" w:fill="auto"/>
        <w:bidi w:val="0"/>
        <w:spacing w:before="0" w:after="0" w:line="446"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6.3.2</w:t>
      </w:r>
      <w:r>
        <w:rPr>
          <w:color w:val="000000"/>
          <w:spacing w:val="0"/>
          <w:w w:val="100"/>
          <w:position w:val="0"/>
        </w:rPr>
        <w:t>链路传输速率</w:t>
      </w:r>
    </w:p>
    <w:p>
      <w:pPr>
        <w:pStyle w:val="Bodytext10"/>
        <w:keepNext w:val="0"/>
        <w:keepLines w:val="0"/>
        <w:widowControl w:val="0"/>
        <w:shd w:val="clear" w:color="auto" w:fill="auto"/>
        <w:bidi w:val="0"/>
        <w:spacing w:before="0" w:after="0" w:line="384" w:lineRule="exact"/>
        <w:ind w:left="0" w:right="0" w:firstLine="520"/>
        <w:jc w:val="both"/>
      </w:pPr>
      <w:r>
        <w:rPr>
          <w:color w:val="000000"/>
          <w:spacing w:val="0"/>
          <w:w w:val="100"/>
          <w:position w:val="0"/>
        </w:rPr>
        <w:t>广域网链路传输速率计算公式：</w:t>
      </w:r>
    </w:p>
    <w:p>
      <w:pPr>
        <w:pStyle w:val="Bodytext10"/>
        <w:keepNext w:val="0"/>
        <w:keepLines w:val="0"/>
        <w:widowControl w:val="0"/>
        <w:shd w:val="clear" w:color="auto" w:fill="auto"/>
        <w:bidi w:val="0"/>
        <w:spacing w:before="0" w:after="0" w:line="384" w:lineRule="exact"/>
        <w:ind w:left="0" w:right="0" w:firstLine="0"/>
        <w:jc w:val="center"/>
      </w:pPr>
      <w:r>
        <w:rPr>
          <w:color w:val="000000"/>
          <w:spacing w:val="0"/>
          <w:w w:val="100"/>
          <w:position w:val="0"/>
          <w:lang w:val="en-US" w:eastAsia="en-US" w:bidi="en-US"/>
        </w:rPr>
        <w:t>Cd=CbXR</w:t>
      </w:r>
    </w:p>
    <w:p>
      <w:pPr>
        <w:pStyle w:val="Bodytext10"/>
        <w:keepNext w:val="0"/>
        <w:keepLines w:val="0"/>
        <w:widowControl w:val="0"/>
        <w:shd w:val="clear" w:color="auto" w:fill="auto"/>
        <w:bidi w:val="0"/>
        <w:spacing w:before="0" w:after="120" w:line="384" w:lineRule="exact"/>
        <w:ind w:left="0" w:right="0" w:firstLine="520"/>
        <w:jc w:val="left"/>
      </w:pPr>
      <w:r>
        <w:rPr>
          <w:color w:val="000000"/>
          <w:spacing w:val="0"/>
          <w:w w:val="100"/>
          <w:position w:val="0"/>
        </w:rPr>
        <w:t>式中：</w:t>
      </w:r>
    </w:p>
    <w:p>
      <w:pPr>
        <w:pStyle w:val="Bodytext10"/>
        <w:keepNext w:val="0"/>
        <w:keepLines w:val="0"/>
        <w:widowControl w:val="0"/>
        <w:shd w:val="clear" w:color="auto" w:fill="auto"/>
        <w:bidi w:val="0"/>
        <w:spacing w:before="0" w:after="0" w:line="401" w:lineRule="auto"/>
        <w:ind w:left="0" w:right="0" w:firstLine="520"/>
        <w:jc w:val="left"/>
      </w:pPr>
      <w:r>
        <w:rPr>
          <w:rFonts w:ascii="Times New Roman" w:eastAsia="Times New Roman" w:hAnsi="Times New Roman" w:cs="Times New Roman"/>
          <w:i/>
          <w:iCs/>
          <w:color w:val="000000"/>
          <w:spacing w:val="0"/>
          <w:w w:val="100"/>
          <w:position w:val="0"/>
          <w:lang w:val="en-US" w:eastAsia="en-US" w:bidi="en-US"/>
        </w:rPr>
        <w:t>Cd</w:t>
      </w:r>
      <w:r>
        <w:rPr>
          <w:color w:val="000000"/>
          <w:spacing w:val="0"/>
          <w:w w:val="100"/>
          <w:position w:val="0"/>
          <w:lang w:val="en-US" w:eastAsia="en-US" w:bidi="en-US"/>
        </w:rPr>
        <w:t xml:space="preserve"> </w:t>
      </w:r>
      <w:r>
        <w:rPr>
          <w:color w:val="000000"/>
          <w:spacing w:val="0"/>
          <w:w w:val="100"/>
          <w:position w:val="0"/>
        </w:rPr>
        <w:t>——为单向链路传输速率；</w:t>
      </w:r>
    </w:p>
    <w:p>
      <w:pPr>
        <w:pStyle w:val="Bodytext10"/>
        <w:keepNext w:val="0"/>
        <w:keepLines w:val="0"/>
        <w:widowControl w:val="0"/>
        <w:shd w:val="clear" w:color="auto" w:fill="auto"/>
        <w:bidi w:val="0"/>
        <w:spacing w:before="0" w:after="0" w:line="401" w:lineRule="auto"/>
        <w:ind w:left="0" w:right="0" w:firstLine="520"/>
        <w:jc w:val="left"/>
      </w:pPr>
      <w:r>
        <w:rPr>
          <w:rFonts w:ascii="Times New Roman" w:eastAsia="Times New Roman" w:hAnsi="Times New Roman" w:cs="Times New Roman"/>
          <w:i/>
          <w:iCs/>
          <w:color w:val="000000"/>
          <w:spacing w:val="0"/>
          <w:w w:val="100"/>
          <w:position w:val="0"/>
          <w:lang w:val="en-US" w:eastAsia="en-US" w:bidi="en-US"/>
        </w:rPr>
        <w:t>Cb</w:t>
      </w:r>
      <w:r>
        <w:rPr>
          <w:color w:val="000000"/>
          <w:spacing w:val="0"/>
          <w:w w:val="100"/>
          <w:position w:val="0"/>
          <w:lang w:val="en-US" w:eastAsia="en-US" w:bidi="en-US"/>
        </w:rPr>
        <w:t xml:space="preserve"> </w:t>
      </w:r>
      <w:r>
        <w:rPr>
          <w:color w:val="000000"/>
          <w:spacing w:val="0"/>
          <w:w w:val="100"/>
          <w:position w:val="0"/>
        </w:rPr>
        <w:t>—为广域网标称速率；</w:t>
      </w:r>
    </w:p>
    <w:p>
      <w:pPr>
        <w:pStyle w:val="Bodytext10"/>
        <w:keepNext w:val="0"/>
        <w:keepLines w:val="0"/>
        <w:widowControl w:val="0"/>
        <w:shd w:val="clear" w:color="auto" w:fill="auto"/>
        <w:bidi w:val="0"/>
        <w:spacing w:before="0" w:after="0" w:line="401" w:lineRule="auto"/>
        <w:ind w:left="0" w:right="0" w:firstLine="520"/>
        <w:jc w:val="left"/>
      </w:pPr>
      <w:r>
        <w:rPr>
          <w:rFonts w:ascii="Times New Roman" w:eastAsia="Times New Roman" w:hAnsi="Times New Roman" w:cs="Times New Roman"/>
          <w:i/>
          <w:iCs/>
          <w:color w:val="000000"/>
          <w:spacing w:val="0"/>
          <w:w w:val="100"/>
          <w:position w:val="0"/>
          <w:lang w:val="en-US" w:eastAsia="en-US" w:bidi="en-US"/>
        </w:rPr>
        <w:t>R</w:t>
      </w:r>
      <w:r>
        <w:rPr>
          <w:color w:val="000000"/>
          <w:spacing w:val="0"/>
          <w:w w:val="100"/>
          <w:position w:val="0"/>
        </w:rPr>
        <w:t>——为接收端利用率。</w:t>
      </w:r>
    </w:p>
    <w:p>
      <w:pPr>
        <w:pStyle w:val="Bodytext10"/>
        <w:keepNext w:val="0"/>
        <w:keepLines w:val="0"/>
        <w:widowControl w:val="0"/>
        <w:shd w:val="clear" w:color="auto" w:fill="auto"/>
        <w:bidi w:val="0"/>
        <w:spacing w:before="0" w:after="120" w:line="384" w:lineRule="exact"/>
        <w:ind w:left="520" w:right="0" w:firstLine="0"/>
        <w:jc w:val="left"/>
      </w:pPr>
      <w:r>
        <w:rPr>
          <w:color w:val="000000"/>
          <w:spacing w:val="0"/>
          <w:w w:val="100"/>
          <w:position w:val="0"/>
        </w:rPr>
        <w:t>发送端口利用率为</w:t>
      </w:r>
      <w:r>
        <w:rPr>
          <w:rFonts w:ascii="Times New Roman" w:eastAsia="Times New Roman" w:hAnsi="Times New Roman" w:cs="Times New Roman"/>
          <w:color w:val="000000"/>
          <w:spacing w:val="0"/>
          <w:w w:val="100"/>
          <w:position w:val="0"/>
          <w:sz w:val="18"/>
          <w:szCs w:val="18"/>
        </w:rPr>
        <w:t>100%</w:t>
      </w:r>
      <w:r>
        <w:rPr>
          <w:color w:val="000000"/>
          <w:spacing w:val="0"/>
          <w:w w:val="100"/>
          <w:position w:val="0"/>
        </w:rPr>
        <w:t>时，接收端口利用率应不小于</w:t>
      </w:r>
      <w:r>
        <w:rPr>
          <w:rFonts w:ascii="Times New Roman" w:eastAsia="Times New Roman" w:hAnsi="Times New Roman" w:cs="Times New Roman"/>
          <w:color w:val="000000"/>
          <w:spacing w:val="0"/>
          <w:w w:val="100"/>
          <w:position w:val="0"/>
          <w:sz w:val="18"/>
          <w:szCs w:val="18"/>
        </w:rPr>
        <w:t>99%</w:t>
      </w:r>
      <w:r>
        <w:rPr>
          <w:color w:val="000000"/>
          <w:spacing w:val="0"/>
          <w:w w:val="100"/>
          <w:position w:val="0"/>
        </w:rPr>
        <w:t>。 示例：</w:t>
      </w:r>
    </w:p>
    <w:p>
      <w:pPr>
        <w:pStyle w:val="Bodytext10"/>
        <w:keepNext w:val="0"/>
        <w:keepLines w:val="0"/>
        <w:widowControl w:val="0"/>
        <w:shd w:val="clear" w:color="auto" w:fill="auto"/>
        <w:bidi w:val="0"/>
        <w:spacing w:before="0" w:after="180" w:line="384" w:lineRule="exact"/>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链路传输速率要求</w:t>
      </w:r>
    </w:p>
    <w:tbl>
      <w:tblPr>
        <w:tblStyle w:val="TableNormal"/>
        <w:tblOverlap w:val="never"/>
        <w:jc w:val="center"/>
        <w:tblLayout w:type="fixed"/>
        <w:tblCellMar>
          <w:top w:w="0" w:type="dxa"/>
          <w:left w:w="10" w:type="dxa"/>
          <w:bottom w:w="0" w:type="dxa"/>
          <w:right w:w="10" w:type="dxa"/>
        </w:tblCellMar>
      </w:tblPr>
      <w:tblGrid>
        <w:gridCol w:w="2016"/>
        <w:gridCol w:w="2544"/>
        <w:gridCol w:w="2712"/>
        <w:gridCol w:w="2314"/>
      </w:tblGrid>
      <w:tr>
        <w:tblPrEx>
          <w:jc w:val="center"/>
          <w:tblLayout w:type="fixed"/>
          <w:tblCellMar>
            <w:top w:w="0" w:type="dxa"/>
            <w:left w:w="10" w:type="dxa"/>
            <w:bottom w:w="0" w:type="dxa"/>
            <w:right w:w="10" w:type="dxa"/>
          </w:tblCellMar>
        </w:tblPrEx>
        <w:trPr>
          <w:trHeight w:hRule="exact" w:val="326"/>
          <w:jc w:val="center"/>
        </w:trPr>
        <w:tc>
          <w:tcPr>
            <w:tcW w:w="201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网络类型</w:t>
            </w:r>
          </w:p>
        </w:tc>
        <w:tc>
          <w:tcPr>
            <w:tcW w:w="7570"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全双工广域网</w:t>
            </w:r>
          </w:p>
        </w:tc>
      </w:tr>
      <w:tr>
        <w:tblPrEx>
          <w:jc w:val="center"/>
          <w:tblLayout w:type="fixed"/>
          <w:tblCellMar>
            <w:top w:w="0" w:type="dxa"/>
            <w:left w:w="10" w:type="dxa"/>
            <w:bottom w:w="0" w:type="dxa"/>
            <w:right w:w="10" w:type="dxa"/>
          </w:tblCellMar>
        </w:tblPrEx>
        <w:trPr>
          <w:trHeight w:hRule="exact" w:val="322"/>
          <w:jc w:val="center"/>
        </w:trPr>
        <w:tc>
          <w:tcPr>
            <w:tcW w:w="2016" w:type="dxa"/>
            <w:vMerge/>
            <w:tcBorders>
              <w:left w:val="single" w:sz="4" w:space="0" w:color="auto"/>
            </w:tcBorders>
            <w:shd w:val="clear" w:color="auto" w:fill="FFFFFF"/>
            <w:vAlign w:val="center"/>
          </w:tcPr>
          <w:p/>
        </w:tc>
        <w:tc>
          <w:tcPr>
            <w:tcW w:w="254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发送端口利用率</w:t>
            </w:r>
          </w:p>
        </w:tc>
        <w:tc>
          <w:tcPr>
            <w:tcW w:w="27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接收端口利用率</w:t>
            </w:r>
          </w:p>
        </w:tc>
        <w:tc>
          <w:tcPr>
            <w:tcW w:w="23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链路传输速率</w:t>
            </w:r>
          </w:p>
        </w:tc>
      </w:tr>
      <w:tr>
        <w:tblPrEx>
          <w:jc w:val="center"/>
          <w:tblLayout w:type="fixed"/>
          <w:tblCellMar>
            <w:top w:w="0" w:type="dxa"/>
            <w:left w:w="10" w:type="dxa"/>
            <w:bottom w:w="0" w:type="dxa"/>
            <w:right w:w="10" w:type="dxa"/>
          </w:tblCellMar>
        </w:tblPrEx>
        <w:trPr>
          <w:trHeight w:hRule="exact" w:val="322"/>
          <w:jc w:val="center"/>
        </w:trPr>
        <w:tc>
          <w:tcPr>
            <w:tcW w:w="201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20"/>
                <w:szCs w:val="20"/>
              </w:rPr>
              <w:t xml:space="preserve">10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广域网</w:t>
            </w:r>
          </w:p>
        </w:tc>
        <w:tc>
          <w:tcPr>
            <w:tcW w:w="254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100%</w:t>
            </w:r>
          </w:p>
        </w:tc>
        <w:tc>
          <w:tcPr>
            <w:tcW w:w="27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399%</w:t>
            </w:r>
          </w:p>
        </w:tc>
        <w:tc>
          <w:tcPr>
            <w:tcW w:w="23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39.9 M</w:t>
            </w:r>
          </w:p>
        </w:tc>
      </w:tr>
      <w:tr>
        <w:tblPrEx>
          <w:jc w:val="center"/>
          <w:tblLayout w:type="fixed"/>
          <w:tblCellMar>
            <w:top w:w="0" w:type="dxa"/>
            <w:left w:w="10" w:type="dxa"/>
            <w:bottom w:w="0" w:type="dxa"/>
            <w:right w:w="10" w:type="dxa"/>
          </w:tblCellMar>
        </w:tblPrEx>
        <w:trPr>
          <w:trHeight w:hRule="exact" w:val="322"/>
          <w:jc w:val="center"/>
        </w:trPr>
        <w:tc>
          <w:tcPr>
            <w:tcW w:w="201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20"/>
                <w:szCs w:val="20"/>
              </w:rPr>
              <w:t xml:space="preserve">100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广域网</w:t>
            </w:r>
          </w:p>
        </w:tc>
        <w:tc>
          <w:tcPr>
            <w:tcW w:w="254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100%</w:t>
            </w:r>
          </w:p>
        </w:tc>
        <w:tc>
          <w:tcPr>
            <w:tcW w:w="271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399%</w:t>
            </w:r>
          </w:p>
        </w:tc>
        <w:tc>
          <w:tcPr>
            <w:tcW w:w="23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399 </w:t>
            </w:r>
            <w:r>
              <w:rPr>
                <w:rFonts w:ascii="Times New Roman" w:eastAsia="Times New Roman" w:hAnsi="Times New Roman" w:cs="Times New Roman"/>
                <w:color w:val="000000"/>
                <w:spacing w:val="0"/>
                <w:w w:val="100"/>
                <w:position w:val="0"/>
                <w:lang w:val="en-US" w:eastAsia="en-US" w:bidi="en-US"/>
              </w:rPr>
              <w:t>M</w:t>
            </w:r>
          </w:p>
        </w:tc>
      </w:tr>
      <w:tr>
        <w:tblPrEx>
          <w:jc w:val="center"/>
          <w:tblLayout w:type="fixed"/>
          <w:tblCellMar>
            <w:top w:w="0" w:type="dxa"/>
            <w:left w:w="10" w:type="dxa"/>
            <w:bottom w:w="0" w:type="dxa"/>
            <w:right w:w="10" w:type="dxa"/>
          </w:tblCellMar>
        </w:tblPrEx>
        <w:trPr>
          <w:trHeight w:hRule="exact" w:val="374"/>
          <w:jc w:val="center"/>
        </w:trPr>
        <w:tc>
          <w:tcPr>
            <w:tcW w:w="201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广域网</w:t>
            </w:r>
          </w:p>
        </w:tc>
        <w:tc>
          <w:tcPr>
            <w:tcW w:w="2544"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100%</w:t>
            </w:r>
          </w:p>
        </w:tc>
        <w:tc>
          <w:tcPr>
            <w:tcW w:w="271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399%</w:t>
            </w:r>
          </w:p>
        </w:tc>
        <w:tc>
          <w:tcPr>
            <w:tcW w:w="231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3999 </w:t>
            </w:r>
            <w:r>
              <w:rPr>
                <w:rFonts w:ascii="Times New Roman" w:eastAsia="Times New Roman" w:hAnsi="Times New Roman" w:cs="Times New Roman"/>
                <w:color w:val="000000"/>
                <w:spacing w:val="0"/>
                <w:w w:val="100"/>
                <w:position w:val="0"/>
                <w:lang w:val="en-US" w:eastAsia="en-US" w:bidi="en-US"/>
              </w:rPr>
              <w:t>M</w:t>
            </w:r>
          </w:p>
        </w:tc>
      </w:tr>
    </w:tbl>
    <w:p>
      <w:pPr>
        <w:widowControl w:val="0"/>
        <w:spacing w:after="179" w:line="1" w:lineRule="exact"/>
      </w:pP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6. 3. </w:t>
      </w:r>
      <w:r>
        <w:rPr>
          <w:rFonts w:ascii="Times New Roman" w:eastAsia="Times New Roman" w:hAnsi="Times New Roman" w:cs="Times New Roman"/>
          <w:color w:val="000000"/>
          <w:spacing w:val="0"/>
          <w:w w:val="100"/>
          <w:position w:val="0"/>
          <w:sz w:val="18"/>
          <w:szCs w:val="18"/>
        </w:rPr>
        <w:t xml:space="preserve">3 </w:t>
      </w:r>
      <w:r>
        <w:rPr>
          <w:rFonts w:ascii="SimSun" w:eastAsia="SimSun" w:hAnsi="SimSun" w:cs="SimSun"/>
          <w:color w:val="000000"/>
          <w:spacing w:val="0"/>
          <w:w w:val="100"/>
          <w:position w:val="0"/>
          <w:sz w:val="20"/>
          <w:szCs w:val="20"/>
        </w:rPr>
        <w:t>网络吞吐率</w:t>
      </w:r>
    </w:p>
    <w:p>
      <w:pPr>
        <w:pStyle w:val="Bodytext10"/>
        <w:keepNext w:val="0"/>
        <w:keepLines w:val="0"/>
        <w:widowControl w:val="0"/>
        <w:shd w:val="clear" w:color="auto" w:fill="auto"/>
        <w:bidi w:val="0"/>
        <w:spacing w:before="0" w:after="400" w:line="379" w:lineRule="exact"/>
        <w:ind w:left="0" w:right="0" w:firstLine="520"/>
        <w:jc w:val="both"/>
      </w:pPr>
      <w:r>
        <w:rPr>
          <w:color w:val="000000"/>
          <w:spacing w:val="0"/>
          <w:w w:val="100"/>
          <w:position w:val="0"/>
        </w:rPr>
        <w:t>网络吞吐率测试需按照不同的帧长（包括</w:t>
      </w:r>
      <w:r>
        <w:rPr>
          <w:rFonts w:ascii="Times New Roman" w:eastAsia="Times New Roman" w:hAnsi="Times New Roman" w:cs="Times New Roman"/>
          <w:color w:val="000000"/>
          <w:spacing w:val="0"/>
          <w:w w:val="100"/>
          <w:position w:val="0"/>
          <w:sz w:val="18"/>
          <w:szCs w:val="18"/>
        </w:rPr>
        <w:t>64</w:t>
      </w:r>
      <w:r>
        <w:rPr>
          <w:color w:val="000000"/>
          <w:spacing w:val="0"/>
          <w:w w:val="100"/>
          <w:position w:val="0"/>
        </w:rPr>
        <w:t>、</w:t>
      </w:r>
      <w:r>
        <w:rPr>
          <w:rFonts w:ascii="Times New Roman" w:eastAsia="Times New Roman" w:hAnsi="Times New Roman" w:cs="Times New Roman"/>
          <w:color w:val="000000"/>
          <w:spacing w:val="0"/>
          <w:w w:val="100"/>
          <w:position w:val="0"/>
          <w:sz w:val="18"/>
          <w:szCs w:val="18"/>
        </w:rPr>
        <w:t>128</w:t>
      </w:r>
      <w:r>
        <w:rPr>
          <w:color w:val="000000"/>
          <w:spacing w:val="0"/>
          <w:w w:val="100"/>
          <w:position w:val="0"/>
        </w:rPr>
        <w:t>、</w:t>
      </w:r>
      <w:r>
        <w:rPr>
          <w:rFonts w:ascii="Times New Roman" w:eastAsia="Times New Roman" w:hAnsi="Times New Roman" w:cs="Times New Roman"/>
          <w:color w:val="000000"/>
          <w:spacing w:val="0"/>
          <w:w w:val="100"/>
          <w:position w:val="0"/>
          <w:sz w:val="18"/>
          <w:szCs w:val="18"/>
        </w:rPr>
        <w:t>256</w:t>
      </w:r>
      <w:r>
        <w:rPr>
          <w:color w:val="000000"/>
          <w:spacing w:val="0"/>
          <w:w w:val="100"/>
          <w:position w:val="0"/>
        </w:rPr>
        <w:t>、</w:t>
      </w:r>
      <w:r>
        <w:rPr>
          <w:rFonts w:ascii="Times New Roman" w:eastAsia="Times New Roman" w:hAnsi="Times New Roman" w:cs="Times New Roman"/>
          <w:color w:val="000000"/>
          <w:spacing w:val="0"/>
          <w:w w:val="100"/>
          <w:position w:val="0"/>
          <w:sz w:val="18"/>
          <w:szCs w:val="18"/>
        </w:rPr>
        <w:t>512</w:t>
      </w:r>
      <w:r>
        <w:rPr>
          <w:color w:val="000000"/>
          <w:spacing w:val="0"/>
          <w:w w:val="100"/>
          <w:position w:val="0"/>
        </w:rPr>
        <w:t>、</w:t>
      </w:r>
      <w:r>
        <w:rPr>
          <w:rFonts w:ascii="Times New Roman" w:eastAsia="Times New Roman" w:hAnsi="Times New Roman" w:cs="Times New Roman"/>
          <w:color w:val="000000"/>
          <w:spacing w:val="0"/>
          <w:w w:val="100"/>
          <w:position w:val="0"/>
          <w:sz w:val="18"/>
          <w:szCs w:val="18"/>
        </w:rPr>
        <w:t>1024</w:t>
      </w:r>
      <w:r>
        <w:rPr>
          <w:color w:val="000000"/>
          <w:spacing w:val="0"/>
          <w:w w:val="100"/>
          <w:position w:val="0"/>
        </w:rPr>
        <w:t>、</w:t>
      </w:r>
      <w:r>
        <w:rPr>
          <w:rFonts w:ascii="Times New Roman" w:eastAsia="Times New Roman" w:hAnsi="Times New Roman" w:cs="Times New Roman"/>
          <w:color w:val="000000"/>
          <w:spacing w:val="0"/>
          <w:w w:val="100"/>
          <w:position w:val="0"/>
          <w:sz w:val="18"/>
          <w:szCs w:val="18"/>
        </w:rPr>
        <w:t>1280</w:t>
      </w:r>
      <w:r>
        <w:rPr>
          <w:color w:val="000000"/>
          <w:spacing w:val="0"/>
          <w:w w:val="100"/>
          <w:position w:val="0"/>
        </w:rPr>
        <w:t>、</w:t>
      </w:r>
      <w:r>
        <w:rPr>
          <w:rFonts w:ascii="Times New Roman" w:eastAsia="Times New Roman" w:hAnsi="Times New Roman" w:cs="Times New Roman"/>
          <w:color w:val="000000"/>
          <w:spacing w:val="0"/>
          <w:w w:val="100"/>
          <w:position w:val="0"/>
          <w:sz w:val="18"/>
          <w:szCs w:val="18"/>
        </w:rPr>
        <w:t>1518</w:t>
      </w:r>
      <w:r>
        <w:rPr>
          <w:color w:val="000000"/>
          <w:spacing w:val="0"/>
          <w:w w:val="100"/>
          <w:position w:val="0"/>
        </w:rPr>
        <w:t>字节）分别进行 测量。广域网在不同帧大小情况下，从</w:t>
      </w:r>
      <w:r>
        <w:rPr>
          <w:rFonts w:ascii="Times New Roman" w:eastAsia="Times New Roman" w:hAnsi="Times New Roman" w:cs="Times New Roman"/>
          <w:color w:val="000000"/>
          <w:spacing w:val="0"/>
          <w:w w:val="100"/>
          <w:position w:val="0"/>
          <w:sz w:val="18"/>
          <w:szCs w:val="18"/>
          <w:lang w:val="en-US" w:eastAsia="en-US" w:bidi="en-US"/>
        </w:rPr>
        <w:t>6.3</w:t>
      </w:r>
      <w:r>
        <w:rPr>
          <w:color w:val="000000"/>
          <w:spacing w:val="0"/>
          <w:w w:val="100"/>
          <w:position w:val="0"/>
        </w:rPr>
        <w:t>的两种方式测得的网络吞吐率应符合表</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、表</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、表</w:t>
      </w:r>
      <w:r>
        <w:rPr>
          <w:rFonts w:ascii="Times New Roman" w:eastAsia="Times New Roman" w:hAnsi="Times New Roman" w:cs="Times New Roman"/>
          <w:color w:val="000000"/>
          <w:spacing w:val="0"/>
          <w:w w:val="100"/>
          <w:position w:val="0"/>
          <w:sz w:val="18"/>
          <w:szCs w:val="18"/>
        </w:rPr>
        <w:t>4</w:t>
      </w:r>
      <w:r>
        <w:rPr>
          <w:color w:val="000000"/>
          <w:spacing w:val="0"/>
          <w:w w:val="100"/>
          <w:position w:val="0"/>
        </w:rPr>
        <w:t>规定。</w:t>
      </w:r>
    </w:p>
    <w:p>
      <w:pPr>
        <w:pStyle w:val="Tablecaption10"/>
        <w:keepNext w:val="0"/>
        <w:keepLines w:val="0"/>
        <w:widowControl w:val="0"/>
        <w:shd w:val="clear" w:color="auto" w:fill="auto"/>
        <w:bidi w:val="0"/>
        <w:spacing w:before="0" w:after="0" w:line="240" w:lineRule="auto"/>
        <w:ind w:left="2813" w:right="0" w:firstLine="0"/>
        <w:jc w:val="left"/>
      </w:pPr>
      <w:r>
        <w:rPr>
          <w:color w:val="000000"/>
          <w:spacing w:val="0"/>
          <w:w w:val="100"/>
          <w:position w:val="0"/>
        </w:rPr>
        <w:t>表</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广域网</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6.3</w:t>
      </w:r>
      <w:r>
        <w:rPr>
          <w:color w:val="000000"/>
          <w:spacing w:val="0"/>
          <w:w w:val="100"/>
          <w:position w:val="0"/>
        </w:rPr>
        <w:t>的</w:t>
      </w:r>
      <w:r>
        <w:rPr>
          <w:rFonts w:ascii="Times New Roman" w:eastAsia="Times New Roman" w:hAnsi="Times New Roman" w:cs="Times New Roman"/>
          <w:color w:val="000000"/>
          <w:spacing w:val="0"/>
          <w:w w:val="100"/>
          <w:position w:val="0"/>
          <w:sz w:val="18"/>
          <w:szCs w:val="18"/>
          <w:lang w:val="en-US" w:eastAsia="en-US" w:bidi="en-US"/>
        </w:rPr>
        <w:t>a）</w:t>
      </w:r>
      <w:r>
        <w:rPr>
          <w:color w:val="000000"/>
          <w:spacing w:val="0"/>
          <w:w w:val="100"/>
          <w:position w:val="0"/>
        </w:rPr>
        <w:t>的网络吞吐率要求</w:t>
      </w:r>
    </w:p>
    <w:tbl>
      <w:tblPr>
        <w:tblStyle w:val="TableNormal"/>
        <w:tblOverlap w:val="never"/>
        <w:jc w:val="center"/>
        <w:tblLayout w:type="fixed"/>
        <w:tblCellMar>
          <w:top w:w="0" w:type="dxa"/>
          <w:left w:w="10" w:type="dxa"/>
          <w:bottom w:w="0" w:type="dxa"/>
          <w:right w:w="10" w:type="dxa"/>
        </w:tblCellMar>
      </w:tblPr>
      <w:tblGrid>
        <w:gridCol w:w="3197"/>
        <w:gridCol w:w="3187"/>
        <w:gridCol w:w="3202"/>
      </w:tblGrid>
      <w:tr>
        <w:tblPrEx>
          <w:jc w:val="center"/>
          <w:tblLayout w:type="fixed"/>
          <w:tblCellMar>
            <w:top w:w="0" w:type="dxa"/>
            <w:left w:w="10" w:type="dxa"/>
            <w:bottom w:w="0" w:type="dxa"/>
            <w:right w:w="10" w:type="dxa"/>
          </w:tblCellMar>
        </w:tblPrEx>
        <w:trPr>
          <w:trHeight w:hRule="exact" w:val="470"/>
          <w:jc w:val="center"/>
        </w:trPr>
        <w:tc>
          <w:tcPr>
            <w:tcW w:w="319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测试帧长（字节）</w:t>
            </w:r>
          </w:p>
        </w:tc>
        <w:tc>
          <w:tcPr>
            <w:tcW w:w="6389" w:type="dxa"/>
            <w:gridSpan w:val="2"/>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广域网吞吐率</w:t>
            </w:r>
          </w:p>
        </w:tc>
      </w:tr>
      <w:tr>
        <w:tblPrEx>
          <w:jc w:val="center"/>
          <w:tblLayout w:type="fixed"/>
          <w:tblCellMar>
            <w:top w:w="0" w:type="dxa"/>
            <w:left w:w="10" w:type="dxa"/>
            <w:bottom w:w="0" w:type="dxa"/>
            <w:right w:w="10" w:type="dxa"/>
          </w:tblCellMar>
        </w:tblPrEx>
        <w:trPr>
          <w:trHeight w:hRule="exact" w:val="461"/>
          <w:jc w:val="center"/>
        </w:trPr>
        <w:tc>
          <w:tcPr>
            <w:tcW w:w="3197" w:type="dxa"/>
            <w:vMerge/>
            <w:tcBorders>
              <w:left w:val="single" w:sz="4" w:space="0" w:color="auto"/>
            </w:tcBorders>
            <w:shd w:val="clear" w:color="auto" w:fill="FFFFFF"/>
            <w:vAlign w:val="center"/>
          </w:tcPr>
          <w:p/>
        </w:tc>
        <w:tc>
          <w:tcPr>
            <w:tcW w:w="31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sz w:val="18"/>
                <w:szCs w:val="18"/>
              </w:rPr>
              <w:t>带宽</w:t>
            </w:r>
            <w:r>
              <w:rPr>
                <w:rFonts w:ascii="Times New Roman" w:eastAsia="Times New Roman" w:hAnsi="Times New Roman" w:cs="Times New Roman"/>
                <w:color w:val="000000"/>
                <w:spacing w:val="0"/>
                <w:w w:val="100"/>
                <w:position w:val="0"/>
              </w:rPr>
              <w:t xml:space="preserve">＜20 </w:t>
            </w:r>
            <w:r>
              <w:rPr>
                <w:rFonts w:ascii="Times New Roman" w:eastAsia="Times New Roman" w:hAnsi="Times New Roman" w:cs="Times New Roman"/>
                <w:color w:val="000000"/>
                <w:spacing w:val="0"/>
                <w:w w:val="100"/>
                <w:position w:val="0"/>
                <w:lang w:val="en-US" w:eastAsia="en-US" w:bidi="en-US"/>
              </w:rPr>
              <w:t>M</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20 </w:t>
            </w:r>
            <w:r>
              <w:rPr>
                <w:rFonts w:ascii="Times New Roman" w:eastAsia="Times New Roman" w:hAnsi="Times New Roman" w:cs="Times New Roman"/>
                <w:color w:val="000000"/>
                <w:spacing w:val="0"/>
                <w:w w:val="100"/>
                <w:position w:val="0"/>
                <w:lang w:val="en-US" w:eastAsia="en-US" w:bidi="en-US"/>
              </w:rPr>
              <w:t>MW</w:t>
            </w:r>
            <w:r>
              <w:rPr>
                <w:color w:val="000000"/>
                <w:spacing w:val="0"/>
                <w:w w:val="100"/>
                <w:position w:val="0"/>
                <w:sz w:val="18"/>
                <w:szCs w:val="18"/>
              </w:rPr>
              <w:t>带宽</w:t>
            </w:r>
            <w:r>
              <w:rPr>
                <w:rFonts w:ascii="Times New Roman" w:eastAsia="Times New Roman" w:hAnsi="Times New Roman" w:cs="Times New Roman"/>
                <w:color w:val="000000"/>
                <w:spacing w:val="0"/>
                <w:w w:val="100"/>
                <w:position w:val="0"/>
                <w:lang w:val="en-US" w:eastAsia="en-US" w:bidi="en-US"/>
              </w:rPr>
              <w:t>W1000 M</w:t>
            </w:r>
          </w:p>
        </w:tc>
      </w:tr>
      <w:tr>
        <w:tblPrEx>
          <w:jc w:val="center"/>
          <w:tblLayout w:type="fixed"/>
          <w:tblCellMar>
            <w:top w:w="0" w:type="dxa"/>
            <w:left w:w="10" w:type="dxa"/>
            <w:bottom w:w="0" w:type="dxa"/>
            <w:right w:w="10" w:type="dxa"/>
          </w:tblCellMar>
        </w:tblPrEx>
        <w:trPr>
          <w:trHeight w:hRule="exact" w:val="466"/>
          <w:jc w:val="center"/>
        </w:trPr>
        <w:tc>
          <w:tcPr>
            <w:tcW w:w="31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64</w:t>
            </w:r>
          </w:p>
        </w:tc>
        <w:tc>
          <w:tcPr>
            <w:tcW w:w="31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94%</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68%</w:t>
            </w:r>
          </w:p>
        </w:tc>
      </w:tr>
      <w:tr>
        <w:tblPrEx>
          <w:jc w:val="center"/>
          <w:tblLayout w:type="fixed"/>
          <w:tblCellMar>
            <w:top w:w="0" w:type="dxa"/>
            <w:left w:w="10" w:type="dxa"/>
            <w:bottom w:w="0" w:type="dxa"/>
            <w:right w:w="10" w:type="dxa"/>
          </w:tblCellMar>
        </w:tblPrEx>
        <w:trPr>
          <w:trHeight w:hRule="exact" w:val="466"/>
          <w:jc w:val="center"/>
        </w:trPr>
        <w:tc>
          <w:tcPr>
            <w:tcW w:w="31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128</w:t>
            </w:r>
          </w:p>
        </w:tc>
        <w:tc>
          <w:tcPr>
            <w:tcW w:w="31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30353A"/>
                <w:spacing w:val="0"/>
                <w:w w:val="100"/>
                <w:position w:val="0"/>
              </w:rPr>
              <w:t>96%</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78%</w:t>
            </w:r>
          </w:p>
        </w:tc>
      </w:tr>
      <w:tr>
        <w:tblPrEx>
          <w:jc w:val="center"/>
          <w:tblLayout w:type="fixed"/>
          <w:tblCellMar>
            <w:top w:w="0" w:type="dxa"/>
            <w:left w:w="10" w:type="dxa"/>
            <w:bottom w:w="0" w:type="dxa"/>
            <w:right w:w="10" w:type="dxa"/>
          </w:tblCellMar>
        </w:tblPrEx>
        <w:trPr>
          <w:trHeight w:hRule="exact" w:val="461"/>
          <w:jc w:val="center"/>
        </w:trPr>
        <w:tc>
          <w:tcPr>
            <w:tcW w:w="31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256</w:t>
            </w:r>
          </w:p>
        </w:tc>
        <w:tc>
          <w:tcPr>
            <w:tcW w:w="31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87%</w:t>
            </w:r>
          </w:p>
        </w:tc>
      </w:tr>
      <w:tr>
        <w:tblPrEx>
          <w:jc w:val="center"/>
          <w:tblLayout w:type="fixed"/>
          <w:tblCellMar>
            <w:top w:w="0" w:type="dxa"/>
            <w:left w:w="10" w:type="dxa"/>
            <w:bottom w:w="0" w:type="dxa"/>
            <w:right w:w="10" w:type="dxa"/>
          </w:tblCellMar>
        </w:tblPrEx>
        <w:trPr>
          <w:trHeight w:hRule="exact" w:val="466"/>
          <w:jc w:val="center"/>
        </w:trPr>
        <w:tc>
          <w:tcPr>
            <w:tcW w:w="31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512</w:t>
            </w:r>
          </w:p>
        </w:tc>
        <w:tc>
          <w:tcPr>
            <w:tcW w:w="31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r>
      <w:tr>
        <w:tblPrEx>
          <w:jc w:val="center"/>
          <w:tblLayout w:type="fixed"/>
          <w:tblCellMar>
            <w:top w:w="0" w:type="dxa"/>
            <w:left w:w="10" w:type="dxa"/>
            <w:bottom w:w="0" w:type="dxa"/>
            <w:right w:w="10" w:type="dxa"/>
          </w:tblCellMar>
        </w:tblPrEx>
        <w:trPr>
          <w:trHeight w:hRule="exact" w:val="466"/>
          <w:jc w:val="center"/>
        </w:trPr>
        <w:tc>
          <w:tcPr>
            <w:tcW w:w="31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1024</w:t>
            </w:r>
          </w:p>
        </w:tc>
        <w:tc>
          <w:tcPr>
            <w:tcW w:w="31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r>
      <w:tr>
        <w:tblPrEx>
          <w:jc w:val="center"/>
          <w:tblLayout w:type="fixed"/>
          <w:tblCellMar>
            <w:top w:w="0" w:type="dxa"/>
            <w:left w:w="10" w:type="dxa"/>
            <w:bottom w:w="0" w:type="dxa"/>
            <w:right w:w="10" w:type="dxa"/>
          </w:tblCellMar>
        </w:tblPrEx>
        <w:trPr>
          <w:trHeight w:hRule="exact" w:val="461"/>
          <w:jc w:val="center"/>
        </w:trPr>
        <w:tc>
          <w:tcPr>
            <w:tcW w:w="31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1280</w:t>
            </w:r>
          </w:p>
        </w:tc>
        <w:tc>
          <w:tcPr>
            <w:tcW w:w="31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r>
      <w:tr>
        <w:tblPrEx>
          <w:jc w:val="center"/>
          <w:tblLayout w:type="fixed"/>
          <w:tblCellMar>
            <w:top w:w="0" w:type="dxa"/>
            <w:left w:w="10" w:type="dxa"/>
            <w:bottom w:w="0" w:type="dxa"/>
            <w:right w:w="10" w:type="dxa"/>
          </w:tblCellMar>
        </w:tblPrEx>
        <w:trPr>
          <w:trHeight w:hRule="exact" w:val="475"/>
          <w:jc w:val="center"/>
        </w:trPr>
        <w:tc>
          <w:tcPr>
            <w:tcW w:w="319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1518</w:t>
            </w:r>
          </w:p>
        </w:tc>
        <w:tc>
          <w:tcPr>
            <w:tcW w:w="318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3202"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r>
    </w:tbl>
    <w:p>
      <w:pPr>
        <w:sectPr>
          <w:headerReference w:type="even" r:id="rId30"/>
          <w:headerReference w:type="default" r:id="rId31"/>
          <w:footerReference w:type="even" r:id="rId32"/>
          <w:footerReference w:type="default" r:id="rId33"/>
          <w:type w:val="nextPage"/>
          <w:pgSz w:w="11900" w:h="16840"/>
          <w:pgMar w:top="1799" w:right="1149" w:bottom="1586" w:left="1166" w:header="0" w:footer="3" w:gutter="0"/>
          <w:pgNumType w:start="6"/>
          <w:cols w:space="720"/>
          <w:noEndnote/>
          <w:titlePg w:val="0"/>
          <w:rtlGutter w:val="0"/>
          <w:docGrid w:linePitch="360"/>
        </w:sectPr>
      </w:pPr>
    </w:p>
    <w:p>
      <w:pPr>
        <w:pStyle w:val="Tablecaption10"/>
        <w:keepNext w:val="0"/>
        <w:keepLines w:val="0"/>
        <w:widowControl w:val="0"/>
        <w:shd w:val="clear" w:color="auto" w:fill="auto"/>
        <w:bidi w:val="0"/>
        <w:spacing w:before="0" w:after="0" w:line="240" w:lineRule="auto"/>
        <w:ind w:left="2496" w:right="0" w:firstLine="0"/>
        <w:jc w:val="left"/>
      </w:pPr>
      <w:r>
        <w:rPr>
          <w:color w:val="000000"/>
          <w:spacing w:val="0"/>
          <w:w w:val="100"/>
          <w:position w:val="0"/>
        </w:rPr>
        <w:t>表</w:t>
      </w:r>
      <w:r>
        <w:rPr>
          <w:rFonts w:ascii="Times New Roman" w:eastAsia="Times New Roman" w:hAnsi="Times New Roman" w:cs="Times New Roman"/>
          <w:color w:val="000000"/>
          <w:spacing w:val="0"/>
          <w:w w:val="100"/>
          <w:position w:val="0"/>
          <w:sz w:val="18"/>
          <w:szCs w:val="18"/>
          <w:lang w:val="zh-CN" w:eastAsia="zh-CN" w:bidi="zh-CN"/>
        </w:rPr>
        <w:t>3</w:t>
      </w:r>
      <w:r>
        <w:rPr>
          <w:color w:val="000000"/>
          <w:spacing w:val="0"/>
          <w:w w:val="100"/>
          <w:position w:val="0"/>
        </w:rPr>
        <w:t>百兆及以下广域网</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6.3</w:t>
      </w:r>
      <w:r>
        <w:rPr>
          <w:color w:val="000000"/>
          <w:spacing w:val="0"/>
          <w:w w:val="100"/>
          <w:position w:val="0"/>
        </w:rPr>
        <w:t>的</w:t>
      </w:r>
      <w:r>
        <w:rPr>
          <w:rFonts w:ascii="Times New Roman" w:eastAsia="Times New Roman" w:hAnsi="Times New Roman" w:cs="Times New Roman"/>
          <w:color w:val="000000"/>
          <w:spacing w:val="0"/>
          <w:w w:val="100"/>
          <w:position w:val="0"/>
          <w:sz w:val="18"/>
          <w:szCs w:val="18"/>
          <w:lang w:val="en-US" w:eastAsia="en-US" w:bidi="en-US"/>
        </w:rPr>
        <w:t>b</w:t>
      </w:r>
      <w:r>
        <w:rPr>
          <w:color w:val="000000"/>
          <w:spacing w:val="0"/>
          <w:w w:val="100"/>
          <w:position w:val="0"/>
          <w:lang w:val="en-US" w:eastAsia="en-US" w:bidi="en-US"/>
        </w:rPr>
        <w:t>）</w:t>
      </w:r>
      <w:r>
        <w:rPr>
          <w:color w:val="000000"/>
          <w:spacing w:val="0"/>
          <w:w w:val="100"/>
          <w:position w:val="0"/>
        </w:rPr>
        <w:t>的网络吞吐率要求</w:t>
      </w:r>
    </w:p>
    <w:tbl>
      <w:tblPr>
        <w:tblStyle w:val="TableNormal"/>
        <w:tblOverlap w:val="never"/>
        <w:jc w:val="center"/>
        <w:tblLayout w:type="fixed"/>
        <w:tblCellMar>
          <w:top w:w="0" w:type="dxa"/>
          <w:left w:w="10" w:type="dxa"/>
          <w:bottom w:w="0" w:type="dxa"/>
          <w:right w:w="10" w:type="dxa"/>
        </w:tblCellMar>
      </w:tblPr>
      <w:tblGrid>
        <w:gridCol w:w="1315"/>
        <w:gridCol w:w="2486"/>
        <w:gridCol w:w="2390"/>
        <w:gridCol w:w="1656"/>
        <w:gridCol w:w="1738"/>
      </w:tblGrid>
      <w:tr>
        <w:tblPrEx>
          <w:jc w:val="center"/>
          <w:tblLayout w:type="fixed"/>
          <w:tblCellMar>
            <w:top w:w="0" w:type="dxa"/>
            <w:left w:w="10" w:type="dxa"/>
            <w:bottom w:w="0" w:type="dxa"/>
            <w:right w:w="10" w:type="dxa"/>
          </w:tblCellMar>
        </w:tblPrEx>
        <w:trPr>
          <w:trHeight w:hRule="exact" w:val="461"/>
          <w:jc w:val="center"/>
        </w:trPr>
        <w:tc>
          <w:tcPr>
            <w:tcW w:w="1315"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测试帧长</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（字节）</w:t>
            </w:r>
          </w:p>
        </w:tc>
        <w:tc>
          <w:tcPr>
            <w:tcW w:w="8270" w:type="dxa"/>
            <w:gridSpan w:val="4"/>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广域网吞吐率</w:t>
            </w:r>
          </w:p>
        </w:tc>
      </w:tr>
      <w:tr>
        <w:tblPrEx>
          <w:jc w:val="center"/>
          <w:tblLayout w:type="fixed"/>
          <w:tblCellMar>
            <w:top w:w="0" w:type="dxa"/>
            <w:left w:w="10" w:type="dxa"/>
            <w:bottom w:w="0" w:type="dxa"/>
            <w:right w:w="10" w:type="dxa"/>
          </w:tblCellMar>
        </w:tblPrEx>
        <w:trPr>
          <w:trHeight w:hRule="exact" w:val="456"/>
          <w:jc w:val="center"/>
        </w:trPr>
        <w:tc>
          <w:tcPr>
            <w:tcW w:w="1315" w:type="dxa"/>
            <w:vMerge/>
            <w:tcBorders>
              <w:left w:val="single" w:sz="4" w:space="0" w:color="auto"/>
            </w:tcBorders>
            <w:shd w:val="clear" w:color="auto" w:fill="FFFFFF"/>
            <w:vAlign w:val="center"/>
          </w:tcPr>
          <w:p/>
        </w:tc>
        <w:tc>
          <w:tcPr>
            <w:tcW w:w="24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sz w:val="18"/>
                <w:szCs w:val="18"/>
              </w:rPr>
              <w:t>带宽</w:t>
            </w:r>
            <w:r>
              <w:rPr>
                <w:rFonts w:ascii="Times New Roman" w:eastAsia="Times New Roman" w:hAnsi="Times New Roman" w:cs="Times New Roman"/>
                <w:color w:val="000000"/>
                <w:spacing w:val="0"/>
                <w:w w:val="100"/>
                <w:position w:val="0"/>
                <w:lang w:val="en-US" w:eastAsia="en-US" w:bidi="en-US"/>
              </w:rPr>
              <w:t>W20 M</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20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带宽</w:t>
            </w:r>
            <w:r>
              <w:rPr>
                <w:rFonts w:ascii="Times New Roman" w:eastAsia="Times New Roman" w:hAnsi="Times New Roman" w:cs="Times New Roman"/>
                <w:color w:val="000000"/>
                <w:spacing w:val="0"/>
                <w:w w:val="100"/>
                <w:position w:val="0"/>
                <w:lang w:val="en-US" w:eastAsia="en-US" w:bidi="en-US"/>
              </w:rPr>
              <w:t>W50 M</w:t>
            </w:r>
          </w:p>
        </w:tc>
        <w:tc>
          <w:tcPr>
            <w:tcW w:w="3394" w:type="dxa"/>
            <w:gridSpan w:val="2"/>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50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&lt;100 </w:t>
            </w:r>
            <w:r>
              <w:rPr>
                <w:rFonts w:ascii="Times New Roman" w:eastAsia="Times New Roman" w:hAnsi="Times New Roman" w:cs="Times New Roman"/>
                <w:color w:val="000000"/>
                <w:spacing w:val="0"/>
                <w:w w:val="100"/>
                <w:position w:val="0"/>
                <w:lang w:val="en-US" w:eastAsia="en-US" w:bidi="en-US"/>
              </w:rPr>
              <w:t>M</w:t>
            </w:r>
          </w:p>
        </w:tc>
      </w:tr>
      <w:tr>
        <w:tblPrEx>
          <w:jc w:val="center"/>
          <w:tblLayout w:type="fixed"/>
          <w:tblCellMar>
            <w:top w:w="0" w:type="dxa"/>
            <w:left w:w="10" w:type="dxa"/>
            <w:bottom w:w="0" w:type="dxa"/>
            <w:right w:w="10" w:type="dxa"/>
          </w:tblCellMar>
        </w:tblPrEx>
        <w:trPr>
          <w:trHeight w:hRule="exact" w:val="456"/>
          <w:jc w:val="center"/>
        </w:trPr>
        <w:tc>
          <w:tcPr>
            <w:tcW w:w="1315" w:type="dxa"/>
            <w:vMerge/>
            <w:tcBorders>
              <w:left w:val="single" w:sz="4" w:space="0" w:color="auto"/>
            </w:tcBorders>
            <w:shd w:val="clear" w:color="auto" w:fill="FFFFFF"/>
            <w:vAlign w:val="center"/>
          </w:tcPr>
          <w:p/>
        </w:tc>
        <w:tc>
          <w:tcPr>
            <w:tcW w:w="24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165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173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r>
      <w:tr>
        <w:tblPrEx>
          <w:jc w:val="center"/>
          <w:tblLayout w:type="fixed"/>
          <w:tblCellMar>
            <w:top w:w="0" w:type="dxa"/>
            <w:left w:w="10" w:type="dxa"/>
            <w:bottom w:w="0" w:type="dxa"/>
            <w:right w:w="10" w:type="dxa"/>
          </w:tblCellMar>
        </w:tblPrEx>
        <w:trPr>
          <w:trHeight w:hRule="exact" w:val="466"/>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64</w:t>
            </w:r>
          </w:p>
        </w:tc>
        <w:tc>
          <w:tcPr>
            <w:tcW w:w="24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94%</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18.8 M/X</w:t>
            </w:r>
          </w:p>
        </w:tc>
        <w:tc>
          <w:tcPr>
            <w:tcW w:w="165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18.8 M/X</w:t>
            </w:r>
          </w:p>
        </w:tc>
        <w:tc>
          <w:tcPr>
            <w:tcW w:w="173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r>
      <w:tr>
        <w:tblPrEx>
          <w:jc w:val="center"/>
          <w:tblLayout w:type="fixed"/>
          <w:tblCellMar>
            <w:top w:w="0" w:type="dxa"/>
            <w:left w:w="10" w:type="dxa"/>
            <w:bottom w:w="0" w:type="dxa"/>
            <w:right w:w="10" w:type="dxa"/>
          </w:tblCellMar>
        </w:tblPrEx>
        <w:trPr>
          <w:trHeight w:hRule="exact" w:val="466"/>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512</w:t>
            </w:r>
          </w:p>
        </w:tc>
        <w:tc>
          <w:tcPr>
            <w:tcW w:w="24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165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173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r>
      <w:tr>
        <w:tblPrEx>
          <w:jc w:val="center"/>
          <w:tblLayout w:type="fixed"/>
          <w:tblCellMar>
            <w:top w:w="0" w:type="dxa"/>
            <w:left w:w="10" w:type="dxa"/>
            <w:bottom w:w="0" w:type="dxa"/>
            <w:right w:w="10" w:type="dxa"/>
          </w:tblCellMar>
        </w:tblPrEx>
        <w:trPr>
          <w:trHeight w:hRule="exact" w:val="461"/>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1518</w:t>
            </w:r>
          </w:p>
        </w:tc>
        <w:tc>
          <w:tcPr>
            <w:tcW w:w="24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239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165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173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r>
      <w:tr>
        <w:tblPrEx>
          <w:jc w:val="center"/>
          <w:tblLayout w:type="fixed"/>
          <w:tblCellMar>
            <w:top w:w="0" w:type="dxa"/>
            <w:left w:w="10" w:type="dxa"/>
            <w:bottom w:w="0" w:type="dxa"/>
            <w:right w:w="10" w:type="dxa"/>
          </w:tblCellMar>
        </w:tblPrEx>
        <w:trPr>
          <w:trHeight w:hRule="exact" w:val="475"/>
          <w:jc w:val="center"/>
        </w:trPr>
        <w:tc>
          <w:tcPr>
            <w:tcW w:w="131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备注</w:t>
            </w:r>
          </w:p>
        </w:tc>
        <w:tc>
          <w:tcPr>
            <w:tcW w:w="827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20"/>
                <w:szCs w:val="20"/>
              </w:rPr>
              <w:t>X</w:t>
            </w:r>
            <w:r>
              <w:rPr>
                <w:color w:val="000000"/>
                <w:spacing w:val="0"/>
                <w:w w:val="100"/>
                <w:position w:val="0"/>
                <w:sz w:val="18"/>
                <w:szCs w:val="18"/>
              </w:rPr>
              <w:t>为线路理论带宽</w:t>
            </w:r>
          </w:p>
        </w:tc>
      </w:tr>
    </w:tbl>
    <w:p>
      <w:pPr>
        <w:widowControl w:val="0"/>
        <w:spacing w:after="339" w:line="1" w:lineRule="exact"/>
      </w:pP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sz w:val="18"/>
          <w:szCs w:val="18"/>
        </w:rPr>
        <w:t>4</w:t>
      </w:r>
      <w:r>
        <w:rPr>
          <w:color w:val="000000"/>
          <w:spacing w:val="0"/>
          <w:w w:val="100"/>
          <w:position w:val="0"/>
        </w:rPr>
        <w:t>百兆以上广域网</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6.3</w:t>
      </w:r>
      <w:r>
        <w:rPr>
          <w:color w:val="000000"/>
          <w:spacing w:val="0"/>
          <w:w w:val="100"/>
          <w:position w:val="0"/>
        </w:rPr>
        <w:t>的</w:t>
      </w:r>
      <w:r>
        <w:rPr>
          <w:rFonts w:ascii="Times New Roman" w:eastAsia="Times New Roman" w:hAnsi="Times New Roman" w:cs="Times New Roman"/>
          <w:color w:val="000000"/>
          <w:spacing w:val="0"/>
          <w:w w:val="100"/>
          <w:position w:val="0"/>
          <w:sz w:val="18"/>
          <w:szCs w:val="18"/>
          <w:lang w:val="en-US" w:eastAsia="en-US" w:bidi="en-US"/>
        </w:rPr>
        <w:t>b</w:t>
      </w:r>
      <w:r>
        <w:rPr>
          <w:color w:val="000000"/>
          <w:spacing w:val="0"/>
          <w:w w:val="100"/>
          <w:position w:val="0"/>
          <w:lang w:val="en-US" w:eastAsia="en-US" w:bidi="en-US"/>
        </w:rPr>
        <w:t>）</w:t>
      </w:r>
      <w:r>
        <w:rPr>
          <w:color w:val="000000"/>
          <w:spacing w:val="0"/>
          <w:w w:val="100"/>
          <w:position w:val="0"/>
        </w:rPr>
        <w:t>的网络吞吐率要求</w:t>
      </w:r>
    </w:p>
    <w:tbl>
      <w:tblPr>
        <w:tblStyle w:val="TableNormal"/>
        <w:tblOverlap w:val="never"/>
        <w:jc w:val="center"/>
        <w:tblLayout w:type="fixed"/>
        <w:tblCellMar>
          <w:top w:w="0" w:type="dxa"/>
          <w:left w:w="10" w:type="dxa"/>
          <w:bottom w:w="0" w:type="dxa"/>
          <w:right w:w="10" w:type="dxa"/>
        </w:tblCellMar>
      </w:tblPr>
      <w:tblGrid>
        <w:gridCol w:w="1315"/>
        <w:gridCol w:w="2064"/>
        <w:gridCol w:w="2064"/>
        <w:gridCol w:w="2069"/>
        <w:gridCol w:w="2074"/>
      </w:tblGrid>
      <w:tr>
        <w:tblPrEx>
          <w:jc w:val="center"/>
          <w:tblLayout w:type="fixed"/>
          <w:tblCellMar>
            <w:top w:w="0" w:type="dxa"/>
            <w:left w:w="10" w:type="dxa"/>
            <w:bottom w:w="0" w:type="dxa"/>
            <w:right w:w="10" w:type="dxa"/>
          </w:tblCellMar>
        </w:tblPrEx>
        <w:trPr>
          <w:trHeight w:hRule="exact" w:val="461"/>
          <w:jc w:val="center"/>
        </w:trPr>
        <w:tc>
          <w:tcPr>
            <w:tcW w:w="1315"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测试帧长</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（字节）</w:t>
            </w:r>
          </w:p>
        </w:tc>
        <w:tc>
          <w:tcPr>
            <w:tcW w:w="8271" w:type="dxa"/>
            <w:gridSpan w:val="4"/>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广域网吞吐率</w:t>
            </w:r>
          </w:p>
        </w:tc>
      </w:tr>
      <w:tr>
        <w:tblPrEx>
          <w:jc w:val="center"/>
          <w:tblLayout w:type="fixed"/>
          <w:tblCellMar>
            <w:top w:w="0" w:type="dxa"/>
            <w:left w:w="10" w:type="dxa"/>
            <w:bottom w:w="0" w:type="dxa"/>
            <w:right w:w="10" w:type="dxa"/>
          </w:tblCellMar>
        </w:tblPrEx>
        <w:trPr>
          <w:trHeight w:hRule="exact" w:val="456"/>
          <w:jc w:val="center"/>
        </w:trPr>
        <w:tc>
          <w:tcPr>
            <w:tcW w:w="1315" w:type="dxa"/>
            <w:vMerge/>
            <w:tcBorders>
              <w:left w:val="single" w:sz="4" w:space="0" w:color="auto"/>
            </w:tcBorders>
            <w:shd w:val="clear" w:color="auto" w:fill="FFFFFF"/>
            <w:vAlign w:val="center"/>
          </w:tcP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100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&lt;350 </w:t>
            </w:r>
            <w:r>
              <w:rPr>
                <w:rFonts w:ascii="Times New Roman" w:eastAsia="Times New Roman" w:hAnsi="Times New Roman" w:cs="Times New Roman"/>
                <w:color w:val="000000"/>
                <w:spacing w:val="0"/>
                <w:w w:val="100"/>
                <w:position w:val="0"/>
                <w:lang w:val="en-US" w:eastAsia="en-US" w:bidi="en-US"/>
              </w:rPr>
              <w:t>M</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350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&lt;800 </w:t>
            </w:r>
            <w:r>
              <w:rPr>
                <w:rFonts w:ascii="Times New Roman" w:eastAsia="Times New Roman" w:hAnsi="Times New Roman" w:cs="Times New Roman"/>
                <w:color w:val="000000"/>
                <w:spacing w:val="0"/>
                <w:w w:val="100"/>
                <w:position w:val="0"/>
                <w:lang w:val="en-US" w:eastAsia="en-US" w:bidi="en-US"/>
              </w:rPr>
              <w:t>M</w:t>
            </w: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800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&lt;950 </w:t>
            </w:r>
            <w:r>
              <w:rPr>
                <w:rFonts w:ascii="Times New Roman" w:eastAsia="Times New Roman" w:hAnsi="Times New Roman" w:cs="Times New Roman"/>
                <w:color w:val="000000"/>
                <w:spacing w:val="0"/>
                <w:w w:val="100"/>
                <w:position w:val="0"/>
                <w:lang w:val="en-US" w:eastAsia="en-US" w:bidi="en-US"/>
              </w:rPr>
              <w:t>M</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950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&lt;1000 </w:t>
            </w:r>
            <w:r>
              <w:rPr>
                <w:rFonts w:ascii="Times New Roman" w:eastAsia="Times New Roman" w:hAnsi="Times New Roman" w:cs="Times New Roman"/>
                <w:color w:val="000000"/>
                <w:spacing w:val="0"/>
                <w:w w:val="100"/>
                <w:position w:val="0"/>
                <w:lang w:val="en-US" w:eastAsia="en-US" w:bidi="en-US"/>
              </w:rPr>
              <w:t>M</w:t>
            </w:r>
          </w:p>
        </w:tc>
      </w:tr>
      <w:tr>
        <w:tblPrEx>
          <w:jc w:val="center"/>
          <w:tblLayout w:type="fixed"/>
          <w:tblCellMar>
            <w:top w:w="0" w:type="dxa"/>
            <w:left w:w="10" w:type="dxa"/>
            <w:bottom w:w="0" w:type="dxa"/>
            <w:right w:w="10" w:type="dxa"/>
          </w:tblCellMar>
        </w:tblPrEx>
        <w:trPr>
          <w:trHeight w:hRule="exact" w:val="456"/>
          <w:jc w:val="center"/>
        </w:trPr>
        <w:tc>
          <w:tcPr>
            <w:tcW w:w="1315" w:type="dxa"/>
            <w:vMerge/>
            <w:tcBorders>
              <w:left w:val="single" w:sz="4" w:space="0" w:color="auto"/>
            </w:tcBorders>
            <w:shd w:val="clear" w:color="auto" w:fill="FFFFFF"/>
            <w:vAlign w:val="center"/>
          </w:tcP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r>
      <w:tr>
        <w:tblPrEx>
          <w:jc w:val="center"/>
          <w:tblLayout w:type="fixed"/>
          <w:tblCellMar>
            <w:top w:w="0" w:type="dxa"/>
            <w:left w:w="10" w:type="dxa"/>
            <w:bottom w:w="0" w:type="dxa"/>
            <w:right w:w="10" w:type="dxa"/>
          </w:tblCellMar>
        </w:tblPrEx>
        <w:trPr>
          <w:trHeight w:hRule="exact" w:val="466"/>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64</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94%</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329 </w:t>
            </w:r>
            <w:r>
              <w:rPr>
                <w:rFonts w:ascii="Times New Roman" w:eastAsia="Times New Roman" w:hAnsi="Times New Roman" w:cs="Times New Roman"/>
                <w:color w:val="000000"/>
                <w:spacing w:val="0"/>
                <w:w w:val="100"/>
                <w:position w:val="0"/>
                <w:lang w:val="en-US" w:eastAsia="en-US" w:bidi="en-US"/>
              </w:rPr>
              <w:t>M/X</w:t>
            </w: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329 </w:t>
            </w:r>
            <w:r>
              <w:rPr>
                <w:rFonts w:ascii="Times New Roman" w:eastAsia="Times New Roman" w:hAnsi="Times New Roman" w:cs="Times New Roman"/>
                <w:color w:val="000000"/>
                <w:spacing w:val="0"/>
                <w:w w:val="100"/>
                <w:position w:val="0"/>
                <w:lang w:val="en-US" w:eastAsia="en-US" w:bidi="en-US"/>
              </w:rPr>
              <w:t>M/X</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329 </w:t>
            </w:r>
            <w:r>
              <w:rPr>
                <w:rFonts w:ascii="Times New Roman" w:eastAsia="Times New Roman" w:hAnsi="Times New Roman" w:cs="Times New Roman"/>
                <w:color w:val="000000"/>
                <w:spacing w:val="0"/>
                <w:w w:val="100"/>
                <w:position w:val="0"/>
                <w:lang w:val="en-US" w:eastAsia="en-US" w:bidi="en-US"/>
              </w:rPr>
              <w:t>M/X</w:t>
            </w:r>
          </w:p>
        </w:tc>
      </w:tr>
      <w:tr>
        <w:tblPrEx>
          <w:jc w:val="center"/>
          <w:tblLayout w:type="fixed"/>
          <w:tblCellMar>
            <w:top w:w="0" w:type="dxa"/>
            <w:left w:w="10" w:type="dxa"/>
            <w:bottom w:w="0" w:type="dxa"/>
            <w:right w:w="10" w:type="dxa"/>
          </w:tblCellMar>
        </w:tblPrEx>
        <w:trPr>
          <w:trHeight w:hRule="exact" w:val="466"/>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512</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94%</w:t>
            </w: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752 </w:t>
            </w:r>
            <w:r>
              <w:rPr>
                <w:rFonts w:ascii="Times New Roman" w:eastAsia="Times New Roman" w:hAnsi="Times New Roman" w:cs="Times New Roman"/>
                <w:color w:val="000000"/>
                <w:spacing w:val="0"/>
                <w:w w:val="100"/>
                <w:position w:val="0"/>
                <w:lang w:val="en-US" w:eastAsia="en-US" w:bidi="en-US"/>
              </w:rPr>
              <w:t>M/X</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752 </w:t>
            </w:r>
            <w:r>
              <w:rPr>
                <w:rFonts w:ascii="Times New Roman" w:eastAsia="Times New Roman" w:hAnsi="Times New Roman" w:cs="Times New Roman"/>
                <w:color w:val="000000"/>
                <w:spacing w:val="0"/>
                <w:w w:val="100"/>
                <w:position w:val="0"/>
                <w:lang w:val="en-US" w:eastAsia="en-US" w:bidi="en-US"/>
              </w:rPr>
              <w:t>M/X</w:t>
            </w:r>
          </w:p>
        </w:tc>
      </w:tr>
      <w:tr>
        <w:tblPrEx>
          <w:jc w:val="center"/>
          <w:tblLayout w:type="fixed"/>
          <w:tblCellMar>
            <w:top w:w="0" w:type="dxa"/>
            <w:left w:w="10" w:type="dxa"/>
            <w:bottom w:w="0" w:type="dxa"/>
            <w:right w:w="10" w:type="dxa"/>
          </w:tblCellMar>
        </w:tblPrEx>
        <w:trPr>
          <w:trHeight w:hRule="exact" w:val="461"/>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1518</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96%</w:t>
            </w: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94%</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893 </w:t>
            </w:r>
            <w:r>
              <w:rPr>
                <w:rFonts w:ascii="Times New Roman" w:eastAsia="Times New Roman" w:hAnsi="Times New Roman" w:cs="Times New Roman"/>
                <w:color w:val="000000"/>
                <w:spacing w:val="0"/>
                <w:w w:val="100"/>
                <w:position w:val="0"/>
                <w:lang w:val="en-US" w:eastAsia="en-US" w:bidi="en-US"/>
              </w:rPr>
              <w:t>M/X</w:t>
            </w:r>
          </w:p>
        </w:tc>
      </w:tr>
      <w:tr>
        <w:tblPrEx>
          <w:jc w:val="center"/>
          <w:tblLayout w:type="fixed"/>
          <w:tblCellMar>
            <w:top w:w="0" w:type="dxa"/>
            <w:left w:w="10" w:type="dxa"/>
            <w:bottom w:w="0" w:type="dxa"/>
            <w:right w:w="10" w:type="dxa"/>
          </w:tblCellMar>
        </w:tblPrEx>
        <w:trPr>
          <w:trHeight w:hRule="exact" w:val="475"/>
          <w:jc w:val="center"/>
        </w:trPr>
        <w:tc>
          <w:tcPr>
            <w:tcW w:w="131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备注</w:t>
            </w:r>
          </w:p>
        </w:tc>
        <w:tc>
          <w:tcPr>
            <w:tcW w:w="827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20"/>
                <w:szCs w:val="20"/>
              </w:rPr>
              <w:t>X</w:t>
            </w:r>
            <w:r>
              <w:rPr>
                <w:color w:val="000000"/>
                <w:spacing w:val="0"/>
                <w:w w:val="100"/>
                <w:position w:val="0"/>
                <w:sz w:val="18"/>
                <w:szCs w:val="18"/>
              </w:rPr>
              <w:t>为线路理论带宽</w:t>
            </w:r>
          </w:p>
        </w:tc>
      </w:tr>
    </w:tbl>
    <w:p>
      <w:pPr>
        <w:widowControl w:val="0"/>
        <w:spacing w:after="179" w:line="1" w:lineRule="exact"/>
      </w:pP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6. 3. </w:t>
      </w:r>
      <w:r>
        <w:rPr>
          <w:rFonts w:ascii="Times New Roman" w:eastAsia="Times New Roman" w:hAnsi="Times New Roman" w:cs="Times New Roman"/>
          <w:color w:val="000000"/>
          <w:spacing w:val="0"/>
          <w:w w:val="100"/>
          <w:position w:val="0"/>
          <w:sz w:val="18"/>
          <w:szCs w:val="18"/>
        </w:rPr>
        <w:t xml:space="preserve">4 </w:t>
      </w:r>
      <w:r>
        <w:rPr>
          <w:rFonts w:ascii="SimSun" w:eastAsia="SimSun" w:hAnsi="SimSun" w:cs="SimSun"/>
          <w:color w:val="000000"/>
          <w:spacing w:val="0"/>
          <w:w w:val="100"/>
          <w:position w:val="0"/>
          <w:sz w:val="20"/>
          <w:szCs w:val="20"/>
        </w:rPr>
        <w:t>网络时延</w:t>
      </w:r>
    </w:p>
    <w:p>
      <w:pPr>
        <w:pStyle w:val="Bodytext10"/>
        <w:keepNext w:val="0"/>
        <w:keepLines w:val="0"/>
        <w:widowControl w:val="0"/>
        <w:shd w:val="clear" w:color="auto" w:fill="auto"/>
        <w:bidi w:val="0"/>
        <w:spacing w:before="0" w:after="0" w:line="370" w:lineRule="exact"/>
        <w:ind w:left="0" w:right="0" w:firstLine="520"/>
        <w:jc w:val="left"/>
      </w:pPr>
      <w:r>
        <w:rPr>
          <w:color w:val="000000"/>
          <w:spacing w:val="0"/>
          <w:w w:val="100"/>
          <w:position w:val="0"/>
        </w:rPr>
        <w:t>通常网络时延</w:t>
      </w:r>
      <w:r>
        <w:rPr>
          <w:color w:val="30353A"/>
          <w:spacing w:val="0"/>
          <w:w w:val="100"/>
          <w:position w:val="0"/>
        </w:rPr>
        <w:t>与传输距离、</w:t>
      </w:r>
      <w:r>
        <w:rPr>
          <w:color w:val="000000"/>
          <w:spacing w:val="0"/>
          <w:w w:val="100"/>
          <w:position w:val="0"/>
        </w:rPr>
        <w:t>经过的设备和带宽的利用率有关。在网络正常情况下，网络时延应不影 响各种业务（如视频点播、</w:t>
      </w:r>
      <w:r>
        <w:rPr>
          <w:color w:val="30353A"/>
          <w:spacing w:val="0"/>
          <w:w w:val="100"/>
          <w:position w:val="0"/>
        </w:rPr>
        <w:t>基于</w:t>
      </w:r>
      <w:r>
        <w:rPr>
          <w:rFonts w:ascii="Times New Roman" w:eastAsia="Times New Roman" w:hAnsi="Times New Roman" w:cs="Times New Roman"/>
          <w:color w:val="000000"/>
          <w:spacing w:val="0"/>
          <w:w w:val="100"/>
          <w:position w:val="0"/>
          <w:sz w:val="18"/>
          <w:szCs w:val="18"/>
          <w:lang w:val="en-US" w:eastAsia="en-US" w:bidi="en-US"/>
        </w:rPr>
        <w:t>IP</w:t>
      </w:r>
      <w:r>
        <w:rPr>
          <w:color w:val="30353A"/>
          <w:spacing w:val="0"/>
          <w:w w:val="100"/>
          <w:position w:val="0"/>
        </w:rPr>
        <w:t>的语</w:t>
      </w:r>
      <w:r>
        <w:rPr>
          <w:color w:val="000000"/>
          <w:spacing w:val="0"/>
          <w:w w:val="100"/>
          <w:position w:val="0"/>
        </w:rPr>
        <w:t>音</w:t>
      </w:r>
      <w:r>
        <w:rPr>
          <w:rFonts w:ascii="Times New Roman" w:eastAsia="Times New Roman" w:hAnsi="Times New Roman" w:cs="Times New Roman"/>
          <w:color w:val="000000"/>
          <w:spacing w:val="0"/>
          <w:w w:val="100"/>
          <w:position w:val="0"/>
          <w:sz w:val="18"/>
          <w:szCs w:val="18"/>
          <w:lang w:val="en-US" w:eastAsia="en-US" w:bidi="en-US"/>
        </w:rPr>
        <w:t>/VoIP</w:t>
      </w:r>
      <w:r>
        <w:rPr>
          <w:color w:val="000000"/>
          <w:spacing w:val="0"/>
          <w:w w:val="100"/>
          <w:position w:val="0"/>
          <w:lang w:val="en-US" w:eastAsia="en-US" w:bidi="en-US"/>
        </w:rPr>
        <w:t>、</w:t>
      </w:r>
      <w:r>
        <w:rPr>
          <w:color w:val="000000"/>
          <w:spacing w:val="0"/>
          <w:w w:val="100"/>
          <w:position w:val="0"/>
        </w:rPr>
        <w:t>高速上网等）的使用。</w:t>
      </w:r>
    </w:p>
    <w:p>
      <w:pPr>
        <w:pStyle w:val="Bodytext10"/>
        <w:keepNext w:val="0"/>
        <w:keepLines w:val="0"/>
        <w:widowControl w:val="0"/>
        <w:shd w:val="clear" w:color="auto" w:fill="auto"/>
        <w:bidi w:val="0"/>
        <w:spacing w:before="0" w:after="260" w:line="370" w:lineRule="exact"/>
        <w:ind w:left="0" w:right="0" w:firstLine="520"/>
        <w:jc w:val="left"/>
        <w:rPr>
          <w:sz w:val="18"/>
          <w:szCs w:val="18"/>
        </w:rPr>
      </w:pPr>
      <w:r>
        <w:rPr>
          <w:color w:val="000000"/>
          <w:spacing w:val="0"/>
          <w:w w:val="100"/>
          <w:position w:val="0"/>
          <w:sz w:val="20"/>
          <w:szCs w:val="20"/>
        </w:rPr>
        <w:t>广域网在</w:t>
      </w:r>
      <w:r>
        <w:rPr>
          <w:rFonts w:ascii="Times New Roman" w:eastAsia="Times New Roman" w:hAnsi="Times New Roman" w:cs="Times New Roman"/>
          <w:color w:val="000000"/>
          <w:spacing w:val="0"/>
          <w:w w:val="100"/>
          <w:position w:val="0"/>
          <w:sz w:val="18"/>
          <w:szCs w:val="18"/>
        </w:rPr>
        <w:t>1518</w:t>
      </w:r>
      <w:r>
        <w:rPr>
          <w:color w:val="000000"/>
          <w:spacing w:val="0"/>
          <w:w w:val="100"/>
          <w:position w:val="0"/>
          <w:sz w:val="20"/>
          <w:szCs w:val="20"/>
        </w:rPr>
        <w:t>字节帧长情况下，</w:t>
      </w:r>
      <w:r>
        <w:rPr>
          <w:color w:val="30353A"/>
          <w:spacing w:val="0"/>
          <w:w w:val="100"/>
          <w:position w:val="0"/>
          <w:sz w:val="20"/>
          <w:szCs w:val="20"/>
        </w:rPr>
        <w:t>从</w:t>
      </w:r>
      <w:r>
        <w:rPr>
          <w:rFonts w:ascii="Times New Roman" w:eastAsia="Times New Roman" w:hAnsi="Times New Roman" w:cs="Times New Roman"/>
          <w:color w:val="000000"/>
          <w:spacing w:val="0"/>
          <w:w w:val="100"/>
          <w:position w:val="0"/>
          <w:sz w:val="18"/>
          <w:szCs w:val="18"/>
          <w:lang w:val="en-US" w:eastAsia="en-US" w:bidi="en-US"/>
        </w:rPr>
        <w:t>6.3</w:t>
      </w:r>
      <w:r>
        <w:rPr>
          <w:color w:val="30353A"/>
          <w:spacing w:val="0"/>
          <w:w w:val="100"/>
          <w:position w:val="0"/>
          <w:sz w:val="20"/>
          <w:szCs w:val="20"/>
        </w:rPr>
        <w:t>的两个</w:t>
      </w:r>
      <w:r>
        <w:rPr>
          <w:color w:val="000000"/>
          <w:spacing w:val="0"/>
          <w:w w:val="100"/>
          <w:position w:val="0"/>
          <w:sz w:val="20"/>
          <w:szCs w:val="20"/>
        </w:rPr>
        <w:t>方向测得的最大网络时延应不超过</w:t>
      </w:r>
      <w:r>
        <w:rPr>
          <w:rFonts w:ascii="Times New Roman" w:eastAsia="Times New Roman" w:hAnsi="Times New Roman" w:cs="Times New Roman"/>
          <w:color w:val="000000"/>
          <w:spacing w:val="0"/>
          <w:w w:val="100"/>
          <w:position w:val="0"/>
          <w:sz w:val="18"/>
          <w:szCs w:val="18"/>
          <w:lang w:val="en-US" w:eastAsia="en-US" w:bidi="en-US"/>
        </w:rPr>
        <w:t>3.5 mso</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6. 3. </w:t>
      </w:r>
      <w:r>
        <w:rPr>
          <w:rFonts w:ascii="Times New Roman" w:eastAsia="Times New Roman" w:hAnsi="Times New Roman" w:cs="Times New Roman"/>
          <w:color w:val="000000"/>
          <w:spacing w:val="0"/>
          <w:w w:val="100"/>
          <w:position w:val="0"/>
          <w:sz w:val="18"/>
          <w:szCs w:val="18"/>
        </w:rPr>
        <w:t xml:space="preserve">5 </w:t>
      </w:r>
      <w:r>
        <w:rPr>
          <w:rFonts w:ascii="SimSun" w:eastAsia="SimSun" w:hAnsi="SimSun" w:cs="SimSun"/>
          <w:color w:val="000000"/>
          <w:spacing w:val="0"/>
          <w:w w:val="100"/>
          <w:position w:val="0"/>
          <w:sz w:val="20"/>
          <w:szCs w:val="20"/>
        </w:rPr>
        <w:t>丢包率</w:t>
      </w:r>
    </w:p>
    <w:p>
      <w:pPr>
        <w:pStyle w:val="Bodytext10"/>
        <w:keepNext w:val="0"/>
        <w:keepLines w:val="0"/>
        <w:widowControl w:val="0"/>
        <w:shd w:val="clear" w:color="auto" w:fill="auto"/>
        <w:bidi w:val="0"/>
        <w:spacing w:before="0" w:after="220" w:line="374" w:lineRule="exact"/>
        <w:ind w:left="0" w:right="0" w:firstLine="520"/>
        <w:jc w:val="left"/>
        <w:rPr>
          <w:sz w:val="18"/>
          <w:szCs w:val="18"/>
        </w:rPr>
        <w:sectPr>
          <w:headerReference w:type="even" r:id="rId34"/>
          <w:headerReference w:type="default" r:id="rId35"/>
          <w:footerReference w:type="even" r:id="rId36"/>
          <w:footerReference w:type="default" r:id="rId37"/>
          <w:type w:val="nextPage"/>
          <w:pgSz w:w="11900" w:h="16840"/>
          <w:pgMar w:top="1799" w:right="1149" w:bottom="1586" w:left="1166" w:header="0" w:footer="3" w:gutter="0"/>
          <w:pgNumType w:start="7"/>
          <w:cols w:space="720"/>
          <w:noEndnote/>
          <w:titlePg w:val="0"/>
          <w:rtlGutter w:val="0"/>
          <w:docGrid w:linePitch="360"/>
        </w:sectPr>
      </w:pPr>
      <w:r>
        <w:rPr>
          <w:color w:val="000000"/>
          <w:spacing w:val="0"/>
          <w:w w:val="100"/>
          <w:position w:val="0"/>
          <w:sz w:val="20"/>
          <w:szCs w:val="20"/>
        </w:rPr>
        <w:t>在进行丢包率测试时，需按照不同的帧长（包括</w:t>
      </w:r>
      <w:r>
        <w:rPr>
          <w:rFonts w:ascii="Times New Roman" w:eastAsia="Times New Roman" w:hAnsi="Times New Roman" w:cs="Times New Roman"/>
          <w:color w:val="000000"/>
          <w:spacing w:val="0"/>
          <w:w w:val="100"/>
          <w:position w:val="0"/>
          <w:sz w:val="18"/>
          <w:szCs w:val="18"/>
        </w:rPr>
        <w:t>64</w:t>
      </w:r>
      <w:r>
        <w:rPr>
          <w:color w:val="000000"/>
          <w:spacing w:val="0"/>
          <w:w w:val="100"/>
          <w:position w:val="0"/>
          <w:sz w:val="20"/>
          <w:szCs w:val="20"/>
        </w:rPr>
        <w:t>、</w:t>
      </w:r>
      <w:r>
        <w:rPr>
          <w:rFonts w:ascii="Times New Roman" w:eastAsia="Times New Roman" w:hAnsi="Times New Roman" w:cs="Times New Roman"/>
          <w:color w:val="30353A"/>
          <w:spacing w:val="0"/>
          <w:w w:val="100"/>
          <w:position w:val="0"/>
          <w:sz w:val="18"/>
          <w:szCs w:val="18"/>
        </w:rPr>
        <w:t>128</w:t>
      </w:r>
      <w:r>
        <w:rPr>
          <w:color w:val="30353A"/>
          <w:spacing w:val="0"/>
          <w:w w:val="100"/>
          <w:position w:val="0"/>
          <w:sz w:val="20"/>
          <w:szCs w:val="20"/>
        </w:rPr>
        <w:t>、/</w:t>
      </w:r>
      <w:r>
        <w:rPr>
          <w:rFonts w:ascii="Times New Roman" w:eastAsia="Times New Roman" w:hAnsi="Times New Roman" w:cs="Times New Roman"/>
          <w:color w:val="30353A"/>
          <w:spacing w:val="0"/>
          <w:w w:val="100"/>
          <w:position w:val="0"/>
          <w:sz w:val="18"/>
          <w:szCs w:val="18"/>
        </w:rPr>
        <w:t>5.6</w:t>
      </w:r>
      <w:r>
        <w:rPr>
          <w:color w:val="30353A"/>
          <w:spacing w:val="0"/>
          <w:w w:val="100"/>
          <w:position w:val="0"/>
          <w:sz w:val="20"/>
          <w:szCs w:val="20"/>
        </w:rPr>
        <w:t>、</w:t>
      </w:r>
      <w:r>
        <w:rPr>
          <w:rFonts w:ascii="Times New Roman" w:eastAsia="Times New Roman" w:hAnsi="Times New Roman" w:cs="Times New Roman"/>
          <w:color w:val="000000"/>
          <w:spacing w:val="0"/>
          <w:w w:val="100"/>
          <w:position w:val="0"/>
          <w:sz w:val="18"/>
          <w:szCs w:val="18"/>
        </w:rPr>
        <w:t>512</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18"/>
          <w:szCs w:val="18"/>
        </w:rPr>
        <w:t>1024</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18"/>
          <w:szCs w:val="18"/>
        </w:rPr>
        <w:t>1280</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18"/>
          <w:szCs w:val="18"/>
        </w:rPr>
        <w:t>1518</w:t>
      </w:r>
      <w:r>
        <w:rPr>
          <w:color w:val="000000"/>
          <w:spacing w:val="0"/>
          <w:w w:val="100"/>
          <w:position w:val="0"/>
          <w:sz w:val="20"/>
          <w:szCs w:val="20"/>
        </w:rPr>
        <w:t>字节） 分别进行测量，广域网</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6.3</w:t>
      </w:r>
      <w:r>
        <w:rPr>
          <w:color w:val="000000"/>
          <w:spacing w:val="0"/>
          <w:w w:val="100"/>
          <w:position w:val="0"/>
          <w:sz w:val="20"/>
          <w:szCs w:val="20"/>
        </w:rPr>
        <w:t>的</w:t>
      </w:r>
      <w:r>
        <w:rPr>
          <w:rFonts w:ascii="Times New Roman" w:eastAsia="Times New Roman" w:hAnsi="Times New Roman" w:cs="Times New Roman"/>
          <w:color w:val="000000"/>
          <w:spacing w:val="0"/>
          <w:w w:val="100"/>
          <w:position w:val="0"/>
          <w:sz w:val="18"/>
          <w:szCs w:val="18"/>
          <w:lang w:val="en-US" w:eastAsia="en-US" w:bidi="en-US"/>
        </w:rPr>
        <w:t>a）</w:t>
      </w:r>
      <w:r>
        <w:rPr>
          <w:color w:val="000000"/>
          <w:spacing w:val="0"/>
          <w:w w:val="100"/>
          <w:position w:val="0"/>
          <w:sz w:val="20"/>
          <w:szCs w:val="20"/>
        </w:rPr>
        <w:t>的丢包率在流量负荷为</w:t>
      </w:r>
      <w:r>
        <w:rPr>
          <w:rFonts w:ascii="Times New Roman" w:eastAsia="Times New Roman" w:hAnsi="Times New Roman" w:cs="Times New Roman"/>
          <w:color w:val="000000"/>
          <w:spacing w:val="0"/>
          <w:w w:val="100"/>
          <w:position w:val="0"/>
          <w:sz w:val="18"/>
          <w:szCs w:val="18"/>
        </w:rPr>
        <w:t>70%</w:t>
      </w:r>
      <w:r>
        <w:rPr>
          <w:color w:val="000000"/>
          <w:spacing w:val="0"/>
          <w:w w:val="100"/>
          <w:position w:val="0"/>
          <w:sz w:val="20"/>
          <w:szCs w:val="20"/>
        </w:rPr>
        <w:t>时应不大于</w:t>
      </w:r>
      <w:r>
        <w:rPr>
          <w:rFonts w:ascii="Times New Roman" w:eastAsia="Times New Roman" w:hAnsi="Times New Roman" w:cs="Times New Roman"/>
          <w:color w:val="000000"/>
          <w:spacing w:val="0"/>
          <w:w w:val="100"/>
          <w:position w:val="0"/>
          <w:sz w:val="18"/>
          <w:szCs w:val="18"/>
        </w:rPr>
        <w:t>0.1%</w:t>
      </w:r>
      <w:r>
        <w:rPr>
          <w:color w:val="000000"/>
          <w:spacing w:val="0"/>
          <w:w w:val="100"/>
          <w:position w:val="0"/>
          <w:sz w:val="18"/>
          <w:szCs w:val="18"/>
        </w:rPr>
        <w:t>；</w:t>
      </w:r>
      <w:r>
        <w:rPr>
          <w:color w:val="000000"/>
          <w:spacing w:val="0"/>
          <w:w w:val="100"/>
          <w:position w:val="0"/>
          <w:sz w:val="20"/>
          <w:szCs w:val="20"/>
        </w:rPr>
        <w:t>广域网</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6.3</w:t>
      </w:r>
      <w:r>
        <w:rPr>
          <w:color w:val="000000"/>
          <w:spacing w:val="0"/>
          <w:w w:val="100"/>
          <w:position w:val="0"/>
          <w:sz w:val="20"/>
          <w:szCs w:val="20"/>
        </w:rPr>
        <w:t>的</w:t>
      </w:r>
      <w:r>
        <w:rPr>
          <w:rFonts w:ascii="Times New Roman" w:eastAsia="Times New Roman" w:hAnsi="Times New Roman" w:cs="Times New Roman"/>
          <w:color w:val="000000"/>
          <w:spacing w:val="0"/>
          <w:w w:val="100"/>
          <w:position w:val="0"/>
          <w:sz w:val="18"/>
          <w:szCs w:val="18"/>
          <w:lang w:val="en-US" w:eastAsia="en-US" w:bidi="en-US"/>
        </w:rPr>
        <w:t>b）</w:t>
      </w:r>
      <w:r>
        <w:rPr>
          <w:color w:val="000000"/>
          <w:spacing w:val="0"/>
          <w:w w:val="100"/>
          <w:position w:val="0"/>
          <w:sz w:val="20"/>
          <w:szCs w:val="20"/>
        </w:rPr>
        <w:t>的 丢包率在表</w:t>
      </w:r>
      <w:r>
        <w:rPr>
          <w:rFonts w:ascii="Times New Roman" w:eastAsia="Times New Roman" w:hAnsi="Times New Roman" w:cs="Times New Roman"/>
          <w:color w:val="000000"/>
          <w:spacing w:val="0"/>
          <w:w w:val="100"/>
          <w:position w:val="0"/>
          <w:sz w:val="18"/>
          <w:szCs w:val="18"/>
        </w:rPr>
        <w:t>6</w:t>
      </w:r>
      <w:r>
        <w:rPr>
          <w:color w:val="000000"/>
          <w:spacing w:val="0"/>
          <w:w w:val="100"/>
          <w:position w:val="0"/>
          <w:sz w:val="20"/>
          <w:szCs w:val="20"/>
        </w:rPr>
        <w:t>、表</w:t>
      </w:r>
      <w:r>
        <w:rPr>
          <w:rFonts w:ascii="Times New Roman" w:eastAsia="Times New Roman" w:hAnsi="Times New Roman" w:cs="Times New Roman"/>
          <w:color w:val="000000"/>
          <w:spacing w:val="0"/>
          <w:w w:val="100"/>
          <w:position w:val="0"/>
          <w:sz w:val="18"/>
          <w:szCs w:val="18"/>
        </w:rPr>
        <w:t>7</w:t>
      </w:r>
      <w:r>
        <w:rPr>
          <w:color w:val="000000"/>
          <w:spacing w:val="0"/>
          <w:w w:val="100"/>
          <w:position w:val="0"/>
          <w:sz w:val="20"/>
          <w:szCs w:val="20"/>
        </w:rPr>
        <w:t>的流量负荷下（当表中的流量负荷值不小于</w:t>
      </w:r>
      <w:r>
        <w:rPr>
          <w:rFonts w:ascii="Times New Roman" w:eastAsia="Times New Roman" w:hAnsi="Times New Roman" w:cs="Times New Roman"/>
          <w:color w:val="000000"/>
          <w:spacing w:val="0"/>
          <w:w w:val="100"/>
          <w:position w:val="0"/>
          <w:sz w:val="18"/>
          <w:szCs w:val="18"/>
        </w:rPr>
        <w:t>70%</w:t>
      </w:r>
      <w:r>
        <w:rPr>
          <w:color w:val="30353A"/>
          <w:spacing w:val="0"/>
          <w:w w:val="100"/>
          <w:position w:val="0"/>
          <w:sz w:val="20"/>
          <w:szCs w:val="20"/>
        </w:rPr>
        <w:t>时，</w:t>
      </w:r>
      <w:r>
        <w:rPr>
          <w:color w:val="000000"/>
          <w:spacing w:val="0"/>
          <w:w w:val="100"/>
          <w:position w:val="0"/>
          <w:sz w:val="20"/>
          <w:szCs w:val="20"/>
        </w:rPr>
        <w:t>流量负荷均按</w:t>
      </w:r>
      <w:r>
        <w:rPr>
          <w:rFonts w:ascii="Times New Roman" w:eastAsia="Times New Roman" w:hAnsi="Times New Roman" w:cs="Times New Roman"/>
          <w:color w:val="000000"/>
          <w:spacing w:val="0"/>
          <w:w w:val="100"/>
          <w:position w:val="0"/>
          <w:sz w:val="18"/>
          <w:szCs w:val="18"/>
        </w:rPr>
        <w:t>70%</w:t>
      </w:r>
      <w:r>
        <w:rPr>
          <w:color w:val="000000"/>
          <w:spacing w:val="0"/>
          <w:w w:val="100"/>
          <w:position w:val="0"/>
          <w:sz w:val="20"/>
          <w:szCs w:val="20"/>
        </w:rPr>
        <w:t>取值）测得 的丢包率应不大于</w:t>
      </w:r>
      <w:r>
        <w:rPr>
          <w:rFonts w:ascii="Times New Roman" w:eastAsia="Times New Roman" w:hAnsi="Times New Roman" w:cs="Times New Roman"/>
          <w:color w:val="000000"/>
          <w:spacing w:val="0"/>
          <w:w w:val="100"/>
          <w:position w:val="0"/>
          <w:sz w:val="18"/>
          <w:szCs w:val="18"/>
          <w:lang w:val="en-US" w:eastAsia="en-US" w:bidi="en-US"/>
        </w:rPr>
        <w:t>0.1%o</w:t>
      </w: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sz w:val="18"/>
          <w:szCs w:val="18"/>
          <w:lang w:val="zh-CN" w:eastAsia="zh-CN" w:bidi="zh-CN"/>
        </w:rPr>
        <w:t>5</w:t>
      </w:r>
      <w:r>
        <w:rPr>
          <w:color w:val="000000"/>
          <w:spacing w:val="0"/>
          <w:w w:val="100"/>
          <w:position w:val="0"/>
        </w:rPr>
        <w:t>百兆及以下广域网</w:t>
      </w:r>
      <w:r>
        <w:rPr>
          <w:rFonts w:ascii="Times New Roman" w:eastAsia="Times New Roman" w:hAnsi="Times New Roman" w:cs="Times New Roman"/>
          <w:color w:val="000000"/>
          <w:spacing w:val="0"/>
          <w:w w:val="100"/>
          <w:position w:val="0"/>
          <w:sz w:val="18"/>
          <w:szCs w:val="18"/>
          <w:lang w:val="en-US" w:eastAsia="en-US" w:bidi="en-US"/>
        </w:rPr>
        <w:t>（6.3</w:t>
      </w:r>
      <w:r>
        <w:rPr>
          <w:color w:val="000000"/>
          <w:spacing w:val="0"/>
          <w:w w:val="100"/>
          <w:position w:val="0"/>
        </w:rPr>
        <w:t>的</w:t>
      </w:r>
      <w:r>
        <w:rPr>
          <w:rFonts w:ascii="Times New Roman" w:eastAsia="Times New Roman" w:hAnsi="Times New Roman" w:cs="Times New Roman"/>
          <w:color w:val="000000"/>
          <w:spacing w:val="0"/>
          <w:w w:val="100"/>
          <w:position w:val="0"/>
          <w:sz w:val="18"/>
          <w:szCs w:val="18"/>
          <w:lang w:val="en-US" w:eastAsia="en-US" w:bidi="en-US"/>
        </w:rPr>
        <w:t>b）</w:t>
      </w:r>
      <w:r>
        <w:rPr>
          <w:color w:val="000000"/>
          <w:spacing w:val="0"/>
          <w:w w:val="100"/>
          <w:position w:val="0"/>
        </w:rPr>
        <w:t>的丢包率要求</w:t>
      </w:r>
    </w:p>
    <w:tbl>
      <w:tblPr>
        <w:tblStyle w:val="TableNormal"/>
        <w:tblOverlap w:val="never"/>
        <w:jc w:val="center"/>
        <w:tblLayout w:type="fixed"/>
        <w:tblCellMar>
          <w:top w:w="0" w:type="dxa"/>
          <w:left w:w="10" w:type="dxa"/>
          <w:bottom w:w="0" w:type="dxa"/>
          <w:right w:w="10" w:type="dxa"/>
        </w:tblCellMar>
      </w:tblPr>
      <w:tblGrid>
        <w:gridCol w:w="1315"/>
        <w:gridCol w:w="2064"/>
        <w:gridCol w:w="2059"/>
        <w:gridCol w:w="2074"/>
        <w:gridCol w:w="2074"/>
      </w:tblGrid>
      <w:tr>
        <w:tblPrEx>
          <w:jc w:val="center"/>
          <w:tblLayout w:type="fixed"/>
          <w:tblCellMar>
            <w:top w:w="0" w:type="dxa"/>
            <w:left w:w="10" w:type="dxa"/>
            <w:bottom w:w="0" w:type="dxa"/>
            <w:right w:w="10" w:type="dxa"/>
          </w:tblCellMar>
        </w:tblPrEx>
        <w:trPr>
          <w:trHeight w:hRule="exact" w:val="461"/>
          <w:jc w:val="center"/>
        </w:trPr>
        <w:tc>
          <w:tcPr>
            <w:tcW w:w="1315"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测试帧长</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（字节）</w:t>
            </w:r>
          </w:p>
        </w:tc>
        <w:tc>
          <w:tcPr>
            <w:tcW w:w="8271" w:type="dxa"/>
            <w:gridSpan w:val="4"/>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广域网流量负荷</w:t>
            </w:r>
          </w:p>
        </w:tc>
      </w:tr>
      <w:tr>
        <w:tblPrEx>
          <w:jc w:val="center"/>
          <w:tblLayout w:type="fixed"/>
          <w:tblCellMar>
            <w:top w:w="0" w:type="dxa"/>
            <w:left w:w="10" w:type="dxa"/>
            <w:bottom w:w="0" w:type="dxa"/>
            <w:right w:w="10" w:type="dxa"/>
          </w:tblCellMar>
        </w:tblPrEx>
        <w:trPr>
          <w:trHeight w:hRule="exact" w:val="456"/>
          <w:jc w:val="center"/>
        </w:trPr>
        <w:tc>
          <w:tcPr>
            <w:tcW w:w="1315" w:type="dxa"/>
            <w:vMerge/>
            <w:tcBorders>
              <w:left w:val="single" w:sz="4" w:space="0" w:color="auto"/>
            </w:tcBorders>
            <w:shd w:val="clear" w:color="auto" w:fill="FFFFFF"/>
            <w:vAlign w:val="center"/>
          </w:tcP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sz w:val="18"/>
                <w:szCs w:val="18"/>
              </w:rPr>
              <w:t>带宽</w:t>
            </w:r>
            <w:r>
              <w:rPr>
                <w:rFonts w:ascii="Times New Roman" w:eastAsia="Times New Roman" w:hAnsi="Times New Roman" w:cs="Times New Roman"/>
                <w:color w:val="000000"/>
                <w:spacing w:val="0"/>
                <w:w w:val="100"/>
                <w:position w:val="0"/>
                <w:lang w:val="en-US" w:eastAsia="en-US" w:bidi="en-US"/>
              </w:rPr>
              <w:t>W20 M</w:t>
            </w:r>
          </w:p>
        </w:tc>
        <w:tc>
          <w:tcPr>
            <w:tcW w:w="205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20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带宽</w:t>
            </w:r>
            <w:r>
              <w:rPr>
                <w:rFonts w:ascii="Times New Roman" w:eastAsia="Times New Roman" w:hAnsi="Times New Roman" w:cs="Times New Roman"/>
                <w:color w:val="000000"/>
                <w:spacing w:val="0"/>
                <w:w w:val="100"/>
                <w:position w:val="0"/>
                <w:lang w:val="en-US" w:eastAsia="en-US" w:bidi="en-US"/>
              </w:rPr>
              <w:t>W50 M</w:t>
            </w:r>
          </w:p>
        </w:tc>
        <w:tc>
          <w:tcPr>
            <w:tcW w:w="4148" w:type="dxa"/>
            <w:gridSpan w:val="2"/>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50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&lt;100 </w:t>
            </w:r>
            <w:r>
              <w:rPr>
                <w:rFonts w:ascii="Times New Roman" w:eastAsia="Times New Roman" w:hAnsi="Times New Roman" w:cs="Times New Roman"/>
                <w:color w:val="000000"/>
                <w:spacing w:val="0"/>
                <w:w w:val="100"/>
                <w:position w:val="0"/>
                <w:lang w:val="en-US" w:eastAsia="en-US" w:bidi="en-US"/>
              </w:rPr>
              <w:t>M</w:t>
            </w:r>
          </w:p>
        </w:tc>
      </w:tr>
      <w:tr>
        <w:tblPrEx>
          <w:jc w:val="center"/>
          <w:tblLayout w:type="fixed"/>
          <w:tblCellMar>
            <w:top w:w="0" w:type="dxa"/>
            <w:left w:w="10" w:type="dxa"/>
            <w:bottom w:w="0" w:type="dxa"/>
            <w:right w:w="10" w:type="dxa"/>
          </w:tblCellMar>
        </w:tblPrEx>
        <w:trPr>
          <w:trHeight w:hRule="exact" w:val="456"/>
          <w:jc w:val="center"/>
        </w:trPr>
        <w:tc>
          <w:tcPr>
            <w:tcW w:w="1315" w:type="dxa"/>
            <w:vMerge/>
            <w:tcBorders>
              <w:left w:val="single" w:sz="4" w:space="0" w:color="auto"/>
            </w:tcBorders>
            <w:shd w:val="clear" w:color="auto" w:fill="FFFFFF"/>
            <w:vAlign w:val="center"/>
          </w:tcP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05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0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r>
      <w:tr>
        <w:tblPrEx>
          <w:jc w:val="center"/>
          <w:tblLayout w:type="fixed"/>
          <w:tblCellMar>
            <w:top w:w="0" w:type="dxa"/>
            <w:left w:w="10" w:type="dxa"/>
            <w:bottom w:w="0" w:type="dxa"/>
            <w:right w:w="10" w:type="dxa"/>
          </w:tblCellMar>
        </w:tblPrEx>
        <w:trPr>
          <w:trHeight w:hRule="exact" w:val="466"/>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64</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5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18.8 M/X</w:t>
            </w:r>
          </w:p>
        </w:tc>
        <w:tc>
          <w:tcPr>
            <w:tcW w:w="20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18.8 M/X</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r>
      <w:tr>
        <w:tblPrEx>
          <w:jc w:val="center"/>
          <w:tblLayout w:type="fixed"/>
          <w:tblCellMar>
            <w:top w:w="0" w:type="dxa"/>
            <w:left w:w="10" w:type="dxa"/>
            <w:bottom w:w="0" w:type="dxa"/>
            <w:right w:w="10" w:type="dxa"/>
          </w:tblCellMar>
        </w:tblPrEx>
        <w:trPr>
          <w:trHeight w:hRule="exact" w:val="466"/>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512</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5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r>
      <w:tr>
        <w:tblPrEx>
          <w:jc w:val="center"/>
          <w:tblLayout w:type="fixed"/>
          <w:tblCellMar>
            <w:top w:w="0" w:type="dxa"/>
            <w:left w:w="10" w:type="dxa"/>
            <w:bottom w:w="0" w:type="dxa"/>
            <w:right w:w="10" w:type="dxa"/>
          </w:tblCellMar>
        </w:tblPrEx>
        <w:trPr>
          <w:trHeight w:hRule="exact" w:val="461"/>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1518</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5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r>
      <w:tr>
        <w:tblPrEx>
          <w:jc w:val="center"/>
          <w:tblLayout w:type="fixed"/>
          <w:tblCellMar>
            <w:top w:w="0" w:type="dxa"/>
            <w:left w:w="10" w:type="dxa"/>
            <w:bottom w:w="0" w:type="dxa"/>
            <w:right w:w="10" w:type="dxa"/>
          </w:tblCellMar>
        </w:tblPrEx>
        <w:trPr>
          <w:trHeight w:hRule="exact" w:val="475"/>
          <w:jc w:val="center"/>
        </w:trPr>
        <w:tc>
          <w:tcPr>
            <w:tcW w:w="131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备注</w:t>
            </w:r>
          </w:p>
        </w:tc>
        <w:tc>
          <w:tcPr>
            <w:tcW w:w="827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20"/>
                <w:szCs w:val="20"/>
              </w:rPr>
              <w:t>X</w:t>
            </w:r>
            <w:r>
              <w:rPr>
                <w:color w:val="000000"/>
                <w:spacing w:val="0"/>
                <w:w w:val="100"/>
                <w:position w:val="0"/>
                <w:sz w:val="18"/>
                <w:szCs w:val="18"/>
              </w:rPr>
              <w:t>为线路理论带宽</w:t>
            </w:r>
          </w:p>
        </w:tc>
      </w:tr>
    </w:tbl>
    <w:p>
      <w:pPr>
        <w:widowControl w:val="0"/>
        <w:spacing w:after="179" w:line="1" w:lineRule="exact"/>
      </w:pP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sz w:val="18"/>
          <w:szCs w:val="18"/>
        </w:rPr>
        <w:t>6</w:t>
      </w:r>
      <w:r>
        <w:rPr>
          <w:color w:val="000000"/>
          <w:spacing w:val="0"/>
          <w:w w:val="100"/>
          <w:position w:val="0"/>
        </w:rPr>
        <w:t>百兆以上广域网</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6.3</w:t>
      </w:r>
      <w:r>
        <w:rPr>
          <w:color w:val="000000"/>
          <w:spacing w:val="0"/>
          <w:w w:val="100"/>
          <w:position w:val="0"/>
        </w:rPr>
        <w:t>的</w:t>
      </w:r>
      <w:r>
        <w:rPr>
          <w:rFonts w:ascii="Times New Roman" w:eastAsia="Times New Roman" w:hAnsi="Times New Roman" w:cs="Times New Roman"/>
          <w:color w:val="000000"/>
          <w:spacing w:val="0"/>
          <w:w w:val="100"/>
          <w:position w:val="0"/>
          <w:sz w:val="18"/>
          <w:szCs w:val="18"/>
          <w:lang w:val="en-US" w:eastAsia="en-US" w:bidi="en-US"/>
        </w:rPr>
        <w:t>b</w:t>
      </w:r>
      <w:r>
        <w:rPr>
          <w:color w:val="000000"/>
          <w:spacing w:val="0"/>
          <w:w w:val="100"/>
          <w:position w:val="0"/>
          <w:lang w:val="en-US" w:eastAsia="en-US" w:bidi="en-US"/>
        </w:rPr>
        <w:t>）</w:t>
      </w:r>
      <w:r>
        <w:rPr>
          <w:color w:val="000000"/>
          <w:spacing w:val="0"/>
          <w:w w:val="100"/>
          <w:position w:val="0"/>
        </w:rPr>
        <w:t>的丢包率要求</w:t>
      </w:r>
    </w:p>
    <w:tbl>
      <w:tblPr>
        <w:tblStyle w:val="TableNormal"/>
        <w:tblOverlap w:val="never"/>
        <w:jc w:val="center"/>
        <w:tblLayout w:type="fixed"/>
        <w:tblCellMar>
          <w:top w:w="0" w:type="dxa"/>
          <w:left w:w="10" w:type="dxa"/>
          <w:bottom w:w="0" w:type="dxa"/>
          <w:right w:w="10" w:type="dxa"/>
        </w:tblCellMar>
      </w:tblPr>
      <w:tblGrid>
        <w:gridCol w:w="1315"/>
        <w:gridCol w:w="2069"/>
        <w:gridCol w:w="2064"/>
        <w:gridCol w:w="2064"/>
        <w:gridCol w:w="2074"/>
      </w:tblGrid>
      <w:tr>
        <w:tblPrEx>
          <w:jc w:val="center"/>
          <w:tblLayout w:type="fixed"/>
          <w:tblCellMar>
            <w:top w:w="0" w:type="dxa"/>
            <w:left w:w="10" w:type="dxa"/>
            <w:bottom w:w="0" w:type="dxa"/>
            <w:right w:w="10" w:type="dxa"/>
          </w:tblCellMar>
        </w:tblPrEx>
        <w:trPr>
          <w:trHeight w:hRule="exact" w:val="461"/>
          <w:jc w:val="center"/>
        </w:trPr>
        <w:tc>
          <w:tcPr>
            <w:tcW w:w="1315"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测试帧长</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（字节）</w:t>
            </w:r>
          </w:p>
        </w:tc>
        <w:tc>
          <w:tcPr>
            <w:tcW w:w="8271" w:type="dxa"/>
            <w:gridSpan w:val="4"/>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广域网流量负荷</w:t>
            </w:r>
          </w:p>
        </w:tc>
      </w:tr>
      <w:tr>
        <w:tblPrEx>
          <w:jc w:val="center"/>
          <w:tblLayout w:type="fixed"/>
          <w:tblCellMar>
            <w:top w:w="0" w:type="dxa"/>
            <w:left w:w="10" w:type="dxa"/>
            <w:bottom w:w="0" w:type="dxa"/>
            <w:right w:w="10" w:type="dxa"/>
          </w:tblCellMar>
        </w:tblPrEx>
        <w:trPr>
          <w:trHeight w:hRule="exact" w:val="456"/>
          <w:jc w:val="center"/>
        </w:trPr>
        <w:tc>
          <w:tcPr>
            <w:tcW w:w="1315" w:type="dxa"/>
            <w:vMerge/>
            <w:tcBorders>
              <w:left w:val="single" w:sz="4" w:space="0" w:color="auto"/>
            </w:tcBorders>
            <w:shd w:val="clear" w:color="auto" w:fill="FFFFFF"/>
            <w:vAlign w:val="center"/>
          </w:tcP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100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&lt;350 </w:t>
            </w:r>
            <w:r>
              <w:rPr>
                <w:rFonts w:ascii="Times New Roman" w:eastAsia="Times New Roman" w:hAnsi="Times New Roman" w:cs="Times New Roman"/>
                <w:color w:val="000000"/>
                <w:spacing w:val="0"/>
                <w:w w:val="100"/>
                <w:position w:val="0"/>
                <w:lang w:val="en-US" w:eastAsia="en-US" w:bidi="en-US"/>
              </w:rPr>
              <w:t>M</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350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&lt;800 </w:t>
            </w:r>
            <w:r>
              <w:rPr>
                <w:rFonts w:ascii="Times New Roman" w:eastAsia="Times New Roman" w:hAnsi="Times New Roman" w:cs="Times New Roman"/>
                <w:color w:val="000000"/>
                <w:spacing w:val="0"/>
                <w:w w:val="100"/>
                <w:position w:val="0"/>
                <w:lang w:val="en-US" w:eastAsia="en-US" w:bidi="en-US"/>
              </w:rPr>
              <w:t>M</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800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&lt;950 </w:t>
            </w:r>
            <w:r>
              <w:rPr>
                <w:rFonts w:ascii="Times New Roman" w:eastAsia="Times New Roman" w:hAnsi="Times New Roman" w:cs="Times New Roman"/>
                <w:color w:val="000000"/>
                <w:spacing w:val="0"/>
                <w:w w:val="100"/>
                <w:position w:val="0"/>
                <w:lang w:val="en-US" w:eastAsia="en-US" w:bidi="en-US"/>
              </w:rPr>
              <w:t>M</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950 </w:t>
            </w:r>
            <w:r>
              <w:rPr>
                <w:rFonts w:ascii="Times New Roman" w:eastAsia="Times New Roman" w:hAnsi="Times New Roman" w:cs="Times New Roman"/>
                <w:color w:val="000000"/>
                <w:spacing w:val="0"/>
                <w:w w:val="100"/>
                <w:position w:val="0"/>
                <w:lang w:val="en-US" w:eastAsia="en-US" w:bidi="en-US"/>
              </w:rPr>
              <w:t>MV</w:t>
            </w:r>
            <w:r>
              <w:rPr>
                <w:color w:val="000000"/>
                <w:spacing w:val="0"/>
                <w:w w:val="100"/>
                <w:position w:val="0"/>
                <w:sz w:val="18"/>
                <w:szCs w:val="18"/>
              </w:rPr>
              <w:t xml:space="preserve">带宽 </w:t>
            </w:r>
            <w:r>
              <w:rPr>
                <w:rFonts w:ascii="Times New Roman" w:eastAsia="Times New Roman" w:hAnsi="Times New Roman" w:cs="Times New Roman"/>
                <w:color w:val="000000"/>
                <w:spacing w:val="0"/>
                <w:w w:val="100"/>
                <w:position w:val="0"/>
              </w:rPr>
              <w:t xml:space="preserve">&lt;1000 </w:t>
            </w:r>
            <w:r>
              <w:rPr>
                <w:rFonts w:ascii="Times New Roman" w:eastAsia="Times New Roman" w:hAnsi="Times New Roman" w:cs="Times New Roman"/>
                <w:color w:val="000000"/>
                <w:spacing w:val="0"/>
                <w:w w:val="100"/>
                <w:position w:val="0"/>
                <w:lang w:val="en-US" w:eastAsia="en-US" w:bidi="en-US"/>
              </w:rPr>
              <w:t>M</w:t>
            </w:r>
          </w:p>
        </w:tc>
      </w:tr>
      <w:tr>
        <w:tblPrEx>
          <w:jc w:val="center"/>
          <w:tblLayout w:type="fixed"/>
          <w:tblCellMar>
            <w:top w:w="0" w:type="dxa"/>
            <w:left w:w="10" w:type="dxa"/>
            <w:bottom w:w="0" w:type="dxa"/>
            <w:right w:w="10" w:type="dxa"/>
          </w:tblCellMar>
        </w:tblPrEx>
        <w:trPr>
          <w:trHeight w:hRule="exact" w:val="456"/>
          <w:jc w:val="center"/>
        </w:trPr>
        <w:tc>
          <w:tcPr>
            <w:tcW w:w="1315" w:type="dxa"/>
            <w:vMerge/>
            <w:tcBorders>
              <w:left w:val="single" w:sz="4" w:space="0" w:color="auto"/>
            </w:tcBorders>
            <w:shd w:val="clear" w:color="auto" w:fill="FFFFFF"/>
            <w:vAlign w:val="center"/>
          </w:tcP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20"/>
                <w:szCs w:val="20"/>
              </w:rPr>
              <w:t xml:space="preserve">1000 </w:t>
            </w:r>
            <w:r>
              <w:rPr>
                <w:rFonts w:ascii="Times New Roman" w:eastAsia="Times New Roman" w:hAnsi="Times New Roman" w:cs="Times New Roman"/>
                <w:color w:val="000000"/>
                <w:spacing w:val="0"/>
                <w:w w:val="100"/>
                <w:position w:val="0"/>
                <w:sz w:val="20"/>
                <w:szCs w:val="20"/>
                <w:lang w:val="en-US" w:eastAsia="en-US" w:bidi="en-US"/>
              </w:rPr>
              <w:t>M</w:t>
            </w:r>
            <w:r>
              <w:rPr>
                <w:color w:val="000000"/>
                <w:spacing w:val="0"/>
                <w:w w:val="100"/>
                <w:position w:val="0"/>
                <w:sz w:val="18"/>
                <w:szCs w:val="18"/>
              </w:rPr>
              <w:t>防火墙</w:t>
            </w:r>
          </w:p>
        </w:tc>
      </w:tr>
      <w:tr>
        <w:tblPrEx>
          <w:jc w:val="center"/>
          <w:tblLayout w:type="fixed"/>
          <w:tblCellMar>
            <w:top w:w="0" w:type="dxa"/>
            <w:left w:w="10" w:type="dxa"/>
            <w:bottom w:w="0" w:type="dxa"/>
            <w:right w:w="10" w:type="dxa"/>
          </w:tblCellMar>
        </w:tblPrEx>
        <w:trPr>
          <w:trHeight w:hRule="exact" w:val="466"/>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64</w:t>
            </w: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329 </w:t>
            </w:r>
            <w:r>
              <w:rPr>
                <w:rFonts w:ascii="Times New Roman" w:eastAsia="Times New Roman" w:hAnsi="Times New Roman" w:cs="Times New Roman"/>
                <w:color w:val="000000"/>
                <w:spacing w:val="0"/>
                <w:w w:val="100"/>
                <w:position w:val="0"/>
                <w:lang w:val="en-US" w:eastAsia="en-US" w:bidi="en-US"/>
              </w:rPr>
              <w:t>M/X</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329 </w:t>
            </w:r>
            <w:r>
              <w:rPr>
                <w:rFonts w:ascii="Times New Roman" w:eastAsia="Times New Roman" w:hAnsi="Times New Roman" w:cs="Times New Roman"/>
                <w:color w:val="000000"/>
                <w:spacing w:val="0"/>
                <w:w w:val="100"/>
                <w:position w:val="0"/>
                <w:lang w:val="en-US" w:eastAsia="en-US" w:bidi="en-US"/>
              </w:rPr>
              <w:t>M/X</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330 </w:t>
            </w:r>
            <w:r>
              <w:rPr>
                <w:rFonts w:ascii="Times New Roman" w:eastAsia="Times New Roman" w:hAnsi="Times New Roman" w:cs="Times New Roman"/>
                <w:color w:val="000000"/>
                <w:spacing w:val="0"/>
                <w:w w:val="100"/>
                <w:position w:val="0"/>
                <w:lang w:val="en-US" w:eastAsia="en-US" w:bidi="en-US"/>
              </w:rPr>
              <w:t>M/X</w:t>
            </w:r>
          </w:p>
        </w:tc>
      </w:tr>
      <w:tr>
        <w:tblPrEx>
          <w:jc w:val="center"/>
          <w:tblLayout w:type="fixed"/>
          <w:tblCellMar>
            <w:top w:w="0" w:type="dxa"/>
            <w:left w:w="10" w:type="dxa"/>
            <w:bottom w:w="0" w:type="dxa"/>
            <w:right w:w="10" w:type="dxa"/>
          </w:tblCellMar>
        </w:tblPrEx>
        <w:trPr>
          <w:trHeight w:hRule="exact" w:val="461"/>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512</w:t>
            </w: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752 </w:t>
            </w:r>
            <w:r>
              <w:rPr>
                <w:rFonts w:ascii="Times New Roman" w:eastAsia="Times New Roman" w:hAnsi="Times New Roman" w:cs="Times New Roman"/>
                <w:color w:val="000000"/>
                <w:spacing w:val="0"/>
                <w:w w:val="100"/>
                <w:position w:val="0"/>
                <w:lang w:val="en-US" w:eastAsia="en-US" w:bidi="en-US"/>
              </w:rPr>
              <w:t>M/X</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752 </w:t>
            </w:r>
            <w:r>
              <w:rPr>
                <w:rFonts w:ascii="Times New Roman" w:eastAsia="Times New Roman" w:hAnsi="Times New Roman" w:cs="Times New Roman"/>
                <w:color w:val="000000"/>
                <w:spacing w:val="0"/>
                <w:w w:val="100"/>
                <w:position w:val="0"/>
                <w:lang w:val="en-US" w:eastAsia="en-US" w:bidi="en-US"/>
              </w:rPr>
              <w:t>M/X</w:t>
            </w:r>
          </w:p>
        </w:tc>
      </w:tr>
      <w:tr>
        <w:tblPrEx>
          <w:jc w:val="center"/>
          <w:tblLayout w:type="fixed"/>
          <w:tblCellMar>
            <w:top w:w="0" w:type="dxa"/>
            <w:left w:w="10" w:type="dxa"/>
            <w:bottom w:w="0" w:type="dxa"/>
            <w:right w:w="10" w:type="dxa"/>
          </w:tblCellMar>
        </w:tblPrEx>
        <w:trPr>
          <w:trHeight w:hRule="exact" w:val="466"/>
          <w:jc w:val="center"/>
        </w:trPr>
        <w:tc>
          <w:tcPr>
            <w:tcW w:w="13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1518</w:t>
            </w:r>
          </w:p>
        </w:tc>
        <w:tc>
          <w:tcPr>
            <w:tcW w:w="206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6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70%</w:t>
            </w:r>
          </w:p>
        </w:tc>
        <w:tc>
          <w:tcPr>
            <w:tcW w:w="207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rPr>
              <w:t xml:space="preserve">893 </w:t>
            </w:r>
            <w:r>
              <w:rPr>
                <w:rFonts w:ascii="Times New Roman" w:eastAsia="Times New Roman" w:hAnsi="Times New Roman" w:cs="Times New Roman"/>
                <w:color w:val="000000"/>
                <w:spacing w:val="0"/>
                <w:w w:val="100"/>
                <w:position w:val="0"/>
                <w:lang w:val="en-US" w:eastAsia="en-US" w:bidi="en-US"/>
              </w:rPr>
              <w:t>M/X</w:t>
            </w:r>
          </w:p>
        </w:tc>
      </w:tr>
      <w:tr>
        <w:tblPrEx>
          <w:jc w:val="center"/>
          <w:tblLayout w:type="fixed"/>
          <w:tblCellMar>
            <w:top w:w="0" w:type="dxa"/>
            <w:left w:w="10" w:type="dxa"/>
            <w:bottom w:w="0" w:type="dxa"/>
            <w:right w:w="10" w:type="dxa"/>
          </w:tblCellMar>
        </w:tblPrEx>
        <w:trPr>
          <w:trHeight w:hRule="exact" w:val="475"/>
          <w:jc w:val="center"/>
        </w:trPr>
        <w:tc>
          <w:tcPr>
            <w:tcW w:w="131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备注</w:t>
            </w:r>
          </w:p>
        </w:tc>
        <w:tc>
          <w:tcPr>
            <w:tcW w:w="827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20"/>
                <w:szCs w:val="20"/>
              </w:rPr>
              <w:t>X</w:t>
            </w:r>
            <w:r>
              <w:rPr>
                <w:color w:val="000000"/>
                <w:spacing w:val="0"/>
                <w:w w:val="100"/>
                <w:position w:val="0"/>
                <w:sz w:val="18"/>
                <w:szCs w:val="18"/>
              </w:rPr>
              <w:t>为线路理论带宽</w:t>
            </w:r>
          </w:p>
        </w:tc>
      </w:tr>
    </w:tbl>
    <w:p>
      <w:pPr>
        <w:widowControl w:val="0"/>
        <w:spacing w:after="39" w:line="1" w:lineRule="exact"/>
      </w:pPr>
    </w:p>
    <w:p>
      <w:pPr>
        <w:pStyle w:val="Bodytext10"/>
        <w:keepNext w:val="0"/>
        <w:keepLines w:val="0"/>
        <w:widowControl w:val="0"/>
        <w:shd w:val="clear" w:color="auto" w:fill="auto"/>
        <w:bidi w:val="0"/>
        <w:spacing w:before="0" w:after="220" w:line="378"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6.4</w:t>
      </w:r>
      <w:r>
        <w:rPr>
          <w:color w:val="000000"/>
          <w:spacing w:val="0"/>
          <w:w w:val="100"/>
          <w:position w:val="0"/>
        </w:rPr>
        <w:t>广域网系统功能</w:t>
      </w:r>
    </w:p>
    <w:p>
      <w:pPr>
        <w:pStyle w:val="Bodytext20"/>
        <w:keepNext w:val="0"/>
        <w:keepLines w:val="0"/>
        <w:widowControl w:val="0"/>
        <w:shd w:val="clear" w:color="auto" w:fill="auto"/>
        <w:bidi w:val="0"/>
        <w:spacing w:before="0" w:after="12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6.4. </w:t>
      </w:r>
      <w:r>
        <w:rPr>
          <w:rFonts w:ascii="Times New Roman" w:eastAsia="Times New Roman" w:hAnsi="Times New Roman" w:cs="Times New Roman"/>
          <w:color w:val="000000"/>
          <w:spacing w:val="0"/>
          <w:w w:val="100"/>
          <w:position w:val="0"/>
          <w:sz w:val="18"/>
          <w:szCs w:val="18"/>
        </w:rPr>
        <w:t xml:space="preserve">1 </w:t>
      </w:r>
      <w:r>
        <w:rPr>
          <w:rFonts w:ascii="Times New Roman" w:eastAsia="Times New Roman" w:hAnsi="Times New Roman" w:cs="Times New Roman"/>
          <w:color w:val="000000"/>
          <w:spacing w:val="0"/>
          <w:w w:val="100"/>
          <w:position w:val="0"/>
          <w:sz w:val="18"/>
          <w:szCs w:val="18"/>
          <w:lang w:val="en-US" w:eastAsia="en-US" w:bidi="en-US"/>
        </w:rPr>
        <w:t xml:space="preserve">QoS </w:t>
      </w:r>
      <w:r>
        <w:rPr>
          <w:rFonts w:ascii="SimSun" w:eastAsia="SimSun" w:hAnsi="SimSun" w:cs="SimSun"/>
          <w:color w:val="000000"/>
          <w:spacing w:val="0"/>
          <w:w w:val="100"/>
          <w:position w:val="0"/>
          <w:sz w:val="20"/>
          <w:szCs w:val="20"/>
        </w:rPr>
        <w:t>功能</w:t>
      </w:r>
    </w:p>
    <w:p>
      <w:pPr>
        <w:pStyle w:val="Bodytext10"/>
        <w:keepNext w:val="0"/>
        <w:keepLines w:val="0"/>
        <w:widowControl w:val="0"/>
        <w:shd w:val="clear" w:color="auto" w:fill="auto"/>
        <w:bidi w:val="0"/>
        <w:spacing w:before="0" w:after="0" w:line="379" w:lineRule="exact"/>
        <w:ind w:left="0" w:right="0" w:firstLine="520"/>
        <w:jc w:val="both"/>
      </w:pPr>
      <w:r>
        <w:rPr>
          <w:rFonts w:ascii="Times New Roman" w:eastAsia="Times New Roman" w:hAnsi="Times New Roman" w:cs="Times New Roman"/>
          <w:color w:val="000000"/>
          <w:spacing w:val="0"/>
          <w:w w:val="100"/>
          <w:position w:val="0"/>
          <w:sz w:val="18"/>
          <w:szCs w:val="18"/>
          <w:lang w:val="en-US" w:eastAsia="en-US" w:bidi="en-US"/>
        </w:rPr>
        <w:t>QoS</w:t>
      </w:r>
      <w:r>
        <w:rPr>
          <w:color w:val="000000"/>
          <w:spacing w:val="0"/>
          <w:w w:val="100"/>
          <w:position w:val="0"/>
        </w:rPr>
        <w:t>是指可以为不鬲的网纟争应用扌口网络流量提供可控的和可预见的服务。通过</w:t>
      </w:r>
      <w:r>
        <w:rPr>
          <w:rFonts w:ascii="Times New Roman" w:eastAsia="Times New Roman" w:hAnsi="Times New Roman" w:cs="Times New Roman"/>
          <w:color w:val="000000"/>
          <w:spacing w:val="0"/>
          <w:w w:val="100"/>
          <w:position w:val="0"/>
          <w:sz w:val="18"/>
          <w:szCs w:val="18"/>
          <w:lang w:val="en-US" w:eastAsia="en-US" w:bidi="en-US"/>
        </w:rPr>
        <w:t>QoS,</w:t>
      </w:r>
      <w:r>
        <w:rPr>
          <w:color w:val="000000"/>
          <w:spacing w:val="0"/>
          <w:w w:val="100"/>
          <w:position w:val="0"/>
        </w:rPr>
        <w:t>广域网能够 对网络上传输的视频流等对实时性要不较高的数据提供优先服务，从而保证较低的时延。</w:t>
      </w:r>
    </w:p>
    <w:p>
      <w:pPr>
        <w:pStyle w:val="Bodytext10"/>
        <w:keepNext w:val="0"/>
        <w:keepLines w:val="0"/>
        <w:widowControl w:val="0"/>
        <w:shd w:val="clear" w:color="auto" w:fill="auto"/>
        <w:bidi w:val="0"/>
        <w:spacing w:before="0" w:after="0" w:line="379" w:lineRule="exact"/>
        <w:ind w:left="0" w:right="0" w:firstLine="520"/>
        <w:jc w:val="both"/>
      </w:pPr>
      <w:r>
        <w:rPr>
          <w:color w:val="000000"/>
          <w:spacing w:val="0"/>
          <w:w w:val="100"/>
          <w:position w:val="0"/>
        </w:rPr>
        <w:t>广域网支持根据</w:t>
      </w:r>
      <w:r>
        <w:rPr>
          <w:rFonts w:ascii="Times New Roman" w:eastAsia="Times New Roman" w:hAnsi="Times New Roman" w:cs="Times New Roman"/>
          <w:color w:val="000000"/>
          <w:spacing w:val="0"/>
          <w:w w:val="100"/>
          <w:position w:val="0"/>
          <w:sz w:val="18"/>
          <w:szCs w:val="18"/>
          <w:lang w:val="en-US" w:eastAsia="en-US" w:bidi="en-US"/>
        </w:rPr>
        <w:t>IP</w:t>
      </w:r>
      <w:r>
        <w:rPr>
          <w:color w:val="000000"/>
          <w:spacing w:val="0"/>
          <w:w w:val="100"/>
          <w:position w:val="0"/>
        </w:rPr>
        <w:t>地址、网络边界设备物理端口号等规则之一而进行的数据流分类。</w:t>
      </w:r>
    </w:p>
    <w:p>
      <w:pPr>
        <w:pStyle w:val="Bodytext10"/>
        <w:keepNext w:val="0"/>
        <w:keepLines w:val="0"/>
        <w:widowControl w:val="0"/>
        <w:shd w:val="clear" w:color="auto" w:fill="auto"/>
        <w:bidi w:val="0"/>
        <w:spacing w:before="0" w:after="0" w:line="379" w:lineRule="exact"/>
        <w:ind w:left="0" w:right="0" w:firstLine="500"/>
        <w:jc w:val="both"/>
      </w:pPr>
      <w:r>
        <w:rPr>
          <w:color w:val="000000"/>
          <w:spacing w:val="0"/>
          <w:w w:val="100"/>
          <w:position w:val="0"/>
        </w:rPr>
        <w:t>广域网也可支持根据协议类型、协议端口号等</w:t>
      </w:r>
      <w:r>
        <w:rPr>
          <w:color w:val="4E5560"/>
          <w:spacing w:val="0"/>
          <w:w w:val="100"/>
          <w:position w:val="0"/>
        </w:rPr>
        <w:t>规则而</w:t>
      </w:r>
      <w:r>
        <w:rPr>
          <w:color w:val="000000"/>
          <w:spacing w:val="0"/>
          <w:w w:val="100"/>
          <w:position w:val="0"/>
        </w:rPr>
        <w:t>进行的数据流分类。</w:t>
      </w:r>
    </w:p>
    <w:p>
      <w:pPr>
        <w:pStyle w:val="Bodytext10"/>
        <w:keepNext w:val="0"/>
        <w:keepLines w:val="0"/>
        <w:widowControl w:val="0"/>
        <w:shd w:val="clear" w:color="auto" w:fill="auto"/>
        <w:bidi w:val="0"/>
        <w:spacing w:before="0" w:after="120" w:line="379" w:lineRule="exact"/>
        <w:ind w:left="0" w:right="0" w:firstLine="500"/>
        <w:jc w:val="both"/>
      </w:pPr>
      <w:r>
        <w:rPr>
          <w:color w:val="000000"/>
          <w:spacing w:val="0"/>
          <w:w w:val="100"/>
          <w:position w:val="0"/>
        </w:rPr>
        <w:t>广域网应该支持基于物理接口的限速功能，可以直接限制</w:t>
      </w:r>
      <w:r>
        <w:rPr>
          <w:color w:val="4E5560"/>
          <w:spacing w:val="0"/>
          <w:w w:val="100"/>
          <w:position w:val="0"/>
        </w:rPr>
        <w:t>一个物</w:t>
      </w:r>
      <w:r>
        <w:rPr>
          <w:color w:val="000000"/>
          <w:spacing w:val="0"/>
          <w:w w:val="100"/>
          <w:position w:val="0"/>
        </w:rPr>
        <w:t>理端口上总的带宽。</w:t>
      </w:r>
    </w:p>
    <w:p>
      <w:pPr>
        <w:pStyle w:val="Bodytext10"/>
        <w:keepNext w:val="0"/>
        <w:keepLines w:val="0"/>
        <w:widowControl w:val="0"/>
        <w:shd w:val="clear" w:color="auto" w:fill="auto"/>
        <w:bidi w:val="0"/>
        <w:spacing w:before="0" w:after="120" w:line="378" w:lineRule="exact"/>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6.4.2</w:t>
      </w:r>
      <w:r>
        <w:rPr>
          <w:color w:val="000000"/>
          <w:spacing w:val="0"/>
          <w:w w:val="100"/>
          <w:position w:val="0"/>
        </w:rPr>
        <w:t>设备和线路备份功能</w:t>
      </w:r>
    </w:p>
    <w:p>
      <w:pPr>
        <w:pStyle w:val="Bodytext10"/>
        <w:keepNext w:val="0"/>
        <w:keepLines w:val="0"/>
        <w:widowControl w:val="0"/>
        <w:shd w:val="clear" w:color="auto" w:fill="auto"/>
        <w:bidi w:val="0"/>
        <w:spacing w:before="0" w:after="0" w:line="376" w:lineRule="exact"/>
        <w:ind w:left="0" w:right="0" w:firstLine="520"/>
        <w:jc w:val="both"/>
      </w:pPr>
      <w:r>
        <w:rPr>
          <w:color w:val="000000"/>
          <w:spacing w:val="0"/>
          <w:w w:val="100"/>
          <w:position w:val="0"/>
        </w:rPr>
        <w:t>广域网中的核心网络边界设备及主干线路宜有冗余备份。</w:t>
      </w:r>
    </w:p>
    <w:p>
      <w:pPr>
        <w:pStyle w:val="Bodytext10"/>
        <w:keepNext w:val="0"/>
        <w:keepLines w:val="0"/>
        <w:widowControl w:val="0"/>
        <w:shd w:val="clear" w:color="auto" w:fill="auto"/>
        <w:bidi w:val="0"/>
        <w:spacing w:before="0" w:after="0" w:line="376" w:lineRule="exact"/>
        <w:ind w:left="0" w:right="0" w:firstLine="520"/>
        <w:jc w:val="both"/>
      </w:pPr>
      <w:r>
        <w:rPr>
          <w:color w:val="000000"/>
          <w:spacing w:val="0"/>
          <w:w w:val="100"/>
          <w:position w:val="0"/>
        </w:rPr>
        <w:t>在核心网络边界设备发生故障时，业务流量应能够自动切换到备份设备上，切换时间应不影响业务 的正常通信；当发生故障的核心网络边界设备恢复正常时，业务流量应能够自动切换回主设备上，切换 时间应不影响业务的正常通信。</w:t>
      </w:r>
    </w:p>
    <w:p>
      <w:pPr>
        <w:pStyle w:val="Bodytext10"/>
        <w:keepNext w:val="0"/>
        <w:keepLines w:val="0"/>
        <w:widowControl w:val="0"/>
        <w:shd w:val="clear" w:color="auto" w:fill="auto"/>
        <w:bidi w:val="0"/>
        <w:spacing w:before="0" w:after="120" w:line="376" w:lineRule="exact"/>
        <w:ind w:left="0" w:right="0" w:firstLine="520"/>
        <w:jc w:val="both"/>
        <w:sectPr>
          <w:headerReference w:type="even" r:id="rId38"/>
          <w:headerReference w:type="default" r:id="rId39"/>
          <w:footerReference w:type="even" r:id="rId40"/>
          <w:footerReference w:type="default" r:id="rId41"/>
          <w:type w:val="nextPage"/>
          <w:pgSz w:w="11900" w:h="16840"/>
          <w:pgMar w:top="1799" w:right="1149" w:bottom="1586" w:left="1166" w:header="0" w:footer="3" w:gutter="0"/>
          <w:pgNumType w:start="8"/>
          <w:cols w:space="720"/>
          <w:noEndnote/>
          <w:titlePg w:val="0"/>
          <w:rtlGutter w:val="0"/>
          <w:docGrid w:linePitch="360"/>
        </w:sectPr>
      </w:pPr>
      <w:r>
        <w:rPr>
          <w:color w:val="000000"/>
          <w:spacing w:val="0"/>
          <w:w w:val="100"/>
          <w:position w:val="0"/>
        </w:rPr>
        <w:t>在主干线路发生故障时，主干线路上的业务流量应能够自动切换到备份线路上，切换时间应不影响 主要业务的正常通信；在发生故障的主干线路恢复正常时，备份线路上的业务流量应能够自动切换到主</w:t>
      </w:r>
    </w:p>
    <w:p>
      <w:pPr>
        <w:pStyle w:val="Bodytext10"/>
        <w:keepNext w:val="0"/>
        <w:keepLines w:val="0"/>
        <w:widowControl w:val="0"/>
        <w:shd w:val="clear" w:color="auto" w:fill="auto"/>
        <w:bidi w:val="0"/>
        <w:spacing w:before="0" w:after="260" w:line="377" w:lineRule="exact"/>
        <w:ind w:left="0" w:right="0" w:firstLine="0"/>
        <w:jc w:val="both"/>
      </w:pPr>
      <w:r>
        <w:rPr>
          <w:color w:val="000000"/>
          <w:spacing w:val="0"/>
          <w:w w:val="100"/>
          <w:position w:val="0"/>
        </w:rPr>
        <w:t>干线路上，切换时间应不影响业务的正常通信。</w:t>
      </w:r>
    </w:p>
    <w:p>
      <w:pPr>
        <w:pStyle w:val="Bodytext10"/>
        <w:keepNext w:val="0"/>
        <w:keepLines w:val="0"/>
        <w:widowControl w:val="0"/>
        <w:shd w:val="clear" w:color="auto" w:fill="auto"/>
        <w:bidi w:val="0"/>
        <w:spacing w:before="0" w:after="26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6.4.3</w:t>
      </w:r>
      <w:r>
        <w:rPr>
          <w:color w:val="000000"/>
          <w:spacing w:val="0"/>
          <w:w w:val="100"/>
          <w:position w:val="0"/>
        </w:rPr>
        <w:t>组播功能</w:t>
      </w:r>
    </w:p>
    <w:p>
      <w:pPr>
        <w:pStyle w:val="Bodytext20"/>
        <w:keepNext w:val="0"/>
        <w:keepLines w:val="0"/>
        <w:widowControl w:val="0"/>
        <w:shd w:val="clear" w:color="auto" w:fill="auto"/>
        <w:bidi w:val="0"/>
        <w:spacing w:before="0" w:after="260" w:line="240" w:lineRule="auto"/>
        <w:ind w:left="0" w:right="0" w:firstLine="420"/>
        <w:jc w:val="both"/>
        <w:rPr>
          <w:sz w:val="20"/>
          <w:szCs w:val="20"/>
        </w:rPr>
      </w:pPr>
      <w:r>
        <w:rPr>
          <w:rFonts w:ascii="SimSun" w:eastAsia="SimSun" w:hAnsi="SimSun" w:cs="SimSun"/>
          <w:color w:val="000000"/>
          <w:spacing w:val="0"/>
          <w:w w:val="100"/>
          <w:position w:val="0"/>
          <w:sz w:val="20"/>
          <w:szCs w:val="20"/>
        </w:rPr>
        <w:t>广域网宜支持组播功能。相关协议符合</w:t>
      </w:r>
      <w:r>
        <w:rPr>
          <w:rFonts w:ascii="Times New Roman" w:eastAsia="Times New Roman" w:hAnsi="Times New Roman" w:cs="Times New Roman"/>
          <w:color w:val="000000"/>
          <w:spacing w:val="0"/>
          <w:w w:val="100"/>
          <w:position w:val="0"/>
          <w:sz w:val="18"/>
          <w:szCs w:val="18"/>
          <w:lang w:val="en-US" w:eastAsia="en-US" w:bidi="en-US"/>
        </w:rPr>
        <w:t xml:space="preserve">RFC </w:t>
      </w:r>
      <w:r>
        <w:rPr>
          <w:rFonts w:ascii="Times New Roman" w:eastAsia="Times New Roman" w:hAnsi="Times New Roman" w:cs="Times New Roman"/>
          <w:color w:val="000000"/>
          <w:spacing w:val="0"/>
          <w:w w:val="100"/>
          <w:position w:val="0"/>
          <w:sz w:val="18"/>
          <w:szCs w:val="18"/>
        </w:rPr>
        <w:t>1112</w:t>
      </w:r>
      <w:r>
        <w:rPr>
          <w:rFonts w:ascii="SimSun" w:eastAsia="SimSun" w:hAnsi="SimSun" w:cs="SimSun"/>
          <w:color w:val="000000"/>
          <w:spacing w:val="0"/>
          <w:w w:val="100"/>
          <w:position w:val="0"/>
          <w:sz w:val="20"/>
          <w:szCs w:val="20"/>
        </w:rPr>
        <w:t>、</w:t>
      </w:r>
      <w:r>
        <w:rPr>
          <w:rFonts w:ascii="Times New Roman" w:eastAsia="Times New Roman" w:hAnsi="Times New Roman" w:cs="Times New Roman"/>
          <w:color w:val="000000"/>
          <w:spacing w:val="0"/>
          <w:w w:val="100"/>
          <w:position w:val="0"/>
          <w:sz w:val="18"/>
          <w:szCs w:val="18"/>
          <w:lang w:val="en-US" w:eastAsia="en-US" w:bidi="en-US"/>
        </w:rPr>
        <w:t xml:space="preserve">RFC </w:t>
      </w:r>
      <w:r>
        <w:rPr>
          <w:rFonts w:ascii="Times New Roman" w:eastAsia="Times New Roman" w:hAnsi="Times New Roman" w:cs="Times New Roman"/>
          <w:color w:val="000000"/>
          <w:spacing w:val="0"/>
          <w:w w:val="100"/>
          <w:position w:val="0"/>
          <w:sz w:val="18"/>
          <w:szCs w:val="18"/>
        </w:rPr>
        <w:t>2236</w:t>
      </w:r>
      <w:r>
        <w:rPr>
          <w:rFonts w:ascii="SimSun" w:eastAsia="SimSun" w:hAnsi="SimSun" w:cs="SimSun"/>
          <w:color w:val="000000"/>
          <w:spacing w:val="0"/>
          <w:w w:val="100"/>
          <w:position w:val="0"/>
          <w:sz w:val="20"/>
          <w:szCs w:val="20"/>
        </w:rPr>
        <w:t>、</w:t>
      </w:r>
      <w:r>
        <w:rPr>
          <w:rFonts w:ascii="Times New Roman" w:eastAsia="Times New Roman" w:hAnsi="Times New Roman" w:cs="Times New Roman"/>
          <w:color w:val="000000"/>
          <w:spacing w:val="0"/>
          <w:w w:val="100"/>
          <w:position w:val="0"/>
          <w:sz w:val="18"/>
          <w:szCs w:val="18"/>
          <w:lang w:val="en-US" w:eastAsia="en-US" w:bidi="en-US"/>
        </w:rPr>
        <w:t xml:space="preserve">RFC </w:t>
      </w:r>
      <w:r>
        <w:rPr>
          <w:rFonts w:ascii="Times New Roman" w:eastAsia="Times New Roman" w:hAnsi="Times New Roman" w:cs="Times New Roman"/>
          <w:color w:val="000000"/>
          <w:spacing w:val="0"/>
          <w:w w:val="100"/>
          <w:position w:val="0"/>
          <w:sz w:val="18"/>
          <w:szCs w:val="18"/>
        </w:rPr>
        <w:t>3376</w:t>
      </w:r>
      <w:r>
        <w:rPr>
          <w:rFonts w:ascii="SimSun" w:eastAsia="SimSun" w:hAnsi="SimSun" w:cs="SimSun"/>
          <w:color w:val="000000"/>
          <w:spacing w:val="0"/>
          <w:w w:val="100"/>
          <w:position w:val="0"/>
          <w:sz w:val="20"/>
          <w:szCs w:val="20"/>
        </w:rPr>
        <w:t>规定。</w:t>
      </w:r>
    </w:p>
    <w:p>
      <w:pPr>
        <w:pStyle w:val="Bodytext10"/>
        <w:keepNext w:val="0"/>
        <w:keepLines w:val="0"/>
        <w:widowControl w:val="0"/>
        <w:shd w:val="clear" w:color="auto" w:fill="auto"/>
        <w:bidi w:val="0"/>
        <w:spacing w:before="0" w:after="80" w:line="437"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6.5</w:t>
      </w:r>
      <w:r>
        <w:rPr>
          <w:color w:val="000000"/>
          <w:spacing w:val="0"/>
          <w:w w:val="100"/>
          <w:position w:val="0"/>
        </w:rPr>
        <w:t>网络管理</w:t>
      </w:r>
    </w:p>
    <w:p>
      <w:pPr>
        <w:pStyle w:val="Bodytext10"/>
        <w:keepNext w:val="0"/>
        <w:keepLines w:val="0"/>
        <w:widowControl w:val="0"/>
        <w:shd w:val="clear" w:color="auto" w:fill="auto"/>
        <w:bidi w:val="0"/>
        <w:spacing w:before="0" w:after="8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6.5.1</w:t>
      </w:r>
      <w:r>
        <w:rPr>
          <w:color w:val="000000"/>
          <w:spacing w:val="0"/>
          <w:w w:val="100"/>
          <w:position w:val="0"/>
        </w:rPr>
        <w:t>基本要求</w:t>
      </w:r>
    </w:p>
    <w:p>
      <w:pPr>
        <w:pStyle w:val="Bodytext10"/>
        <w:keepNext w:val="0"/>
        <w:keepLines w:val="0"/>
        <w:widowControl w:val="0"/>
        <w:shd w:val="clear" w:color="auto" w:fill="auto"/>
        <w:bidi w:val="0"/>
        <w:spacing w:before="0" w:after="300" w:line="473" w:lineRule="exact"/>
        <w:ind w:left="0" w:right="0" w:firstLine="500"/>
        <w:jc w:val="left"/>
      </w:pPr>
      <w:r>
        <w:rPr>
          <w:color w:val="000000"/>
          <w:spacing w:val="0"/>
          <w:w w:val="100"/>
          <w:position w:val="0"/>
        </w:rPr>
        <w:t>网络管理系统应能够搜索到整个广域网的拓扑结构图和网络边界设备连接图；应具备自诊断功能, 当某台网络边界设备或线路发生故障后，网络管理系统应能够及时报警和定位故障点；应能够对网络边 界设备进行远程配置和网络性能检测，提供网络节点的流量，广播率和错误率等参数。</w:t>
      </w:r>
    </w:p>
    <w:p>
      <w:pPr>
        <w:pStyle w:val="Bodytext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6.5.2</w:t>
      </w:r>
      <w:r>
        <w:rPr>
          <w:color w:val="000000"/>
          <w:spacing w:val="0"/>
          <w:w w:val="100"/>
          <w:position w:val="0"/>
        </w:rPr>
        <w:t>配置管理</w:t>
      </w:r>
    </w:p>
    <w:p>
      <w:pPr>
        <w:pStyle w:val="Bodytext10"/>
        <w:keepNext w:val="0"/>
        <w:keepLines w:val="0"/>
        <w:widowControl w:val="0"/>
        <w:shd w:val="clear" w:color="auto" w:fill="auto"/>
        <w:bidi w:val="0"/>
        <w:spacing w:before="0" w:after="120" w:line="377" w:lineRule="exact"/>
        <w:ind w:left="0" w:right="0" w:firstLine="0"/>
        <w:jc w:val="left"/>
      </w:pPr>
      <w:r>
        <w:rPr>
          <w:rFonts w:ascii="Times New Roman" w:eastAsia="Times New Roman" w:hAnsi="Times New Roman" w:cs="Times New Roman"/>
          <w:color w:val="000000"/>
          <w:spacing w:val="0"/>
          <w:w w:val="100"/>
          <w:position w:val="0"/>
          <w:sz w:val="18"/>
          <w:szCs w:val="18"/>
        </w:rPr>
        <w:t>6.5.2.1</w:t>
      </w:r>
      <w:r>
        <w:rPr>
          <w:color w:val="000000"/>
          <w:spacing w:val="0"/>
          <w:w w:val="100"/>
          <w:position w:val="0"/>
        </w:rPr>
        <w:t>网络边界设备系统配置管理</w:t>
      </w:r>
    </w:p>
    <w:p>
      <w:pPr>
        <w:pStyle w:val="Bodytext10"/>
        <w:keepNext w:val="0"/>
        <w:keepLines w:val="0"/>
        <w:widowControl w:val="0"/>
        <w:shd w:val="clear" w:color="auto" w:fill="auto"/>
        <w:bidi w:val="0"/>
        <w:spacing w:before="0" w:after="260" w:line="377" w:lineRule="exact"/>
        <w:ind w:left="0" w:right="0" w:firstLine="420"/>
        <w:jc w:val="both"/>
      </w:pPr>
      <w:r>
        <w:rPr>
          <w:color w:val="000000"/>
          <w:spacing w:val="0"/>
          <w:w w:val="100"/>
          <w:position w:val="0"/>
        </w:rPr>
        <w:t>通过网络边界设备系统配置管理，用户应能够对网络边界设备的系统配置信息进行设置和查询：包 括设备生产厂商、设备软件版本、设备编号</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ID</w:t>
      </w:r>
      <w:r>
        <w:rPr>
          <w:color w:val="000000"/>
          <w:spacing w:val="0"/>
          <w:w w:val="100"/>
          <w:position w:val="0"/>
          <w:lang w:val="en-US" w:eastAsia="en-US" w:bidi="en-US"/>
        </w:rPr>
        <w:t>）、</w:t>
      </w:r>
      <w:r>
        <w:rPr>
          <w:color w:val="000000"/>
          <w:spacing w:val="0"/>
          <w:w w:val="100"/>
          <w:position w:val="0"/>
        </w:rPr>
        <w:t>设备</w:t>
      </w:r>
      <w:r>
        <w:rPr>
          <w:rFonts w:ascii="Times New Roman" w:eastAsia="Times New Roman" w:hAnsi="Times New Roman" w:cs="Times New Roman"/>
          <w:color w:val="000000"/>
          <w:spacing w:val="0"/>
          <w:w w:val="100"/>
          <w:position w:val="0"/>
          <w:sz w:val="18"/>
          <w:szCs w:val="18"/>
          <w:lang w:val="en-US" w:eastAsia="en-US" w:bidi="en-US"/>
        </w:rPr>
        <w:t>IP</w:t>
      </w:r>
      <w:r>
        <w:rPr>
          <w:color w:val="000000"/>
          <w:spacing w:val="0"/>
          <w:w w:val="100"/>
          <w:position w:val="0"/>
        </w:rPr>
        <w:t>地址、设备名称、设备网络标识、设备运行 时间等。</w:t>
      </w:r>
    </w:p>
    <w:p>
      <w:pPr>
        <w:pStyle w:val="Bodytext1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6.5. 2. </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物理端口配置管理</w:t>
      </w:r>
    </w:p>
    <w:p>
      <w:pPr>
        <w:pStyle w:val="Bodytext10"/>
        <w:keepNext w:val="0"/>
        <w:keepLines w:val="0"/>
        <w:widowControl w:val="0"/>
        <w:shd w:val="clear" w:color="auto" w:fill="auto"/>
        <w:bidi w:val="0"/>
        <w:spacing w:before="0" w:after="260" w:line="374" w:lineRule="exact"/>
        <w:ind w:left="0" w:right="0" w:firstLine="420"/>
        <w:jc w:val="both"/>
      </w:pPr>
      <w:r>
        <w:rPr>
          <w:color w:val="000000"/>
          <w:spacing w:val="0"/>
          <w:w w:val="100"/>
          <w:position w:val="0"/>
        </w:rPr>
        <w:t>在广域网中的网络边界设备，一般都有多个物理端口，用户应能够查询和修改网络边界设备物理接 口的配置情况，包括端口标识符、端口类型、端口速率、端口管理状态、端口工作状态等。</w:t>
      </w:r>
    </w:p>
    <w:p>
      <w:pPr>
        <w:pStyle w:val="Bodytext1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6.5. 2. </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协议功能配置管理</w:t>
      </w:r>
    </w:p>
    <w:p>
      <w:pPr>
        <w:pStyle w:val="Bodytext10"/>
        <w:keepNext w:val="0"/>
        <w:keepLines w:val="0"/>
        <w:widowControl w:val="0"/>
        <w:shd w:val="clear" w:color="auto" w:fill="auto"/>
        <w:bidi w:val="0"/>
        <w:spacing w:before="0" w:after="260" w:line="374" w:lineRule="exact"/>
        <w:ind w:left="0" w:right="0" w:firstLine="420"/>
        <w:jc w:val="both"/>
      </w:pPr>
      <w:r>
        <w:rPr>
          <w:color w:val="000000"/>
          <w:spacing w:val="0"/>
          <w:w w:val="100"/>
          <w:position w:val="0"/>
        </w:rPr>
        <w:t>网络管理系统</w:t>
      </w:r>
      <w:r>
        <w:rPr>
          <w:color w:val="30353A"/>
          <w:spacing w:val="0"/>
          <w:w w:val="100"/>
          <w:position w:val="0"/>
        </w:rPr>
        <w:t>应能够</w:t>
      </w:r>
      <w:r>
        <w:rPr>
          <w:color w:val="000000"/>
          <w:spacing w:val="0"/>
          <w:w w:val="100"/>
          <w:position w:val="0"/>
        </w:rPr>
        <w:t>查询和修改网络边界设备所支持协议的配置情况、以及这些协议的运行状态和 运行结果。网络边界设备协议应符合</w:t>
      </w:r>
      <w:r>
        <w:rPr>
          <w:rFonts w:ascii="Times New Roman" w:eastAsia="Times New Roman" w:hAnsi="Times New Roman" w:cs="Times New Roman"/>
          <w:color w:val="000000"/>
          <w:spacing w:val="0"/>
          <w:w w:val="100"/>
          <w:position w:val="0"/>
          <w:sz w:val="18"/>
          <w:szCs w:val="18"/>
          <w:lang w:val="en-US" w:eastAsia="en-US" w:bidi="en-US"/>
        </w:rPr>
        <w:t>6.2</w:t>
      </w:r>
      <w:r>
        <w:rPr>
          <w:color w:val="000000"/>
          <w:spacing w:val="0"/>
          <w:w w:val="100"/>
          <w:position w:val="0"/>
        </w:rPr>
        <w:t>要求。</w:t>
      </w:r>
    </w:p>
    <w:p>
      <w:pPr>
        <w:pStyle w:val="Bodytext20"/>
        <w:keepNext w:val="0"/>
        <w:keepLines w:val="0"/>
        <w:widowControl w:val="0"/>
        <w:shd w:val="clear" w:color="auto" w:fill="auto"/>
        <w:bidi w:val="0"/>
        <w:spacing w:before="0" w:after="26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6. 5. </w:t>
      </w:r>
      <w:r>
        <w:rPr>
          <w:rFonts w:ascii="Times New Roman" w:eastAsia="Times New Roman" w:hAnsi="Times New Roman" w:cs="Times New Roman"/>
          <w:color w:val="000000"/>
          <w:spacing w:val="0"/>
          <w:w w:val="100"/>
          <w:position w:val="0"/>
          <w:sz w:val="18"/>
          <w:szCs w:val="18"/>
        </w:rPr>
        <w:t>3</w:t>
      </w:r>
      <w:r>
        <w:rPr>
          <w:rFonts w:ascii="SimSun" w:eastAsia="SimSun" w:hAnsi="SimSun" w:cs="SimSun"/>
          <w:color w:val="000000"/>
          <w:spacing w:val="0"/>
          <w:w w:val="100"/>
          <w:position w:val="0"/>
          <w:sz w:val="20"/>
          <w:szCs w:val="20"/>
        </w:rPr>
        <w:t>告警管理</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6. 5. 3.1</w:t>
      </w:r>
      <w:r>
        <w:rPr>
          <w:rFonts w:ascii="SimSun" w:eastAsia="SimSun" w:hAnsi="SimSun" w:cs="SimSun"/>
          <w:color w:val="000000"/>
          <w:spacing w:val="0"/>
          <w:w w:val="100"/>
          <w:position w:val="0"/>
          <w:sz w:val="20"/>
          <w:szCs w:val="20"/>
        </w:rPr>
        <w:t>告警信息的配置</w:t>
      </w:r>
    </w:p>
    <w:p>
      <w:pPr>
        <w:pStyle w:val="Bodytext10"/>
        <w:keepNext w:val="0"/>
        <w:keepLines w:val="0"/>
        <w:widowControl w:val="0"/>
        <w:shd w:val="clear" w:color="auto" w:fill="auto"/>
        <w:bidi w:val="0"/>
        <w:spacing w:before="0" w:after="260" w:line="377" w:lineRule="exact"/>
        <w:ind w:left="0" w:right="0" w:firstLine="420"/>
        <w:jc w:val="both"/>
      </w:pPr>
      <w:r>
        <w:rPr>
          <w:color w:val="000000"/>
          <w:spacing w:val="0"/>
          <w:w w:val="100"/>
          <w:position w:val="0"/>
        </w:rPr>
        <w:t>用户能够打开和关闭告警信息，配置告警级</w:t>
      </w:r>
      <w:r>
        <w:rPr>
          <w:color w:val="30353A"/>
          <w:spacing w:val="0"/>
          <w:w w:val="100"/>
          <w:position w:val="0"/>
        </w:rPr>
        <w:t>别和告</w:t>
      </w:r>
      <w:r>
        <w:rPr>
          <w:color w:val="4E5560"/>
          <w:spacing w:val="0"/>
          <w:w w:val="100"/>
          <w:position w:val="0"/>
        </w:rPr>
        <w:t>警的门</w:t>
      </w:r>
      <w:r>
        <w:rPr>
          <w:color w:val="000000"/>
          <w:spacing w:val="0"/>
          <w:w w:val="100"/>
          <w:position w:val="0"/>
        </w:rPr>
        <w:t>限值。</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6. 5. 3. </w:t>
      </w:r>
      <w:r>
        <w:rPr>
          <w:rFonts w:ascii="Times New Roman" w:eastAsia="Times New Roman" w:hAnsi="Times New Roman" w:cs="Times New Roman"/>
          <w:color w:val="000000"/>
          <w:spacing w:val="0"/>
          <w:w w:val="100"/>
          <w:position w:val="0"/>
          <w:sz w:val="18"/>
          <w:szCs w:val="18"/>
        </w:rPr>
        <w:t>2</w:t>
      </w:r>
      <w:r>
        <w:rPr>
          <w:rFonts w:ascii="SimSun" w:eastAsia="SimSun" w:hAnsi="SimSun" w:cs="SimSun"/>
          <w:color w:val="000000"/>
          <w:spacing w:val="0"/>
          <w:w w:val="100"/>
          <w:position w:val="0"/>
          <w:sz w:val="20"/>
          <w:szCs w:val="20"/>
        </w:rPr>
        <w:t>告警信息的读取</w:t>
      </w:r>
    </w:p>
    <w:p>
      <w:pPr>
        <w:pStyle w:val="Bodytext10"/>
        <w:keepNext w:val="0"/>
        <w:keepLines w:val="0"/>
        <w:widowControl w:val="0"/>
        <w:shd w:val="clear" w:color="auto" w:fill="auto"/>
        <w:bidi w:val="0"/>
        <w:spacing w:before="0" w:after="260" w:line="374" w:lineRule="exact"/>
        <w:ind w:left="0" w:right="0" w:firstLine="420"/>
        <w:jc w:val="both"/>
      </w:pPr>
      <w:r>
        <w:rPr>
          <w:color w:val="000000"/>
          <w:spacing w:val="0"/>
          <w:w w:val="100"/>
          <w:position w:val="0"/>
        </w:rPr>
        <w:t>通过网络管理系统，用户应能够读取告警信息的详细内容，主要</w:t>
      </w:r>
      <w:r>
        <w:rPr>
          <w:color w:val="000000"/>
          <w:spacing w:val="0"/>
          <w:w w:val="100"/>
          <w:position w:val="0"/>
          <w:lang w:val="zh-CN" w:eastAsia="zh-CN" w:bidi="zh-CN"/>
        </w:rPr>
        <w:t>包括告</w:t>
      </w:r>
      <w:r>
        <w:rPr>
          <w:color w:val="000000"/>
          <w:spacing w:val="0"/>
          <w:w w:val="100"/>
          <w:position w:val="0"/>
        </w:rPr>
        <w:t>警源、告警类型、告警级别、 告警位置、告警发生时间、告警结束时间、告警信息描述等。</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6. 5. 3. </w:t>
      </w:r>
      <w:r>
        <w:rPr>
          <w:rFonts w:ascii="Times New Roman" w:eastAsia="Times New Roman" w:hAnsi="Times New Roman" w:cs="Times New Roman"/>
          <w:color w:val="000000"/>
          <w:spacing w:val="0"/>
          <w:w w:val="100"/>
          <w:position w:val="0"/>
          <w:sz w:val="18"/>
          <w:szCs w:val="18"/>
        </w:rPr>
        <w:t>3</w:t>
      </w:r>
      <w:r>
        <w:rPr>
          <w:rFonts w:ascii="SimSun" w:eastAsia="SimSun" w:hAnsi="SimSun" w:cs="SimSun"/>
          <w:color w:val="000000"/>
          <w:spacing w:val="0"/>
          <w:w w:val="100"/>
          <w:position w:val="0"/>
          <w:sz w:val="20"/>
          <w:szCs w:val="20"/>
        </w:rPr>
        <w:t>告警信息的管理</w:t>
      </w:r>
    </w:p>
    <w:p>
      <w:pPr>
        <w:pStyle w:val="Bodytext10"/>
        <w:keepNext w:val="0"/>
        <w:keepLines w:val="0"/>
        <w:widowControl w:val="0"/>
        <w:shd w:val="clear" w:color="auto" w:fill="auto"/>
        <w:bidi w:val="0"/>
        <w:spacing w:before="0" w:after="260" w:line="377" w:lineRule="exact"/>
        <w:ind w:left="0" w:right="0" w:firstLine="420"/>
        <w:jc w:val="both"/>
        <w:sectPr>
          <w:headerReference w:type="even" r:id="rId42"/>
          <w:headerReference w:type="default" r:id="rId43"/>
          <w:footerReference w:type="even" r:id="rId44"/>
          <w:footerReference w:type="default" r:id="rId45"/>
          <w:type w:val="continuous"/>
          <w:pgSz w:w="11900" w:h="16840"/>
          <w:pgMar w:top="1799" w:right="1149" w:bottom="1586" w:left="1166" w:header="0" w:footer="3" w:gutter="0"/>
          <w:pgNumType w:start="9"/>
          <w:cols w:space="720"/>
          <w:noEndnote/>
          <w:rtlGutter w:val="0"/>
          <w:docGrid w:linePitch="360"/>
        </w:sectPr>
      </w:pPr>
      <w:r>
        <w:rPr>
          <w:color w:val="000000"/>
          <w:spacing w:val="0"/>
          <w:w w:val="100"/>
          <w:position w:val="0"/>
        </w:rPr>
        <w:t>通过网络管理系统，用户应能够对告警信息进行保存和备份，对保存的告警信息进行多种条件查询, 包括基于告警源、基于告警时间、基于告警级别等查询。告警查询结果应能够提供以表格和图形方式显 示，保存的告警信息应能够进行删除。</w:t>
      </w:r>
    </w:p>
    <w:p>
      <w:pPr>
        <w:pStyle w:val="Bodytext10"/>
        <w:keepNext w:val="0"/>
        <w:keepLines w:val="0"/>
        <w:widowControl w:val="0"/>
        <w:shd w:val="clear" w:color="auto" w:fill="auto"/>
        <w:bidi w:val="0"/>
        <w:spacing w:before="0" w:after="0" w:line="439" w:lineRule="auto"/>
        <w:ind w:left="0" w:right="0" w:firstLine="0"/>
        <w:jc w:val="left"/>
      </w:pPr>
      <w:r>
        <w:rPr>
          <w:rFonts w:ascii="Times New Roman" w:eastAsia="Times New Roman" w:hAnsi="Times New Roman" w:cs="Times New Roman"/>
          <w:color w:val="000000"/>
          <w:spacing w:val="0"/>
          <w:w w:val="100"/>
          <w:position w:val="0"/>
          <w:sz w:val="18"/>
          <w:szCs w:val="18"/>
          <w:lang w:val="zh-CN" w:eastAsia="zh-CN" w:bidi="zh-CN"/>
        </w:rPr>
        <w:t>6.5.3.4</w:t>
      </w:r>
      <w:r>
        <w:rPr>
          <w:color w:val="000000"/>
          <w:spacing w:val="0"/>
          <w:w w:val="100"/>
          <w:position w:val="0"/>
        </w:rPr>
        <w:t>告警信息的发布</w:t>
      </w:r>
    </w:p>
    <w:p>
      <w:pPr>
        <w:pStyle w:val="Bodytext10"/>
        <w:keepNext w:val="0"/>
        <w:keepLines w:val="0"/>
        <w:widowControl w:val="0"/>
        <w:shd w:val="clear" w:color="auto" w:fill="auto"/>
        <w:bidi w:val="0"/>
        <w:spacing w:before="0" w:after="260" w:line="379" w:lineRule="exact"/>
        <w:ind w:left="0" w:right="0" w:firstLine="420"/>
        <w:jc w:val="left"/>
      </w:pPr>
      <w:r>
        <w:rPr>
          <w:color w:val="000000"/>
          <w:spacing w:val="0"/>
          <w:w w:val="100"/>
          <w:position w:val="0"/>
        </w:rPr>
        <w:t>通过网络管理系统，可及时将告警信息告知给相关人员。</w:t>
      </w:r>
    </w:p>
    <w:p>
      <w:pPr>
        <w:pStyle w:val="Bodytext10"/>
        <w:keepNext w:val="0"/>
        <w:keepLines w:val="0"/>
        <w:widowControl w:val="0"/>
        <w:shd w:val="clear" w:color="auto" w:fill="auto"/>
        <w:bidi w:val="0"/>
        <w:spacing w:before="0" w:after="100" w:line="439"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6.5.4</w:t>
      </w:r>
      <w:r>
        <w:rPr>
          <w:color w:val="000000"/>
          <w:spacing w:val="0"/>
          <w:w w:val="100"/>
          <w:position w:val="0"/>
        </w:rPr>
        <w:t>性能数据管理</w:t>
      </w:r>
    </w:p>
    <w:p>
      <w:pPr>
        <w:pStyle w:val="Bodytext10"/>
        <w:keepNext w:val="0"/>
        <w:keepLines w:val="0"/>
        <w:widowControl w:val="0"/>
        <w:shd w:val="clear" w:color="auto" w:fill="auto"/>
        <w:bidi w:val="0"/>
        <w:spacing w:before="0" w:after="0" w:line="439"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6.5.4.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性能数据实时监视</w:t>
      </w:r>
    </w:p>
    <w:p>
      <w:pPr>
        <w:pStyle w:val="Bodytext10"/>
        <w:keepNext w:val="0"/>
        <w:keepLines w:val="0"/>
        <w:widowControl w:val="0"/>
        <w:shd w:val="clear" w:color="auto" w:fill="auto"/>
        <w:bidi w:val="0"/>
        <w:spacing w:before="0" w:after="160" w:line="379" w:lineRule="exact"/>
        <w:ind w:left="0" w:right="0" w:firstLine="320"/>
        <w:jc w:val="left"/>
      </w:pPr>
      <w:r>
        <w:rPr>
          <w:color w:val="000000"/>
          <w:spacing w:val="0"/>
          <w:w w:val="100"/>
          <w:position w:val="0"/>
        </w:rPr>
        <w:t>广域网中网络边界设备能够对传输的各种性能数据进行实时显示，主要包括：</w:t>
      </w:r>
    </w:p>
    <w:p>
      <w:pPr>
        <w:pStyle w:val="Bodytext10"/>
        <w:keepNext w:val="0"/>
        <w:keepLines w:val="0"/>
        <w:widowControl w:val="0"/>
        <w:shd w:val="clear" w:color="auto" w:fill="auto"/>
        <w:tabs>
          <w:tab w:val="left" w:pos="785"/>
        </w:tabs>
        <w:bidi w:val="0"/>
        <w:spacing w:before="0" w:after="0" w:line="439" w:lineRule="auto"/>
        <w:ind w:left="0" w:right="0" w:firstLine="420"/>
        <w:jc w:val="left"/>
      </w:pPr>
      <w:bookmarkStart w:id="25" w:name="bookmark25"/>
      <w:r>
        <w:rPr>
          <w:rFonts w:ascii="Times New Roman" w:eastAsia="Times New Roman" w:hAnsi="Times New Roman" w:cs="Times New Roman"/>
          <w:color w:val="000000"/>
          <w:spacing w:val="0"/>
          <w:w w:val="100"/>
          <w:position w:val="0"/>
          <w:sz w:val="18"/>
          <w:szCs w:val="18"/>
          <w:lang w:val="en-US" w:eastAsia="en-US" w:bidi="en-US"/>
        </w:rPr>
        <w:t>a</w:t>
      </w:r>
      <w:bookmarkEnd w:id="25"/>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各个物理端口收发的帧数；</w:t>
      </w:r>
    </w:p>
    <w:p>
      <w:pPr>
        <w:pStyle w:val="Bodytext10"/>
        <w:keepNext w:val="0"/>
        <w:keepLines w:val="0"/>
        <w:widowControl w:val="0"/>
        <w:shd w:val="clear" w:color="auto" w:fill="auto"/>
        <w:tabs>
          <w:tab w:val="left" w:pos="788"/>
        </w:tabs>
        <w:bidi w:val="0"/>
        <w:spacing w:before="0" w:after="0" w:line="439" w:lineRule="auto"/>
        <w:ind w:left="0" w:right="0" w:firstLine="420"/>
        <w:jc w:val="left"/>
      </w:pPr>
      <w:bookmarkStart w:id="26" w:name="bookmark26"/>
      <w:r>
        <w:rPr>
          <w:rFonts w:ascii="Times New Roman" w:eastAsia="Times New Roman" w:hAnsi="Times New Roman" w:cs="Times New Roman"/>
          <w:color w:val="000000"/>
          <w:spacing w:val="0"/>
          <w:w w:val="100"/>
          <w:position w:val="0"/>
          <w:sz w:val="18"/>
          <w:szCs w:val="18"/>
          <w:lang w:val="en-US" w:eastAsia="en-US" w:bidi="en-US"/>
        </w:rPr>
        <w:t>b</w:t>
      </w:r>
      <w:bookmarkEnd w:id="26"/>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各个物理端口收到的</w:t>
      </w:r>
      <w:r>
        <w:rPr>
          <w:rFonts w:ascii="Times New Roman" w:eastAsia="Times New Roman" w:hAnsi="Times New Roman" w:cs="Times New Roman"/>
          <w:color w:val="000000"/>
          <w:spacing w:val="0"/>
          <w:w w:val="100"/>
          <w:position w:val="0"/>
          <w:sz w:val="18"/>
          <w:szCs w:val="18"/>
          <w:lang w:val="en-US" w:eastAsia="en-US" w:bidi="en-US"/>
        </w:rPr>
        <w:t>CRC</w:t>
      </w:r>
      <w:r>
        <w:rPr>
          <w:color w:val="000000"/>
          <w:spacing w:val="0"/>
          <w:w w:val="100"/>
          <w:position w:val="0"/>
        </w:rPr>
        <w:t>错误的帧数；</w:t>
      </w:r>
    </w:p>
    <w:p>
      <w:pPr>
        <w:pStyle w:val="Bodytext10"/>
        <w:keepNext w:val="0"/>
        <w:keepLines w:val="0"/>
        <w:widowControl w:val="0"/>
        <w:shd w:val="clear" w:color="auto" w:fill="auto"/>
        <w:tabs>
          <w:tab w:val="left" w:pos="788"/>
        </w:tabs>
        <w:bidi w:val="0"/>
        <w:spacing w:before="0" w:after="0" w:line="439" w:lineRule="auto"/>
        <w:ind w:left="0" w:right="0" w:firstLine="420"/>
        <w:jc w:val="left"/>
      </w:pPr>
      <w:bookmarkStart w:id="27" w:name="bookmark27"/>
      <w:r>
        <w:rPr>
          <w:rFonts w:ascii="Times New Roman" w:eastAsia="Times New Roman" w:hAnsi="Times New Roman" w:cs="Times New Roman"/>
          <w:color w:val="000000"/>
          <w:spacing w:val="0"/>
          <w:w w:val="100"/>
          <w:position w:val="0"/>
          <w:sz w:val="18"/>
          <w:szCs w:val="18"/>
          <w:lang w:val="en-US" w:eastAsia="en-US" w:bidi="en-US"/>
        </w:rPr>
        <w:t>c</w:t>
      </w:r>
      <w:bookmarkEnd w:id="27"/>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各个物理端口收到的超长的帧数；</w:t>
      </w:r>
    </w:p>
    <w:p>
      <w:pPr>
        <w:pStyle w:val="Bodytext10"/>
        <w:keepNext w:val="0"/>
        <w:keepLines w:val="0"/>
        <w:widowControl w:val="0"/>
        <w:shd w:val="clear" w:color="auto" w:fill="auto"/>
        <w:tabs>
          <w:tab w:val="left" w:pos="788"/>
        </w:tabs>
        <w:bidi w:val="0"/>
        <w:spacing w:before="0" w:after="0" w:line="439" w:lineRule="auto"/>
        <w:ind w:left="0" w:right="0" w:firstLine="420"/>
        <w:jc w:val="left"/>
      </w:pPr>
      <w:bookmarkStart w:id="28" w:name="bookmark28"/>
      <w:r>
        <w:rPr>
          <w:rFonts w:ascii="Times New Roman" w:eastAsia="Times New Roman" w:hAnsi="Times New Roman" w:cs="Times New Roman"/>
          <w:color w:val="000000"/>
          <w:spacing w:val="0"/>
          <w:w w:val="100"/>
          <w:position w:val="0"/>
          <w:sz w:val="18"/>
          <w:szCs w:val="18"/>
          <w:lang w:val="en-US" w:eastAsia="en-US" w:bidi="en-US"/>
        </w:rPr>
        <w:t>d</w:t>
      </w:r>
      <w:bookmarkEnd w:id="28"/>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各个物理端口收到的碎包的数目；</w:t>
      </w:r>
    </w:p>
    <w:p>
      <w:pPr>
        <w:pStyle w:val="Bodytext10"/>
        <w:keepNext w:val="0"/>
        <w:keepLines w:val="0"/>
        <w:widowControl w:val="0"/>
        <w:shd w:val="clear" w:color="auto" w:fill="auto"/>
        <w:tabs>
          <w:tab w:val="left" w:pos="788"/>
        </w:tabs>
        <w:bidi w:val="0"/>
        <w:spacing w:before="0" w:after="100" w:line="439" w:lineRule="auto"/>
        <w:ind w:left="0" w:right="0" w:firstLine="420"/>
        <w:jc w:val="left"/>
      </w:pPr>
      <w:bookmarkStart w:id="29" w:name="bookmark29"/>
      <w:r>
        <w:rPr>
          <w:rFonts w:ascii="Times New Roman" w:eastAsia="Times New Roman" w:hAnsi="Times New Roman" w:cs="Times New Roman"/>
          <w:color w:val="000000"/>
          <w:spacing w:val="0"/>
          <w:w w:val="100"/>
          <w:position w:val="0"/>
          <w:sz w:val="18"/>
          <w:szCs w:val="18"/>
          <w:lang w:val="en-US" w:eastAsia="en-US" w:bidi="en-US"/>
        </w:rPr>
        <w:t>e</w:t>
      </w:r>
      <w:bookmarkEnd w:id="29"/>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各个物理端口收发的字节数。</w:t>
      </w:r>
    </w:p>
    <w:p>
      <w:pPr>
        <w:pStyle w:val="Bodytext10"/>
        <w:keepNext w:val="0"/>
        <w:keepLines w:val="0"/>
        <w:widowControl w:val="0"/>
        <w:shd w:val="clear" w:color="auto" w:fill="auto"/>
        <w:bidi w:val="0"/>
        <w:spacing w:before="0" w:after="0" w:line="439" w:lineRule="auto"/>
        <w:ind w:left="0" w:right="0" w:firstLine="0"/>
        <w:jc w:val="left"/>
      </w:pPr>
      <w:r>
        <w:rPr>
          <w:rFonts w:ascii="Times New Roman" w:eastAsia="Times New Roman" w:hAnsi="Times New Roman" w:cs="Times New Roman"/>
          <w:color w:val="000000"/>
          <w:spacing w:val="0"/>
          <w:w w:val="100"/>
          <w:position w:val="0"/>
          <w:sz w:val="18"/>
          <w:szCs w:val="18"/>
        </w:rPr>
        <w:t>6.5.4.2</w:t>
      </w:r>
      <w:r>
        <w:rPr>
          <w:color w:val="000000"/>
          <w:spacing w:val="0"/>
          <w:w w:val="100"/>
          <w:position w:val="0"/>
        </w:rPr>
        <w:t>传输性能数据的采集</w:t>
      </w:r>
    </w:p>
    <w:p>
      <w:pPr>
        <w:pStyle w:val="Bodytext10"/>
        <w:keepNext w:val="0"/>
        <w:keepLines w:val="0"/>
        <w:widowControl w:val="0"/>
        <w:shd w:val="clear" w:color="auto" w:fill="auto"/>
        <w:bidi w:val="0"/>
        <w:spacing w:before="0" w:after="260" w:line="374" w:lineRule="exact"/>
        <w:ind w:left="0" w:right="0" w:firstLine="440"/>
        <w:jc w:val="both"/>
      </w:pPr>
      <w:r>
        <w:rPr>
          <w:color w:val="000000"/>
          <w:spacing w:val="0"/>
          <w:w w:val="100"/>
          <w:position w:val="0"/>
        </w:rPr>
        <w:t>广域网中网络边界设备能够对传输性能数据进行采集，主要包括选定性能数据、设定任务采集的开 始时间和结束时间、添加和删除采集任务。</w:t>
      </w:r>
    </w:p>
    <w:p>
      <w:pPr>
        <w:pStyle w:val="Bodytext10"/>
        <w:keepNext w:val="0"/>
        <w:keepLines w:val="0"/>
        <w:widowControl w:val="0"/>
        <w:shd w:val="clear" w:color="auto" w:fill="auto"/>
        <w:bidi w:val="0"/>
        <w:spacing w:before="0" w:after="100" w:line="240" w:lineRule="auto"/>
        <w:ind w:left="0" w:right="0" w:firstLine="0"/>
        <w:jc w:val="left"/>
      </w:pPr>
      <w:r>
        <w:rPr>
          <w:rFonts w:ascii="Times New Roman" w:eastAsia="Times New Roman" w:hAnsi="Times New Roman" w:cs="Times New Roman"/>
          <w:color w:val="000000"/>
          <w:spacing w:val="0"/>
          <w:w w:val="100"/>
          <w:position w:val="0"/>
          <w:sz w:val="18"/>
          <w:szCs w:val="18"/>
        </w:rPr>
        <w:t xml:space="preserve">6.5.4.3 </w:t>
      </w:r>
      <w:r>
        <w:rPr>
          <w:color w:val="000000"/>
          <w:spacing w:val="0"/>
          <w:w w:val="100"/>
          <w:position w:val="0"/>
        </w:rPr>
        <w:t>性能数据的管理</w:t>
      </w:r>
    </w:p>
    <w:p>
      <w:pPr>
        <w:pStyle w:val="Bodytext10"/>
        <w:keepNext w:val="0"/>
        <w:keepLines w:val="0"/>
        <w:widowControl w:val="0"/>
        <w:shd w:val="clear" w:color="auto" w:fill="auto"/>
        <w:bidi w:val="0"/>
        <w:spacing w:before="0" w:after="260" w:line="379" w:lineRule="exact"/>
        <w:ind w:left="0" w:right="0" w:firstLine="440"/>
        <w:jc w:val="both"/>
      </w:pPr>
      <w:r>
        <w:rPr>
          <w:color w:val="000000"/>
          <w:spacing w:val="0"/>
          <w:w w:val="100"/>
          <w:position w:val="0"/>
        </w:rPr>
        <w:t>网络管理系统应能将收集到的性能数据保存，并以文本、报表和图形等直观的形式进行显示；还能 对各种性能数据进行查询和分析，从而确定系统的性能。</w:t>
      </w:r>
    </w:p>
    <w:p>
      <w:pPr>
        <w:pStyle w:val="Bodytext20"/>
        <w:keepNext w:val="0"/>
        <w:keepLines w:val="0"/>
        <w:widowControl w:val="0"/>
        <w:shd w:val="clear" w:color="auto" w:fill="auto"/>
        <w:bidi w:val="0"/>
        <w:spacing w:before="0" w:after="26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6. 5. </w:t>
      </w:r>
      <w:r>
        <w:rPr>
          <w:rFonts w:ascii="Times New Roman" w:eastAsia="Times New Roman" w:hAnsi="Times New Roman" w:cs="Times New Roman"/>
          <w:color w:val="000000"/>
          <w:spacing w:val="0"/>
          <w:w w:val="100"/>
          <w:position w:val="0"/>
          <w:sz w:val="18"/>
          <w:szCs w:val="18"/>
        </w:rPr>
        <w:t xml:space="preserve">5 </w:t>
      </w:r>
      <w:r>
        <w:rPr>
          <w:rFonts w:ascii="SimSun" w:eastAsia="SimSun" w:hAnsi="SimSun" w:cs="SimSun"/>
          <w:color w:val="000000"/>
          <w:spacing w:val="0"/>
          <w:w w:val="100"/>
          <w:position w:val="0"/>
          <w:sz w:val="20"/>
          <w:szCs w:val="20"/>
        </w:rPr>
        <w:t>安全管理</w:t>
      </w:r>
    </w:p>
    <w:p>
      <w:pPr>
        <w:pStyle w:val="Bodytext20"/>
        <w:keepNext w:val="0"/>
        <w:keepLines w:val="0"/>
        <w:widowControl w:val="0"/>
        <w:shd w:val="clear" w:color="auto" w:fill="auto"/>
        <w:bidi w:val="0"/>
        <w:spacing w:before="0" w:after="10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6. 5. 5. </w:t>
      </w:r>
      <w:r>
        <w:rPr>
          <w:rFonts w:ascii="Times New Roman" w:eastAsia="Times New Roman" w:hAnsi="Times New Roman" w:cs="Times New Roman"/>
          <w:color w:val="000000"/>
          <w:spacing w:val="0"/>
          <w:w w:val="100"/>
          <w:position w:val="0"/>
          <w:sz w:val="18"/>
          <w:szCs w:val="18"/>
        </w:rPr>
        <w:t>1</w:t>
      </w:r>
      <w:r>
        <w:rPr>
          <w:rFonts w:ascii="SimSun" w:eastAsia="SimSun" w:hAnsi="SimSun" w:cs="SimSun"/>
          <w:color w:val="000000"/>
          <w:spacing w:val="0"/>
          <w:w w:val="100"/>
          <w:position w:val="0"/>
          <w:sz w:val="20"/>
          <w:szCs w:val="20"/>
        </w:rPr>
        <w:t>访问控制</w:t>
      </w:r>
    </w:p>
    <w:p>
      <w:pPr>
        <w:pStyle w:val="Bodytext10"/>
        <w:keepNext w:val="0"/>
        <w:keepLines w:val="0"/>
        <w:widowControl w:val="0"/>
        <w:shd w:val="clear" w:color="auto" w:fill="auto"/>
        <w:bidi w:val="0"/>
        <w:spacing w:before="0" w:after="260" w:line="384" w:lineRule="exact"/>
        <w:ind w:left="0" w:right="0" w:firstLine="440"/>
        <w:jc w:val="both"/>
      </w:pPr>
      <w:r>
        <w:rPr>
          <w:color w:val="000000"/>
          <w:spacing w:val="0"/>
          <w:w w:val="100"/>
          <w:position w:val="0"/>
        </w:rPr>
        <w:t>对网络管理系统</w:t>
      </w:r>
      <w:r>
        <w:rPr>
          <w:color w:val="30353A"/>
          <w:spacing w:val="0"/>
          <w:w w:val="100"/>
          <w:position w:val="0"/>
        </w:rPr>
        <w:t>和网络</w:t>
      </w:r>
      <w:r>
        <w:rPr>
          <w:color w:val="000000"/>
          <w:spacing w:val="0"/>
          <w:w w:val="100"/>
          <w:position w:val="0"/>
        </w:rPr>
        <w:t>边界设备的访问需要输入正确的用户名和口令，否则无法进入网络管理系 统，或无法对网络</w:t>
      </w:r>
      <w:r>
        <w:rPr>
          <w:color w:val="30353A"/>
          <w:spacing w:val="0"/>
          <w:w w:val="100"/>
          <w:position w:val="0"/>
        </w:rPr>
        <w:t>边界设备进行管理。</w:t>
      </w:r>
    </w:p>
    <w:p>
      <w:pPr>
        <w:pStyle w:val="Bodytext20"/>
        <w:keepNext w:val="0"/>
        <w:keepLines w:val="0"/>
        <w:widowControl w:val="0"/>
        <w:shd w:val="clear" w:color="auto" w:fill="auto"/>
        <w:bidi w:val="0"/>
        <w:spacing w:before="0" w:after="10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6. 5. 5. </w:t>
      </w:r>
      <w:r>
        <w:rPr>
          <w:rFonts w:ascii="Times New Roman" w:eastAsia="Times New Roman" w:hAnsi="Times New Roman" w:cs="Times New Roman"/>
          <w:color w:val="000000"/>
          <w:spacing w:val="0"/>
          <w:w w:val="100"/>
          <w:position w:val="0"/>
          <w:sz w:val="18"/>
          <w:szCs w:val="18"/>
        </w:rPr>
        <w:t>2</w:t>
      </w:r>
      <w:r>
        <w:rPr>
          <w:rFonts w:ascii="SimSun" w:eastAsia="SimSun" w:hAnsi="SimSun" w:cs="SimSun"/>
          <w:color w:val="000000"/>
          <w:spacing w:val="0"/>
          <w:w w:val="100"/>
          <w:position w:val="0"/>
          <w:sz w:val="20"/>
          <w:szCs w:val="20"/>
        </w:rPr>
        <w:t>用户管理</w:t>
      </w:r>
    </w:p>
    <w:p>
      <w:pPr>
        <w:pStyle w:val="Bodytext10"/>
        <w:keepNext w:val="0"/>
        <w:keepLines w:val="0"/>
        <w:widowControl w:val="0"/>
        <w:shd w:val="clear" w:color="auto" w:fill="auto"/>
        <w:bidi w:val="0"/>
        <w:spacing w:before="0" w:after="260" w:line="379" w:lineRule="exact"/>
        <w:ind w:left="0" w:right="0" w:firstLine="420"/>
        <w:jc w:val="left"/>
      </w:pPr>
      <w:r>
        <w:rPr>
          <w:color w:val="000000"/>
          <w:spacing w:val="0"/>
          <w:w w:val="100"/>
          <w:position w:val="0"/>
        </w:rPr>
        <w:t>用户管理功能主要有用户添加、用户</w:t>
      </w:r>
      <w:r>
        <w:rPr>
          <w:color w:val="30353A"/>
          <w:spacing w:val="0"/>
          <w:w w:val="100"/>
          <w:position w:val="0"/>
        </w:rPr>
        <w:t>删除、用</w:t>
      </w:r>
      <w:r>
        <w:rPr>
          <w:color w:val="000000"/>
          <w:spacing w:val="0"/>
          <w:w w:val="100"/>
          <w:position w:val="0"/>
        </w:rPr>
        <w:t>户信息查询和修改。</w:t>
      </w:r>
    </w:p>
    <w:p>
      <w:pPr>
        <w:pStyle w:val="Bodytext20"/>
        <w:keepNext w:val="0"/>
        <w:keepLines w:val="0"/>
        <w:widowControl w:val="0"/>
        <w:shd w:val="clear" w:color="auto" w:fill="auto"/>
        <w:bidi w:val="0"/>
        <w:spacing w:before="0" w:after="10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6. 5. 5. </w:t>
      </w:r>
      <w:r>
        <w:rPr>
          <w:rFonts w:ascii="Times New Roman" w:eastAsia="Times New Roman" w:hAnsi="Times New Roman" w:cs="Times New Roman"/>
          <w:color w:val="000000"/>
          <w:spacing w:val="0"/>
          <w:w w:val="100"/>
          <w:position w:val="0"/>
          <w:sz w:val="18"/>
          <w:szCs w:val="18"/>
        </w:rPr>
        <w:t>3</w:t>
      </w:r>
      <w:r>
        <w:rPr>
          <w:rFonts w:ascii="SimSun" w:eastAsia="SimSun" w:hAnsi="SimSun" w:cs="SimSun"/>
          <w:color w:val="000000"/>
          <w:spacing w:val="0"/>
          <w:w w:val="100"/>
          <w:position w:val="0"/>
          <w:sz w:val="20"/>
          <w:szCs w:val="20"/>
        </w:rPr>
        <w:t>日志管理</w:t>
      </w:r>
    </w:p>
    <w:p>
      <w:pPr>
        <w:pStyle w:val="Bodytext10"/>
        <w:keepNext w:val="0"/>
        <w:keepLines w:val="0"/>
        <w:widowControl w:val="0"/>
        <w:shd w:val="clear" w:color="auto" w:fill="auto"/>
        <w:bidi w:val="0"/>
        <w:spacing w:before="0" w:after="260" w:line="379" w:lineRule="exact"/>
        <w:ind w:left="0" w:right="0" w:firstLine="440"/>
        <w:jc w:val="both"/>
      </w:pPr>
      <w:r>
        <w:rPr>
          <w:color w:val="000000"/>
          <w:spacing w:val="0"/>
          <w:w w:val="100"/>
          <w:position w:val="0"/>
        </w:rPr>
        <w:t>日志管理是对网络管理系统登录、各种操作命令下达、设备出</w:t>
      </w:r>
      <w:r>
        <w:rPr>
          <w:color w:val="4E5560"/>
          <w:spacing w:val="0"/>
          <w:w w:val="100"/>
          <w:position w:val="0"/>
        </w:rPr>
        <w:t>错等记</w:t>
      </w:r>
      <w:r>
        <w:rPr>
          <w:color w:val="000000"/>
          <w:spacing w:val="0"/>
          <w:w w:val="100"/>
          <w:position w:val="0"/>
        </w:rPr>
        <w:t>录进行保存、查询、导出和删 除。</w:t>
      </w:r>
    </w:p>
    <w:p>
      <w:pPr>
        <w:pStyle w:val="Bodytext10"/>
        <w:keepNext w:val="0"/>
        <w:keepLines w:val="0"/>
        <w:widowControl w:val="0"/>
        <w:shd w:val="clear" w:color="auto" w:fill="auto"/>
        <w:bidi w:val="0"/>
        <w:spacing w:before="0" w:after="10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6. 5.6</w:t>
      </w:r>
      <w:r>
        <w:rPr>
          <w:color w:val="000000"/>
          <w:spacing w:val="0"/>
          <w:w w:val="100"/>
          <w:position w:val="0"/>
        </w:rPr>
        <w:t>管理信息库</w:t>
      </w:r>
    </w:p>
    <w:p>
      <w:pPr>
        <w:pStyle w:val="Bodytext10"/>
        <w:keepNext w:val="0"/>
        <w:keepLines w:val="0"/>
        <w:widowControl w:val="0"/>
        <w:shd w:val="clear" w:color="auto" w:fill="auto"/>
        <w:bidi w:val="0"/>
        <w:spacing w:before="0" w:after="100" w:line="379" w:lineRule="exact"/>
        <w:ind w:left="0" w:right="0" w:firstLine="420"/>
        <w:jc w:val="both"/>
      </w:pPr>
      <w:r>
        <w:rPr>
          <w:color w:val="000000"/>
          <w:spacing w:val="0"/>
          <w:w w:val="100"/>
          <w:position w:val="0"/>
        </w:rPr>
        <w:t>在广域网中支持管理功能的网络边界设备应支持</w:t>
      </w:r>
      <w:r>
        <w:rPr>
          <w:rFonts w:ascii="Times New Roman" w:eastAsia="Times New Roman" w:hAnsi="Times New Roman" w:cs="Times New Roman"/>
          <w:color w:val="000000"/>
          <w:spacing w:val="0"/>
          <w:w w:val="100"/>
          <w:position w:val="0"/>
          <w:sz w:val="18"/>
          <w:szCs w:val="18"/>
          <w:lang w:val="en-US" w:eastAsia="en-US" w:bidi="en-US"/>
        </w:rPr>
        <w:t xml:space="preserve">RFC </w:t>
      </w:r>
      <w:r>
        <w:rPr>
          <w:rFonts w:ascii="Times New Roman" w:eastAsia="Times New Roman" w:hAnsi="Times New Roman" w:cs="Times New Roman"/>
          <w:color w:val="000000"/>
          <w:spacing w:val="0"/>
          <w:w w:val="100"/>
          <w:position w:val="0"/>
          <w:sz w:val="18"/>
          <w:szCs w:val="18"/>
        </w:rPr>
        <w:t>1157</w:t>
      </w:r>
      <w:r>
        <w:rPr>
          <w:color w:val="000000"/>
          <w:spacing w:val="0"/>
          <w:w w:val="100"/>
          <w:position w:val="0"/>
        </w:rPr>
        <w:t>、</w:t>
      </w:r>
      <w:r>
        <w:rPr>
          <w:rFonts w:ascii="Times New Roman" w:eastAsia="Times New Roman" w:hAnsi="Times New Roman" w:cs="Times New Roman"/>
          <w:color w:val="000000"/>
          <w:spacing w:val="0"/>
          <w:w w:val="100"/>
          <w:position w:val="0"/>
          <w:sz w:val="18"/>
          <w:szCs w:val="18"/>
          <w:lang w:val="en-US" w:eastAsia="en-US" w:bidi="en-US"/>
        </w:rPr>
        <w:t xml:space="preserve">RFC </w:t>
      </w:r>
      <w:r>
        <w:rPr>
          <w:rFonts w:ascii="Times New Roman" w:eastAsia="Times New Roman" w:hAnsi="Times New Roman" w:cs="Times New Roman"/>
          <w:color w:val="000000"/>
          <w:spacing w:val="0"/>
          <w:w w:val="100"/>
          <w:position w:val="0"/>
          <w:sz w:val="18"/>
          <w:szCs w:val="18"/>
        </w:rPr>
        <w:t>2578</w:t>
      </w:r>
      <w:r>
        <w:rPr>
          <w:color w:val="000000"/>
          <w:spacing w:val="0"/>
          <w:w w:val="100"/>
          <w:position w:val="0"/>
        </w:rPr>
        <w:t>、</w:t>
      </w:r>
      <w:r>
        <w:rPr>
          <w:rFonts w:ascii="Times New Roman" w:eastAsia="Times New Roman" w:hAnsi="Times New Roman" w:cs="Times New Roman"/>
          <w:color w:val="000000"/>
          <w:spacing w:val="0"/>
          <w:w w:val="100"/>
          <w:position w:val="0"/>
          <w:sz w:val="18"/>
          <w:szCs w:val="18"/>
          <w:lang w:val="en-US" w:eastAsia="en-US" w:bidi="en-US"/>
        </w:rPr>
        <w:t xml:space="preserve">RFC </w:t>
      </w:r>
      <w:r>
        <w:rPr>
          <w:rFonts w:ascii="Times New Roman" w:eastAsia="Times New Roman" w:hAnsi="Times New Roman" w:cs="Times New Roman"/>
          <w:color w:val="000000"/>
          <w:spacing w:val="0"/>
          <w:w w:val="100"/>
          <w:position w:val="0"/>
          <w:sz w:val="18"/>
          <w:szCs w:val="18"/>
        </w:rPr>
        <w:t>2571</w:t>
      </w:r>
      <w:r>
        <w:rPr>
          <w:color w:val="000000"/>
          <w:spacing w:val="0"/>
          <w:w w:val="100"/>
          <w:position w:val="0"/>
        </w:rPr>
        <w:t>等规定的</w:t>
      </w:r>
    </w:p>
    <w:p>
      <w:pPr>
        <w:pStyle w:val="Bodytext20"/>
        <w:keepNext w:val="0"/>
        <w:keepLines w:val="0"/>
        <w:widowControl w:val="0"/>
        <w:shd w:val="clear" w:color="auto" w:fill="auto"/>
        <w:bidi w:val="0"/>
        <w:spacing w:before="0" w:after="160" w:line="240" w:lineRule="auto"/>
        <w:ind w:left="0" w:right="0" w:firstLine="42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SNMPvK SNMP v2 </w:t>
      </w:r>
      <w:r>
        <w:rPr>
          <w:rFonts w:ascii="SimSun" w:eastAsia="SimSun" w:hAnsi="SimSun" w:cs="SimSun"/>
          <w:color w:val="000000"/>
          <w:spacing w:val="0"/>
          <w:w w:val="100"/>
          <w:position w:val="0"/>
          <w:sz w:val="20"/>
          <w:szCs w:val="20"/>
        </w:rPr>
        <w:t xml:space="preserve">或 </w:t>
      </w:r>
      <w:r>
        <w:rPr>
          <w:rFonts w:ascii="Times New Roman" w:eastAsia="Times New Roman" w:hAnsi="Times New Roman" w:cs="Times New Roman"/>
          <w:color w:val="000000"/>
          <w:spacing w:val="0"/>
          <w:w w:val="100"/>
          <w:position w:val="0"/>
          <w:sz w:val="18"/>
          <w:szCs w:val="18"/>
          <w:lang w:val="en-US" w:eastAsia="en-US" w:bidi="en-US"/>
        </w:rPr>
        <w:t>SNMPv3,</w:t>
      </w:r>
      <w:r>
        <w:rPr>
          <w:rFonts w:ascii="SimSun" w:eastAsia="SimSun" w:hAnsi="SimSun" w:cs="SimSun"/>
          <w:color w:val="000000"/>
          <w:spacing w:val="0"/>
          <w:w w:val="100"/>
          <w:position w:val="0"/>
          <w:sz w:val="20"/>
          <w:szCs w:val="20"/>
        </w:rPr>
        <w:t>包括：</w:t>
      </w:r>
    </w:p>
    <w:p>
      <w:pPr>
        <w:pStyle w:val="Bodytext10"/>
        <w:keepNext w:val="0"/>
        <w:keepLines w:val="0"/>
        <w:widowControl w:val="0"/>
        <w:shd w:val="clear" w:color="auto" w:fill="auto"/>
        <w:tabs>
          <w:tab w:val="left" w:pos="785"/>
        </w:tabs>
        <w:bidi w:val="0"/>
        <w:spacing w:before="0" w:after="0" w:line="439" w:lineRule="auto"/>
        <w:ind w:left="0" w:right="0" w:firstLine="420"/>
        <w:jc w:val="left"/>
        <w:rPr>
          <w:sz w:val="18"/>
          <w:szCs w:val="18"/>
        </w:rPr>
      </w:pPr>
      <w:bookmarkStart w:id="30" w:name="bookmark30"/>
      <w:r>
        <w:rPr>
          <w:rFonts w:ascii="Times New Roman" w:eastAsia="Times New Roman" w:hAnsi="Times New Roman" w:cs="Times New Roman"/>
          <w:color w:val="000000"/>
          <w:spacing w:val="0"/>
          <w:w w:val="100"/>
          <w:position w:val="0"/>
          <w:sz w:val="18"/>
          <w:szCs w:val="18"/>
          <w:lang w:val="en-US" w:eastAsia="en-US" w:bidi="en-US"/>
        </w:rPr>
        <w:t>a</w:t>
      </w:r>
      <w:bookmarkEnd w:id="30"/>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sz w:val="20"/>
          <w:szCs w:val="20"/>
        </w:rPr>
        <w:t>支持</w:t>
      </w:r>
      <w:r>
        <w:rPr>
          <w:rFonts w:ascii="Times New Roman" w:eastAsia="Times New Roman" w:hAnsi="Times New Roman" w:cs="Times New Roman"/>
          <w:color w:val="000000"/>
          <w:spacing w:val="0"/>
          <w:w w:val="100"/>
          <w:position w:val="0"/>
          <w:sz w:val="18"/>
          <w:szCs w:val="18"/>
          <w:lang w:val="en-US" w:eastAsia="en-US" w:bidi="en-US"/>
        </w:rPr>
        <w:t>SNMP</w:t>
      </w:r>
      <w:r>
        <w:rPr>
          <w:color w:val="000000"/>
          <w:spacing w:val="0"/>
          <w:w w:val="100"/>
          <w:position w:val="0"/>
          <w:sz w:val="20"/>
          <w:szCs w:val="20"/>
        </w:rPr>
        <w:t>的网络边界设备应支持相应的</w:t>
      </w:r>
      <w:r>
        <w:rPr>
          <w:rFonts w:ascii="Times New Roman" w:eastAsia="Times New Roman" w:hAnsi="Times New Roman" w:cs="Times New Roman"/>
          <w:color w:val="000000"/>
          <w:spacing w:val="0"/>
          <w:w w:val="100"/>
          <w:position w:val="0"/>
          <w:sz w:val="18"/>
          <w:szCs w:val="18"/>
          <w:lang w:val="en-US" w:eastAsia="en-US" w:bidi="en-US"/>
        </w:rPr>
        <w:t>MIB</w:t>
      </w:r>
      <w:r>
        <w:rPr>
          <w:color w:val="000000"/>
          <w:spacing w:val="0"/>
          <w:w w:val="100"/>
          <w:position w:val="0"/>
          <w:sz w:val="18"/>
          <w:szCs w:val="18"/>
          <w:lang w:val="en-US" w:eastAsia="en-US" w:bidi="en-US"/>
        </w:rPr>
        <w:t>；</w:t>
      </w:r>
      <w:r>
        <w:rPr>
          <w:sz w:val="18"/>
          <w:szCs w:val="18"/>
        </w:rPr>
        <w:br/>
      </w:r>
      <w:r>
        <w:rPr>
          <w:sz w:val="18"/>
          <w:szCs w:val="18"/>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6" w:history="1">
        <w:r>
          <w:rPr>
            <w:rFonts w:ascii="SimSun" w:eastAsia="SimSun" w:hAnsi="SimSun" w:cs="SimSun"/>
            <w:b/>
            <w:bCs/>
            <w:color w:val="0000EE"/>
            <w:spacing w:val="0"/>
            <w:w w:val="100"/>
            <w:position w:val="0"/>
            <w:sz w:val="30"/>
            <w:szCs w:val="30"/>
            <w:u w:val="single" w:color="0000EE"/>
            <w:shd w:val="clear" w:color="auto" w:fill="auto"/>
          </w:rPr>
          <w:t>https://d.book118.com/505224341222011104</w:t>
        </w:r>
      </w:hyperlink>
    </w:p>
    <w:p>
      <w:pPr>
        <w:pStyle w:val="Bodytext10"/>
        <w:keepNext w:val="0"/>
        <w:keepLines w:val="0"/>
        <w:widowControl w:val="0"/>
        <w:shd w:val="clear" w:color="auto" w:fill="auto"/>
        <w:tabs>
          <w:tab w:val="left" w:pos="785"/>
        </w:tabs>
        <w:bidi w:val="0"/>
        <w:spacing w:before="0" w:after="0" w:line="439" w:lineRule="auto"/>
        <w:ind w:left="0" w:right="0" w:firstLine="420"/>
        <w:jc w:val="left"/>
        <w:rPr>
          <w:sz w:val="18"/>
          <w:szCs w:val="18"/>
        </w:rPr>
      </w:pPr>
    </w:p>
    <w:sectPr>
      <w:headerReference w:type="even" r:id="rId47"/>
      <w:headerReference w:type="default" r:id="rId48"/>
      <w:footerReference w:type="even" r:id="rId49"/>
      <w:footerReference w:type="default" r:id="rId50"/>
      <w:type w:val="nextPage"/>
      <w:pgSz w:w="11900" w:h="16840"/>
      <w:pgMar w:top="1799" w:right="1149" w:bottom="1586" w:left="1166" w:header="0" w:footer="3" w:gutter="0"/>
      <w:pgNumType w:start="1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899795</wp:posOffset>
              </wp:positionH>
              <wp:positionV relativeFrom="page">
                <wp:posOffset>9860915</wp:posOffset>
              </wp:positionV>
              <wp:extent cx="42545" cy="7620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4</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56" type="#_x0000_t202" style="width:3.35pt;height:6pt;margin-top:776.45pt;margin-left:70.8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4</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6522085</wp:posOffset>
              </wp:positionH>
              <wp:positionV relativeFrom="page">
                <wp:posOffset>9860915</wp:posOffset>
              </wp:positionV>
              <wp:extent cx="30480" cy="7620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en-US" w:eastAsia="en-US" w:bidi="en-US"/>
                            </w:rPr>
                            <w:t>1</w:t>
                          </w:r>
                          <w:r>
                            <w:rPr>
                              <w:rFonts w:ascii="Times New Roman" w:eastAsia="Times New Roman" w:hAnsi="Times New Roman" w:cs="Times New Roman"/>
                              <w:color w:val="000000"/>
                              <w:spacing w:val="0"/>
                              <w:w w:val="100"/>
                              <w:position w:val="0"/>
                              <w:sz w:val="20"/>
                              <w:szCs w:val="20"/>
                              <w:lang w:val="en-US" w:eastAsia="en-US" w:bidi="en-US"/>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4" type="#_x0000_t202" style="width:2.4pt;height:6pt;margin-top:776.45pt;margin-left:513.5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en-US" w:eastAsia="en-US" w:bidi="en-US"/>
                      </w:rPr>
                      <w:t>1</w:t>
                    </w:r>
                    <w:r>
                      <w:rPr>
                        <w:rFonts w:ascii="Times New Roman" w:eastAsia="Times New Roman" w:hAnsi="Times New Roman" w:cs="Times New Roman"/>
                        <w:color w:val="000000"/>
                        <w:spacing w:val="0"/>
                        <w:w w:val="100"/>
                        <w:position w:val="0"/>
                        <w:sz w:val="20"/>
                        <w:szCs w:val="20"/>
                        <w:lang w:val="en-US" w:eastAsia="en-US" w:bidi="en-US"/>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899795</wp:posOffset>
              </wp:positionH>
              <wp:positionV relativeFrom="page">
                <wp:posOffset>9860915</wp:posOffset>
              </wp:positionV>
              <wp:extent cx="42545" cy="76200"/>
              <wp:wrapNone/>
              <wp:docPr id="941367166"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2</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0" type="#_x0000_t202" style="width:3.35pt;height:6pt;margin-top:776.45pt;margin-left:70.8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2</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6522085</wp:posOffset>
              </wp:positionH>
              <wp:positionV relativeFrom="page">
                <wp:posOffset>9860915</wp:posOffset>
              </wp:positionV>
              <wp:extent cx="30480" cy="76200"/>
              <wp:wrapNone/>
              <wp:docPr id="1351384489"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en-US" w:eastAsia="en-US" w:bidi="en-US"/>
                            </w:rPr>
                            <w:t>3</w:t>
                          </w:r>
                          <w:r>
                            <w:rPr>
                              <w:rFonts w:ascii="Times New Roman" w:eastAsia="Times New Roman" w:hAnsi="Times New Roman" w:cs="Times New Roman"/>
                              <w:color w:val="000000"/>
                              <w:spacing w:val="0"/>
                              <w:w w:val="100"/>
                              <w:position w:val="0"/>
                              <w:sz w:val="20"/>
                              <w:szCs w:val="20"/>
                              <w:lang w:val="en-US" w:eastAsia="en-US" w:bidi="en-US"/>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8" type="#_x0000_t202" style="width:2.4pt;height:6pt;margin-top:776.45pt;margin-left:513.5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en-US" w:eastAsia="en-US" w:bidi="en-US"/>
                      </w:rPr>
                      <w:t>3</w:t>
                    </w:r>
                    <w:r>
                      <w:rPr>
                        <w:rFonts w:ascii="Times New Roman" w:eastAsia="Times New Roman" w:hAnsi="Times New Roman" w:cs="Times New Roman"/>
                        <w:color w:val="000000"/>
                        <w:spacing w:val="0"/>
                        <w:w w:val="100"/>
                        <w:position w:val="0"/>
                        <w:sz w:val="20"/>
                        <w:szCs w:val="20"/>
                        <w:lang w:val="en-US" w:eastAsia="en-US" w:bidi="en-US"/>
                      </w:rPr>
                      <w:fldChar w:fldCharType="end"/>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899795</wp:posOffset>
              </wp:positionH>
              <wp:positionV relativeFrom="page">
                <wp:posOffset>9860915</wp:posOffset>
              </wp:positionV>
              <wp:extent cx="42545" cy="76200"/>
              <wp:wrapNone/>
              <wp:docPr id="146339366"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4</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4" type="#_x0000_t202" style="width:3.35pt;height:6pt;margin-top:776.45pt;margin-left:70.8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4</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6522085</wp:posOffset>
              </wp:positionH>
              <wp:positionV relativeFrom="page">
                <wp:posOffset>9860915</wp:posOffset>
              </wp:positionV>
              <wp:extent cx="30480" cy="76200"/>
              <wp:wrapNone/>
              <wp:docPr id="1917251363"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en-US" w:eastAsia="en-US" w:bidi="en-US"/>
                            </w:rPr>
                            <w:t>3</w:t>
                          </w:r>
                          <w:r>
                            <w:rPr>
                              <w:rFonts w:ascii="Times New Roman" w:eastAsia="Times New Roman" w:hAnsi="Times New Roman" w:cs="Times New Roman"/>
                              <w:color w:val="000000"/>
                              <w:spacing w:val="0"/>
                              <w:w w:val="100"/>
                              <w:position w:val="0"/>
                              <w:sz w:val="20"/>
                              <w:szCs w:val="20"/>
                              <w:lang w:val="en-US" w:eastAsia="en-US" w:bidi="en-US"/>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2" type="#_x0000_t202" style="width:2.4pt;height:6pt;margin-top:776.45pt;margin-left:513.5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en-US" w:eastAsia="en-US" w:bidi="en-US"/>
                      </w:rPr>
                      <w:t>3</w:t>
                    </w:r>
                    <w:r>
                      <w:rPr>
                        <w:rFonts w:ascii="Times New Roman" w:eastAsia="Times New Roman" w:hAnsi="Times New Roman" w:cs="Times New Roman"/>
                        <w:color w:val="000000"/>
                        <w:spacing w:val="0"/>
                        <w:w w:val="100"/>
                        <w:position w:val="0"/>
                        <w:sz w:val="20"/>
                        <w:szCs w:val="20"/>
                        <w:lang w:val="en-US" w:eastAsia="en-US" w:bidi="en-US"/>
                      </w:rP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899795</wp:posOffset>
              </wp:positionH>
              <wp:positionV relativeFrom="page">
                <wp:posOffset>9860915</wp:posOffset>
              </wp:positionV>
              <wp:extent cx="42545" cy="76200"/>
              <wp:wrapNone/>
              <wp:docPr id="130357232"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4</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8" type="#_x0000_t202" style="width:3.35pt;height:6pt;margin-top:776.45pt;margin-left:70.8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4</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6522085</wp:posOffset>
              </wp:positionH>
              <wp:positionV relativeFrom="page">
                <wp:posOffset>9860915</wp:posOffset>
              </wp:positionV>
              <wp:extent cx="30480" cy="76200"/>
              <wp:wrapNone/>
              <wp:docPr id="1418780947"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en-US" w:eastAsia="en-US" w:bidi="en-US"/>
                            </w:rPr>
                            <w:t>3</w:t>
                          </w:r>
                          <w:r>
                            <w:rPr>
                              <w:rFonts w:ascii="Times New Roman" w:eastAsia="Times New Roman" w:hAnsi="Times New Roman" w:cs="Times New Roman"/>
                              <w:color w:val="000000"/>
                              <w:spacing w:val="0"/>
                              <w:w w:val="100"/>
                              <w:position w:val="0"/>
                              <w:sz w:val="20"/>
                              <w:szCs w:val="20"/>
                              <w:lang w:val="en-US" w:eastAsia="en-US" w:bidi="en-US"/>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6" type="#_x0000_t202" style="width:2.4pt;height:6pt;margin-top:776.45pt;margin-left:513.5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en-US" w:eastAsia="en-US" w:bidi="en-US"/>
                      </w:rPr>
                      <w:t>3</w:t>
                    </w:r>
                    <w:r>
                      <w:rPr>
                        <w:rFonts w:ascii="Times New Roman" w:eastAsia="Times New Roman" w:hAnsi="Times New Roman" w:cs="Times New Roman"/>
                        <w:color w:val="000000"/>
                        <w:spacing w:val="0"/>
                        <w:w w:val="100"/>
                        <w:position w:val="0"/>
                        <w:sz w:val="20"/>
                        <w:szCs w:val="20"/>
                        <w:lang w:val="en-US" w:eastAsia="en-US" w:bidi="en-US"/>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931545</wp:posOffset>
              </wp:positionH>
              <wp:positionV relativeFrom="page">
                <wp:posOffset>9860915</wp:posOffset>
              </wp:positionV>
              <wp:extent cx="45720" cy="7620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8</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2" type="#_x0000_t202" style="width:3.6pt;height:6pt;margin-top:776.45pt;margin-left:73.3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8</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6529070</wp:posOffset>
              </wp:positionH>
              <wp:positionV relativeFrom="page">
                <wp:posOffset>9860915</wp:posOffset>
              </wp:positionV>
              <wp:extent cx="42545" cy="76200"/>
              <wp:wrapNone/>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5</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70" type="#_x0000_t202" style="width:3.35pt;height:6pt;margin-top:776.45pt;margin-left:514.1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5</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931545</wp:posOffset>
              </wp:positionH>
              <wp:positionV relativeFrom="page">
                <wp:posOffset>9860915</wp:posOffset>
              </wp:positionV>
              <wp:extent cx="45720" cy="76200"/>
              <wp:wrapNone/>
              <wp:docPr id="964515527"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6</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6" type="#_x0000_t202" style="width:3.6pt;height:6pt;margin-top:776.45pt;margin-left:73.3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6</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6529070</wp:posOffset>
              </wp:positionH>
              <wp:positionV relativeFrom="page">
                <wp:posOffset>9860915</wp:posOffset>
              </wp:positionV>
              <wp:extent cx="42545" cy="76200"/>
              <wp:wrapNone/>
              <wp:docPr id="867416948"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7</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74" type="#_x0000_t202" style="width:3.35pt;height:6pt;margin-top:776.45pt;margin-left:514.1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7</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931545</wp:posOffset>
              </wp:positionH>
              <wp:positionV relativeFrom="page">
                <wp:posOffset>9860915</wp:posOffset>
              </wp:positionV>
              <wp:extent cx="45720" cy="76200"/>
              <wp:wrapNone/>
              <wp:docPr id="1247256132"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8</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80" type="#_x0000_t202" style="width:3.6pt;height:6pt;margin-top:776.45pt;margin-left:73.3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8</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6529070</wp:posOffset>
              </wp:positionH>
              <wp:positionV relativeFrom="page">
                <wp:posOffset>9860915</wp:posOffset>
              </wp:positionV>
              <wp:extent cx="42545" cy="76200"/>
              <wp:wrapNone/>
              <wp:docPr id="85977027"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7</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78" type="#_x0000_t202" style="width:3.35pt;height:6pt;margin-top:776.45pt;margin-left:514.1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7</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931545</wp:posOffset>
              </wp:positionH>
              <wp:positionV relativeFrom="page">
                <wp:posOffset>9860915</wp:posOffset>
              </wp:positionV>
              <wp:extent cx="45720" cy="76200"/>
              <wp:wrapNone/>
              <wp:docPr id="923534181"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8</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84" type="#_x0000_t202" style="width:3.6pt;height:6pt;margin-top:776.45pt;margin-left:73.3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8</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6529070</wp:posOffset>
              </wp:positionH>
              <wp:positionV relativeFrom="page">
                <wp:posOffset>9860915</wp:posOffset>
              </wp:positionV>
              <wp:extent cx="42545" cy="76200"/>
              <wp:wrapNone/>
              <wp:docPr id="485643278"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7</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82" type="#_x0000_t202" style="width:3.35pt;height:6pt;margin-top:776.45pt;margin-left:514.1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7</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949325</wp:posOffset>
              </wp:positionH>
              <wp:positionV relativeFrom="page">
                <wp:posOffset>9860915</wp:posOffset>
              </wp:positionV>
              <wp:extent cx="97790" cy="76200"/>
              <wp:wrapNone/>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12</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088" type="#_x0000_t202" style="width:7.7pt;height:6pt;margin-top:776.45pt;margin-left:74.7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12</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6511925</wp:posOffset>
              </wp:positionH>
              <wp:positionV relativeFrom="page">
                <wp:posOffset>9860915</wp:posOffset>
              </wp:positionV>
              <wp:extent cx="91440" cy="76200"/>
              <wp:wrapNone/>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9</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86" type="#_x0000_t202" style="width:7.2pt;height:6pt;margin-top:776.45pt;margin-left:512.7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9</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949325</wp:posOffset>
              </wp:positionH>
              <wp:positionV relativeFrom="page">
                <wp:posOffset>9860915</wp:posOffset>
              </wp:positionV>
              <wp:extent cx="97790" cy="76200"/>
              <wp:wrapNone/>
              <wp:docPr id="134662230"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10</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092" type="#_x0000_t202" style="width:7.7pt;height:6pt;margin-top:776.45pt;margin-left:74.7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10</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6511925</wp:posOffset>
              </wp:positionH>
              <wp:positionV relativeFrom="page">
                <wp:posOffset>9860915</wp:posOffset>
              </wp:positionV>
              <wp:extent cx="91440" cy="76200"/>
              <wp:wrapNone/>
              <wp:docPr id="116690512"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11</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90" type="#_x0000_t202" style="width:7.2pt;height:6pt;margin-top:776.45pt;margin-left:512.7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20"/>
                        <w:szCs w:val="20"/>
                        <w:lang w:val="zh-TW" w:eastAsia="zh-TW" w:bidi="zh-TW"/>
                      </w:rPr>
                      <w:t>11</w:t>
                    </w:r>
                    <w:r>
                      <w:rPr>
                        <w:rFonts w:ascii="Times New Roman" w:eastAsia="Times New Roman" w:hAnsi="Times New Roman" w:cs="Times New Roman"/>
                        <w:color w:val="000000"/>
                        <w:spacing w:val="0"/>
                        <w:w w:val="100"/>
                        <w:position w:val="0"/>
                        <w:sz w:val="20"/>
                        <w:szCs w:val="20"/>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5708650</wp:posOffset>
              </wp:positionH>
              <wp:positionV relativeFrom="page">
                <wp:posOffset>939165</wp:posOffset>
              </wp:positionV>
              <wp:extent cx="1124585" cy="10033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88.55pt;height:7.9pt;margin-top:73.95pt;margin-left:449.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5708650</wp:posOffset>
              </wp:positionH>
              <wp:positionV relativeFrom="page">
                <wp:posOffset>939165</wp:posOffset>
              </wp:positionV>
              <wp:extent cx="1124585"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8.55pt;height:7.9pt;margin-top:73.95pt;margin-left:449.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722630</wp:posOffset>
              </wp:positionH>
              <wp:positionV relativeFrom="page">
                <wp:posOffset>939165</wp:posOffset>
              </wp:positionV>
              <wp:extent cx="1124585" cy="10033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2" type="#_x0000_t202" style="width:88.55pt;height:7.9pt;margin-top:73.95pt;margin-left:56.9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722630</wp:posOffset>
              </wp:positionH>
              <wp:positionV relativeFrom="page">
                <wp:posOffset>939165</wp:posOffset>
              </wp:positionV>
              <wp:extent cx="1124585" cy="10033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1" type="#_x0000_t202" style="width:88.55pt;height:7.9pt;margin-top:73.95pt;margin-left:56.9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760095</wp:posOffset>
              </wp:positionH>
              <wp:positionV relativeFrom="page">
                <wp:posOffset>939165</wp:posOffset>
              </wp:positionV>
              <wp:extent cx="1124585" cy="10033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55" type="#_x0000_t202" style="width:88.55pt;height:7.9pt;margin-top:73.95pt;margin-left:59.8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5565140</wp:posOffset>
              </wp:positionH>
              <wp:positionV relativeFrom="page">
                <wp:posOffset>939165</wp:posOffset>
              </wp:positionV>
              <wp:extent cx="1124585" cy="1003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3" type="#_x0000_t202" style="width:88.55pt;height:7.9pt;margin-top:73.95pt;margin-left:438.2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760095</wp:posOffset>
              </wp:positionH>
              <wp:positionV relativeFrom="page">
                <wp:posOffset>939165</wp:posOffset>
              </wp:positionV>
              <wp:extent cx="1124585" cy="100330"/>
              <wp:wrapNone/>
              <wp:docPr id="1390081664"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59" type="#_x0000_t202" style="width:88.55pt;height:7.9pt;margin-top:73.95pt;margin-left:59.8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5565140</wp:posOffset>
              </wp:positionH>
              <wp:positionV relativeFrom="page">
                <wp:posOffset>939165</wp:posOffset>
              </wp:positionV>
              <wp:extent cx="1124585" cy="100330"/>
              <wp:wrapNone/>
              <wp:docPr id="672331391"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7" type="#_x0000_t202" style="width:88.55pt;height:7.9pt;margin-top:73.95pt;margin-left:438.2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760095</wp:posOffset>
              </wp:positionH>
              <wp:positionV relativeFrom="page">
                <wp:posOffset>939165</wp:posOffset>
              </wp:positionV>
              <wp:extent cx="1124585" cy="100330"/>
              <wp:wrapNone/>
              <wp:docPr id="642361899"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3" type="#_x0000_t202" style="width:88.55pt;height:7.9pt;margin-top:73.95pt;margin-left:59.8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5565140</wp:posOffset>
              </wp:positionH>
              <wp:positionV relativeFrom="page">
                <wp:posOffset>939165</wp:posOffset>
              </wp:positionV>
              <wp:extent cx="1124585" cy="100330"/>
              <wp:wrapNone/>
              <wp:docPr id="1350330007"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1" type="#_x0000_t202" style="width:88.55pt;height:7.9pt;margin-top:73.95pt;margin-left:438.2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760095</wp:posOffset>
              </wp:positionH>
              <wp:positionV relativeFrom="page">
                <wp:posOffset>939165</wp:posOffset>
              </wp:positionV>
              <wp:extent cx="1124585" cy="100330"/>
              <wp:wrapNone/>
              <wp:docPr id="2068024735"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7" type="#_x0000_t202" style="width:88.55pt;height:7.9pt;margin-top:73.95pt;margin-left:59.8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5565140</wp:posOffset>
              </wp:positionH>
              <wp:positionV relativeFrom="page">
                <wp:posOffset>939165</wp:posOffset>
              </wp:positionV>
              <wp:extent cx="1124585" cy="100330"/>
              <wp:wrapNone/>
              <wp:docPr id="637493972"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5" type="#_x0000_t202" style="width:88.55pt;height:7.9pt;margin-top:73.95pt;margin-left:438.2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791210</wp:posOffset>
              </wp:positionH>
              <wp:positionV relativeFrom="page">
                <wp:posOffset>939165</wp:posOffset>
              </wp:positionV>
              <wp:extent cx="1124585" cy="100330"/>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1" type="#_x0000_t202" style="width:88.55pt;height:7.9pt;margin-top:73.95pt;margin-left:62.3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5577840</wp:posOffset>
              </wp:positionH>
              <wp:positionV relativeFrom="page">
                <wp:posOffset>939165</wp:posOffset>
              </wp:positionV>
              <wp:extent cx="1124585" cy="10033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9" type="#_x0000_t202" style="width:88.55pt;height:7.9pt;margin-top:73.95pt;margin-left:439.2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791210</wp:posOffset>
              </wp:positionH>
              <wp:positionV relativeFrom="page">
                <wp:posOffset>939165</wp:posOffset>
              </wp:positionV>
              <wp:extent cx="1124585" cy="100330"/>
              <wp:wrapNone/>
              <wp:docPr id="743502041"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5" type="#_x0000_t202" style="width:88.55pt;height:7.9pt;margin-top:73.95pt;margin-left:62.3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5577840</wp:posOffset>
              </wp:positionH>
              <wp:positionV relativeFrom="page">
                <wp:posOffset>939165</wp:posOffset>
              </wp:positionV>
              <wp:extent cx="1124585" cy="100330"/>
              <wp:wrapNone/>
              <wp:docPr id="1397560597"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73" type="#_x0000_t202" style="width:88.55pt;height:7.9pt;margin-top:73.95pt;margin-left:439.2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791210</wp:posOffset>
              </wp:positionH>
              <wp:positionV relativeFrom="page">
                <wp:posOffset>939165</wp:posOffset>
              </wp:positionV>
              <wp:extent cx="1124585" cy="100330"/>
              <wp:wrapNone/>
              <wp:docPr id="711620235"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9" type="#_x0000_t202" style="width:88.55pt;height:7.9pt;margin-top:73.95pt;margin-left:62.3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5577840</wp:posOffset>
              </wp:positionH>
              <wp:positionV relativeFrom="page">
                <wp:posOffset>939165</wp:posOffset>
              </wp:positionV>
              <wp:extent cx="1124585" cy="100330"/>
              <wp:wrapNone/>
              <wp:docPr id="1561640085"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77" type="#_x0000_t202" style="width:88.55pt;height:7.9pt;margin-top:73.95pt;margin-left:439.2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791210</wp:posOffset>
              </wp:positionH>
              <wp:positionV relativeFrom="page">
                <wp:posOffset>939165</wp:posOffset>
              </wp:positionV>
              <wp:extent cx="1124585" cy="100330"/>
              <wp:wrapNone/>
              <wp:docPr id="1719625050"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83" type="#_x0000_t202" style="width:88.55pt;height:7.9pt;margin-top:73.95pt;margin-left:62.3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5577840</wp:posOffset>
              </wp:positionH>
              <wp:positionV relativeFrom="page">
                <wp:posOffset>939165</wp:posOffset>
              </wp:positionV>
              <wp:extent cx="1124585" cy="100330"/>
              <wp:wrapNone/>
              <wp:docPr id="345980794"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81" type="#_x0000_t202" style="width:88.55pt;height:7.9pt;margin-top:73.95pt;margin-left:439.2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802640</wp:posOffset>
              </wp:positionH>
              <wp:positionV relativeFrom="page">
                <wp:posOffset>939165</wp:posOffset>
              </wp:positionV>
              <wp:extent cx="1124585" cy="100330"/>
              <wp:wrapNone/>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87" type="#_x0000_t202" style="width:88.55pt;height:7.9pt;margin-top:73.95pt;margin-left:63.2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5579110</wp:posOffset>
              </wp:positionH>
              <wp:positionV relativeFrom="page">
                <wp:posOffset>939165</wp:posOffset>
              </wp:positionV>
              <wp:extent cx="1124585" cy="100330"/>
              <wp:wrapNone/>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85" type="#_x0000_t202" style="width:88.55pt;height:7.9pt;margin-top:73.95pt;margin-left:439.3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802640</wp:posOffset>
              </wp:positionH>
              <wp:positionV relativeFrom="page">
                <wp:posOffset>939165</wp:posOffset>
              </wp:positionV>
              <wp:extent cx="1124585" cy="100330"/>
              <wp:wrapNone/>
              <wp:docPr id="171567462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91" type="#_x0000_t202" style="width:88.55pt;height:7.9pt;margin-top:73.95pt;margin-left:63.2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5579110</wp:posOffset>
              </wp:positionH>
              <wp:positionV relativeFrom="page">
                <wp:posOffset>939165</wp:posOffset>
              </wp:positionV>
              <wp:extent cx="1124585" cy="100330"/>
              <wp:wrapNone/>
              <wp:docPr id="242411514"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89" type="#_x0000_t202" style="width:88.55pt;height:7.9pt;margin-top:73.95pt;margin-left:439.3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1443—2014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443BE"/>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52DE758"/>
    <w:multiLevelType w:val="multilevel"/>
    <w:tmpl w:val="00000000"/>
    <w:lvl w:ilvl="0">
      <w:start w:val="3"/>
      <w:numFmt w:val="decimal"/>
      <w:lvlText w:val="7.4.%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E011792"/>
    <w:multiLevelType w:val="multilevel"/>
    <w:tmpl w:val="00000000"/>
    <w:lvl w:ilvl="0">
      <w:start w:val="5"/>
      <w:numFmt w:val="decimal"/>
      <w:lvlText w:val="7.3.%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1EF3F83"/>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3B04D31"/>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80AAC19"/>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AC890E8"/>
    <w:multiLevelType w:val="multilevel"/>
    <w:tmpl w:val="00000000"/>
    <w:lvl w:ilvl="0">
      <w:start w:val="4"/>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0357F3A"/>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26F3D59"/>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51865B5"/>
    <w:multiLevelType w:val="multilevel"/>
    <w:tmpl w:val="00000000"/>
    <w:lvl w:ilvl="0">
      <w:start w:val="4"/>
      <w:numFmt w:val="decimal"/>
      <w:lvlText w:val="7.5.%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292C30FF"/>
    <w:multiLevelType w:val="multilevel"/>
    <w:tmpl w:val="00000000"/>
    <w:lvl w:ilvl="0">
      <w:start w:val="4"/>
      <w:numFmt w:val="decimal"/>
      <w:lvlText w:val="7.5.%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2DA6E9E1"/>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2FBABAFE"/>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35654708"/>
    <w:multiLevelType w:val="multilevel"/>
    <w:tmpl w:val="00000000"/>
    <w:lvl w:ilvl="0">
      <w:start w:val="3"/>
      <w:numFmt w:val="decimal"/>
      <w:lvlText w:val="7.3.%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3FDAA5BC"/>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45355A7A"/>
    <w:multiLevelType w:val="multilevel"/>
    <w:tmpl w:val="00000000"/>
    <w:lvl w:ilvl="0">
      <w:start w:val="3"/>
      <w:numFmt w:val="decimal"/>
      <w:lvlText w:val="7.3.%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49889D9A"/>
    <w:multiLevelType w:val="multilevel"/>
    <w:tmpl w:val="00000000"/>
    <w:lvl w:ilvl="0">
      <w:start w:val="3"/>
      <w:numFmt w:val="decimal"/>
      <w:lvlText w:val="7.4.%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64C946AA"/>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6AD2EA65"/>
    <w:multiLevelType w:val="multilevel"/>
    <w:tmpl w:val="00000000"/>
    <w:lvl w:ilvl="0">
      <w:start w:val="3"/>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70613437"/>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753FD642"/>
    <w:multiLevelType w:val="multilevel"/>
    <w:tmpl w:val="00000000"/>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3"/>
  </w:num>
  <w:num w:numId="2">
    <w:abstractNumId w:val="15"/>
  </w:num>
  <w:num w:numId="3">
    <w:abstractNumId w:val="18"/>
  </w:num>
  <w:num w:numId="4">
    <w:abstractNumId w:val="2"/>
  </w:num>
  <w:num w:numId="5">
    <w:abstractNumId w:val="6"/>
  </w:num>
  <w:num w:numId="6">
    <w:abstractNumId w:val="16"/>
  </w:num>
  <w:num w:numId="7">
    <w:abstractNumId w:val="1"/>
  </w:num>
  <w:num w:numId="8">
    <w:abstractNumId w:val="19"/>
  </w:num>
  <w:num w:numId="9">
    <w:abstractNumId w:val="14"/>
  </w:num>
  <w:num w:numId="10">
    <w:abstractNumId w:val="0"/>
  </w:num>
  <w:num w:numId="11">
    <w:abstractNumId w:val="17"/>
  </w:num>
  <w:num w:numId="12">
    <w:abstractNumId w:val="7"/>
  </w:num>
  <w:num w:numId="13">
    <w:abstractNumId w:val="12"/>
  </w:num>
  <w:num w:numId="14">
    <w:abstractNumId w:val="20"/>
  </w:num>
  <w:num w:numId="15">
    <w:abstractNumId w:val="8"/>
  </w:num>
  <w:num w:numId="16">
    <w:abstractNumId w:val="10"/>
  </w:num>
  <w:num w:numId="17">
    <w:abstractNumId w:val="9"/>
  </w:num>
  <w:num w:numId="18">
    <w:abstractNumId w:val="5"/>
  </w:num>
  <w:num w:numId="19">
    <w:abstractNumId w:val="4"/>
  </w:num>
  <w:num w:numId="20">
    <w:abstractNumId w:val="3"/>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 w:val="0"/>
      <w:bCs w:val="0"/>
      <w:i w:val="0"/>
      <w:iCs w:val="0"/>
      <w:smallCaps w:val="0"/>
      <w:strike w:val="0"/>
      <w:sz w:val="18"/>
      <w:szCs w:val="18"/>
      <w:u w:val="none"/>
      <w:shd w:val="clear" w:color="auto" w:fill="auto"/>
      <w:lang w:val="zh-TW" w:eastAsia="zh-TW" w:bidi="zh-TW"/>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Bodytext4">
    <w:name w:val="Body text|4_"/>
    <w:basedOn w:val="DefaultParagraphFont"/>
    <w:link w:val="Bodytext40"/>
    <w:rPr>
      <w:b w:val="0"/>
      <w:bCs w:val="0"/>
      <w:i w:val="0"/>
      <w:iCs w:val="0"/>
      <w:smallCaps w:val="0"/>
      <w:strike w:val="0"/>
      <w:sz w:val="28"/>
      <w:szCs w:val="28"/>
      <w:u w:val="single"/>
      <w:shd w:val="clear" w:color="auto" w:fill="auto"/>
      <w:lang w:val="zh-TW" w:eastAsia="zh-TW" w:bidi="zh-TW"/>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8"/>
      <w:szCs w:val="18"/>
      <w:u w:val="none"/>
      <w:shd w:val="clear" w:color="auto" w:fill="auto"/>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Tablecaption1">
    <w:name w:val="Table caption|1_"/>
    <w:basedOn w:val="DefaultParagraphFont"/>
    <w:link w:val="Tablecaption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3">
    <w:name w:val="Body text|3_"/>
    <w:basedOn w:val="DefaultParagraphFont"/>
    <w:link w:val="Bodytext3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Bodytext6">
    <w:name w:val="Body text|6_"/>
    <w:basedOn w:val="DefaultParagraphFont"/>
    <w:link w:val="Bodytext60"/>
    <w:rPr>
      <w:b w:val="0"/>
      <w:bCs w:val="0"/>
      <w:i w:val="0"/>
      <w:iCs w:val="0"/>
      <w:smallCaps w:val="0"/>
      <w:strike w:val="0"/>
      <w:sz w:val="20"/>
      <w:szCs w:val="20"/>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40"/>
    </w:pPr>
    <w:rPr>
      <w:b w:val="0"/>
      <w:bCs w:val="0"/>
      <w:i w:val="0"/>
      <w:iCs w:val="0"/>
      <w:smallCaps w:val="0"/>
      <w:strike w:val="0"/>
      <w:sz w:val="18"/>
      <w:szCs w:val="18"/>
      <w:u w:val="none"/>
      <w:shd w:val="clear" w:color="auto" w:fill="auto"/>
      <w:lang w:val="zh-TW" w:eastAsia="zh-TW" w:bidi="zh-TW"/>
    </w:rPr>
  </w:style>
  <w:style w:type="paragraph" w:customStyle="1" w:styleId="Heading110">
    <w:name w:val="Heading #1|1"/>
    <w:basedOn w:val="Normal"/>
    <w:link w:val="Heading11"/>
    <w:pPr>
      <w:widowControl w:val="0"/>
      <w:shd w:val="clear" w:color="auto" w:fill="auto"/>
      <w:spacing w:after="300"/>
      <w:ind w:right="26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4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1850"/>
      <w:ind w:right="130"/>
    </w:pPr>
    <w:rPr>
      <w:b w:val="0"/>
      <w:bCs w:val="0"/>
      <w:i w:val="0"/>
      <w:iCs w:val="0"/>
      <w:smallCaps w:val="0"/>
      <w:strike w:val="0"/>
      <w:sz w:val="28"/>
      <w:szCs w:val="28"/>
      <w:u w:val="single"/>
      <w:shd w:val="clear" w:color="auto" w:fill="auto"/>
      <w:lang w:val="zh-TW" w:eastAsia="zh-TW" w:bidi="zh-TW"/>
    </w:rPr>
  </w:style>
  <w:style w:type="paragraph" w:customStyle="1" w:styleId="Heading210">
    <w:name w:val="Heading #2|1"/>
    <w:basedOn w:val="Normal"/>
    <w:link w:val="Heading21"/>
    <w:pPr>
      <w:widowControl w:val="0"/>
      <w:shd w:val="clear" w:color="auto" w:fill="auto"/>
      <w:spacing w:after="7180"/>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560"/>
      <w:jc w:val="center"/>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14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Bodytext10">
    <w:name w:val="Body text|1"/>
    <w:basedOn w:val="Normal"/>
    <w:link w:val="Bodytext1"/>
    <w:pPr>
      <w:widowControl w:val="0"/>
      <w:shd w:val="clear" w:color="auto" w:fill="auto"/>
      <w:spacing w:line="331"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before="700" w:after="380"/>
      <w:jc w:val="center"/>
      <w:outlineLvl w:val="3"/>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8"/>
      <w:szCs w:val="18"/>
      <w:u w:val="none"/>
      <w:shd w:val="clear" w:color="auto" w:fill="auto"/>
    </w:rPr>
  </w:style>
  <w:style w:type="paragraph" w:customStyle="1" w:styleId="Other10">
    <w:name w:val="Other|1"/>
    <w:basedOn w:val="Normal"/>
    <w:link w:val="Other1"/>
    <w:pPr>
      <w:widowControl w:val="0"/>
      <w:shd w:val="clear" w:color="auto" w:fill="auto"/>
      <w:spacing w:line="331"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Tablecaption10">
    <w:name w:val="Table caption|1"/>
    <w:basedOn w:val="Normal"/>
    <w:link w:val="Tablecaption1"/>
    <w:pPr>
      <w:widowControl w:val="0"/>
      <w:shd w:val="clear" w:color="auto" w:fill="auto"/>
      <w:jc w:val="center"/>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210"/>
      <w:jc w:val="center"/>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100" w:line="386" w:lineRule="auto"/>
      <w:ind w:firstLine="240"/>
    </w:pPr>
    <w:rPr>
      <w:b w:val="0"/>
      <w:bCs w:val="0"/>
      <w:i w:val="0"/>
      <w:iCs w:val="0"/>
      <w:smallCaps w:val="0"/>
      <w:strike w:val="0"/>
      <w:sz w:val="20"/>
      <w:szCs w:val="20"/>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footer" Target="footer3.xml" /><Relationship Id="rId16" Type="http://schemas.openxmlformats.org/officeDocument/2006/relationships/footer" Target="footer4.xml" /><Relationship Id="rId17" Type="http://schemas.openxmlformats.org/officeDocument/2006/relationships/image" Target="media/image1.png"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footer" Target="footer6.xml" /><Relationship Id="rId22" Type="http://schemas.openxmlformats.org/officeDocument/2006/relationships/header" Target="header11.xml" /><Relationship Id="rId23" Type="http://schemas.openxmlformats.org/officeDocument/2006/relationships/header" Target="header12.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header" Target="header16.xml" /><Relationship Id="rId32" Type="http://schemas.openxmlformats.org/officeDocument/2006/relationships/footer" Target="footer11.xml" /><Relationship Id="rId33" Type="http://schemas.openxmlformats.org/officeDocument/2006/relationships/footer" Target="footer12.xml" /><Relationship Id="rId34" Type="http://schemas.openxmlformats.org/officeDocument/2006/relationships/header" Target="header17.xml" /><Relationship Id="rId35" Type="http://schemas.openxmlformats.org/officeDocument/2006/relationships/header" Target="header18.xml"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header" Target="header19.xml" /><Relationship Id="rId39" Type="http://schemas.openxmlformats.org/officeDocument/2006/relationships/header" Target="header20.xml" /><Relationship Id="rId4" Type="http://schemas.openxmlformats.org/officeDocument/2006/relationships/header" Target="header1.xml" /><Relationship Id="rId40" Type="http://schemas.openxmlformats.org/officeDocument/2006/relationships/footer" Target="footer15.xml" /><Relationship Id="rId41" Type="http://schemas.openxmlformats.org/officeDocument/2006/relationships/footer" Target="footer16.xml" /><Relationship Id="rId42" Type="http://schemas.openxmlformats.org/officeDocument/2006/relationships/header" Target="header21.xml" /><Relationship Id="rId43" Type="http://schemas.openxmlformats.org/officeDocument/2006/relationships/header" Target="header22.xml" /><Relationship Id="rId44" Type="http://schemas.openxmlformats.org/officeDocument/2006/relationships/footer" Target="footer17.xml" /><Relationship Id="rId45" Type="http://schemas.openxmlformats.org/officeDocument/2006/relationships/footer" Target="footer18.xml" /><Relationship Id="rId46" Type="http://schemas.openxmlformats.org/officeDocument/2006/relationships/hyperlink" Target="https://d.book118.com/505224341222011104" TargetMode="External" /><Relationship Id="rId47" Type="http://schemas.openxmlformats.org/officeDocument/2006/relationships/header" Target="header23.xml" /><Relationship Id="rId48" Type="http://schemas.openxmlformats.org/officeDocument/2006/relationships/header" Target="header24.xml" /><Relationship Id="rId49" Type="http://schemas.openxmlformats.org/officeDocument/2006/relationships/footer" Target="footer19.xml" /><Relationship Id="rId5" Type="http://schemas.openxmlformats.org/officeDocument/2006/relationships/header" Target="header2.xml" /><Relationship Id="rId50" Type="http://schemas.openxmlformats.org/officeDocument/2006/relationships/footer" Target="footer20.xm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hyperlink" Target="http://www.baidu.com/link?url=0Gqun9siPuynzJduZf6vmiJayJal-OObLNfE0twvimYD1Ry8jF20NZkUPaj-GnKj5pM10EtKom5mkVWtlZ0u9K" TargetMode="Externa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