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永磁式步进电机项目规划设计纲要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9020" w:history="1">
        <w:r>
          <w:rPr>
            <w:rFonts w:ascii="仿宋" w:eastAsia="仿宋" w:hAnsi="仿宋" w:cs="仿宋" w:hint="eastAsia"/>
            <w:lang w:eastAsia="zh-CN"/>
          </w:rPr>
          <w:t>概论</w:t>
        </w:r>
        <w:r>
          <w:tab/>
        </w:r>
        <w:r>
          <w:fldChar w:fldCharType="begin"/>
        </w:r>
        <w:r>
          <w:instrText xml:space="preserve"> PAGEREF _Toc19020 \h </w:instrText>
        </w:r>
        <w:r>
          <w:fldChar w:fldCharType="separate"/>
        </w:r>
        <w:r>
          <w:t>3</w:t>
        </w:r>
        <w:r>
          <w:fldChar w:fldCharType="end"/>
        </w:r>
      </w:hyperlink>
    </w:p>
    <w:p>
      <w:pPr>
        <w:pStyle w:val="TOC1"/>
        <w:tabs>
          <w:tab w:val="right" w:leader="dot" w:pos="8306"/>
        </w:tabs>
      </w:pPr>
      <w:hyperlink w:anchor="_Toc30059" w:history="1">
        <w:r>
          <w:rPr>
            <w:rFonts w:ascii="仿宋" w:eastAsia="仿宋" w:hAnsi="仿宋" w:cs="仿宋" w:hint="eastAsia"/>
            <w:lang w:eastAsia="zh-CN"/>
          </w:rPr>
          <w:t>一、永磁式步进电机项目建设背景及必要性分析</w:t>
        </w:r>
        <w:r>
          <w:tab/>
        </w:r>
        <w:r>
          <w:fldChar w:fldCharType="begin"/>
        </w:r>
        <w:r>
          <w:instrText xml:space="preserve"> PAGEREF _Toc30059 \h </w:instrText>
        </w:r>
        <w:r>
          <w:fldChar w:fldCharType="separate"/>
        </w:r>
        <w:r>
          <w:t>3</w:t>
        </w:r>
        <w:r>
          <w:fldChar w:fldCharType="end"/>
        </w:r>
      </w:hyperlink>
    </w:p>
    <w:p>
      <w:pPr>
        <w:pStyle w:val="TOC2"/>
        <w:tabs>
          <w:tab w:val="right" w:leader="dot" w:pos="8306"/>
        </w:tabs>
      </w:pPr>
      <w:hyperlink w:anchor="_Toc14381" w:history="1">
        <w:r>
          <w:rPr>
            <w:rFonts w:ascii="仿宋" w:eastAsia="仿宋" w:hAnsi="仿宋" w:cs="仿宋" w:hint="eastAsia"/>
            <w:lang w:eastAsia="zh-CN"/>
          </w:rPr>
          <w:t>(一)、永磁式步进电机项目背景分析</w:t>
        </w:r>
        <w:r>
          <w:tab/>
        </w:r>
        <w:r>
          <w:fldChar w:fldCharType="begin"/>
        </w:r>
        <w:r>
          <w:instrText xml:space="preserve"> PAGEREF _Toc14381 \h </w:instrText>
        </w:r>
        <w:r>
          <w:fldChar w:fldCharType="separate"/>
        </w:r>
        <w:r>
          <w:t>3</w:t>
        </w:r>
        <w:r>
          <w:fldChar w:fldCharType="end"/>
        </w:r>
      </w:hyperlink>
    </w:p>
    <w:p>
      <w:pPr>
        <w:pStyle w:val="TOC2"/>
        <w:tabs>
          <w:tab w:val="right" w:leader="dot" w:pos="8306"/>
        </w:tabs>
      </w:pPr>
      <w:hyperlink w:anchor="_Toc29816" w:history="1">
        <w:r>
          <w:rPr>
            <w:rFonts w:ascii="仿宋" w:eastAsia="仿宋" w:hAnsi="仿宋" w:cs="仿宋" w:hint="eastAsia"/>
            <w:lang w:eastAsia="zh-CN"/>
          </w:rPr>
          <w:t>(二)、永磁式步进电机项目建设必要性分析</w:t>
        </w:r>
        <w:r>
          <w:tab/>
        </w:r>
        <w:r>
          <w:fldChar w:fldCharType="begin"/>
        </w:r>
        <w:r>
          <w:instrText xml:space="preserve"> PAGEREF _Toc29816 \h </w:instrText>
        </w:r>
        <w:r>
          <w:fldChar w:fldCharType="separate"/>
        </w:r>
        <w:r>
          <w:t>5</w:t>
        </w:r>
        <w:r>
          <w:fldChar w:fldCharType="end"/>
        </w:r>
      </w:hyperlink>
    </w:p>
    <w:p>
      <w:pPr>
        <w:pStyle w:val="TOC1"/>
        <w:tabs>
          <w:tab w:val="right" w:leader="dot" w:pos="8306"/>
        </w:tabs>
      </w:pPr>
      <w:hyperlink w:anchor="_Toc32529" w:history="1">
        <w:r>
          <w:rPr>
            <w:rFonts w:ascii="仿宋" w:eastAsia="仿宋" w:hAnsi="仿宋" w:cs="仿宋" w:hint="eastAsia"/>
            <w:lang w:eastAsia="zh-CN"/>
          </w:rPr>
          <w:t>二、工艺说明</w:t>
        </w:r>
        <w:r>
          <w:tab/>
        </w:r>
        <w:r>
          <w:fldChar w:fldCharType="begin"/>
        </w:r>
        <w:r>
          <w:instrText xml:space="preserve"> PAGEREF _Toc32529 \h </w:instrText>
        </w:r>
        <w:r>
          <w:fldChar w:fldCharType="separate"/>
        </w:r>
        <w:r>
          <w:t>6</w:t>
        </w:r>
        <w:r>
          <w:fldChar w:fldCharType="end"/>
        </w:r>
      </w:hyperlink>
    </w:p>
    <w:p>
      <w:pPr>
        <w:pStyle w:val="TOC2"/>
        <w:tabs>
          <w:tab w:val="right" w:leader="dot" w:pos="8306"/>
        </w:tabs>
      </w:pPr>
      <w:hyperlink w:anchor="_Toc31045" w:history="1">
        <w:r>
          <w:rPr>
            <w:rFonts w:ascii="仿宋" w:eastAsia="仿宋" w:hAnsi="仿宋" w:cs="仿宋" w:hint="eastAsia"/>
            <w:lang w:eastAsia="zh-CN"/>
          </w:rPr>
          <w:t>(一)、技术管理特点</w:t>
        </w:r>
        <w:r>
          <w:tab/>
        </w:r>
        <w:r>
          <w:fldChar w:fldCharType="begin"/>
        </w:r>
        <w:r>
          <w:instrText xml:space="preserve"> PAGEREF _Toc31045 \h </w:instrText>
        </w:r>
        <w:r>
          <w:fldChar w:fldCharType="separate"/>
        </w:r>
        <w:r>
          <w:t>6</w:t>
        </w:r>
        <w:r>
          <w:fldChar w:fldCharType="end"/>
        </w:r>
      </w:hyperlink>
    </w:p>
    <w:p>
      <w:pPr>
        <w:pStyle w:val="TOC2"/>
        <w:tabs>
          <w:tab w:val="right" w:leader="dot" w:pos="8306"/>
        </w:tabs>
      </w:pPr>
      <w:hyperlink w:anchor="_Toc29536" w:history="1">
        <w:r>
          <w:rPr>
            <w:rFonts w:ascii="仿宋" w:eastAsia="仿宋" w:hAnsi="仿宋" w:cs="仿宋" w:hint="eastAsia"/>
            <w:lang w:eastAsia="zh-CN"/>
          </w:rPr>
          <w:t>(二)、永磁式步进电机项目工艺技术设计方案</w:t>
        </w:r>
        <w:r>
          <w:tab/>
        </w:r>
        <w:r>
          <w:fldChar w:fldCharType="begin"/>
        </w:r>
        <w:r>
          <w:instrText xml:space="preserve"> PAGEREF _Toc29536 \h </w:instrText>
        </w:r>
        <w:r>
          <w:fldChar w:fldCharType="separate"/>
        </w:r>
        <w:r>
          <w:t>7</w:t>
        </w:r>
        <w:r>
          <w:fldChar w:fldCharType="end"/>
        </w:r>
      </w:hyperlink>
    </w:p>
    <w:p>
      <w:pPr>
        <w:pStyle w:val="TOC2"/>
        <w:tabs>
          <w:tab w:val="right" w:leader="dot" w:pos="8306"/>
        </w:tabs>
      </w:pPr>
      <w:hyperlink w:anchor="_Toc26333" w:history="1">
        <w:r>
          <w:rPr>
            <w:rFonts w:ascii="仿宋" w:eastAsia="仿宋" w:hAnsi="仿宋" w:cs="仿宋" w:hint="eastAsia"/>
            <w:lang w:eastAsia="zh-CN"/>
          </w:rPr>
          <w:t>(三)、设备选型方案</w:t>
        </w:r>
        <w:r>
          <w:tab/>
        </w:r>
        <w:r>
          <w:fldChar w:fldCharType="begin"/>
        </w:r>
        <w:r>
          <w:instrText xml:space="preserve"> PAGEREF _Toc26333 \h </w:instrText>
        </w:r>
        <w:r>
          <w:fldChar w:fldCharType="separate"/>
        </w:r>
        <w:r>
          <w:t>8</w:t>
        </w:r>
        <w:r>
          <w:fldChar w:fldCharType="end"/>
        </w:r>
      </w:hyperlink>
    </w:p>
    <w:p>
      <w:pPr>
        <w:pStyle w:val="TOC1"/>
        <w:tabs>
          <w:tab w:val="right" w:leader="dot" w:pos="8306"/>
        </w:tabs>
      </w:pPr>
      <w:hyperlink w:anchor="_Toc21293" w:history="1">
        <w:r>
          <w:rPr>
            <w:rFonts w:ascii="仿宋" w:eastAsia="仿宋" w:hAnsi="仿宋" w:cs="仿宋" w:hint="eastAsia"/>
            <w:lang w:eastAsia="zh-CN"/>
          </w:rPr>
          <w:t>三、永磁式步进电机项目选址可行性分析</w:t>
        </w:r>
        <w:r>
          <w:tab/>
        </w:r>
        <w:r>
          <w:fldChar w:fldCharType="begin"/>
        </w:r>
        <w:r>
          <w:instrText xml:space="preserve"> PAGEREF _Toc21293 \h </w:instrText>
        </w:r>
        <w:r>
          <w:fldChar w:fldCharType="separate"/>
        </w:r>
        <w:r>
          <w:t>10</w:t>
        </w:r>
        <w:r>
          <w:fldChar w:fldCharType="end"/>
        </w:r>
      </w:hyperlink>
    </w:p>
    <w:p>
      <w:pPr>
        <w:pStyle w:val="TOC2"/>
        <w:tabs>
          <w:tab w:val="right" w:leader="dot" w:pos="8306"/>
        </w:tabs>
      </w:pPr>
      <w:hyperlink w:anchor="_Toc13653" w:history="1">
        <w:r>
          <w:rPr>
            <w:rFonts w:ascii="仿宋" w:eastAsia="仿宋" w:hAnsi="仿宋" w:cs="仿宋" w:hint="eastAsia"/>
            <w:lang w:eastAsia="zh-CN"/>
          </w:rPr>
          <w:t>(一)、永磁式步进电机项目选址</w:t>
        </w:r>
        <w:r>
          <w:tab/>
        </w:r>
        <w:r>
          <w:fldChar w:fldCharType="begin"/>
        </w:r>
        <w:r>
          <w:instrText xml:space="preserve"> PAGEREF _Toc13653 \h </w:instrText>
        </w:r>
        <w:r>
          <w:fldChar w:fldCharType="separate"/>
        </w:r>
        <w:r>
          <w:t>10</w:t>
        </w:r>
        <w:r>
          <w:fldChar w:fldCharType="end"/>
        </w:r>
      </w:hyperlink>
    </w:p>
    <w:p>
      <w:pPr>
        <w:pStyle w:val="TOC2"/>
        <w:tabs>
          <w:tab w:val="right" w:leader="dot" w:pos="8306"/>
        </w:tabs>
      </w:pPr>
      <w:hyperlink w:anchor="_Toc26436" w:history="1">
        <w:r>
          <w:rPr>
            <w:rFonts w:ascii="仿宋" w:eastAsia="仿宋" w:hAnsi="仿宋" w:cs="仿宋" w:hint="eastAsia"/>
            <w:lang w:eastAsia="zh-CN"/>
          </w:rPr>
          <w:t>(二)、用地控制指标</w:t>
        </w:r>
        <w:r>
          <w:tab/>
        </w:r>
        <w:r>
          <w:fldChar w:fldCharType="begin"/>
        </w:r>
        <w:r>
          <w:instrText xml:space="preserve"> PAGEREF _Toc26436 \h </w:instrText>
        </w:r>
        <w:r>
          <w:fldChar w:fldCharType="separate"/>
        </w:r>
        <w:r>
          <w:t>10</w:t>
        </w:r>
        <w:r>
          <w:fldChar w:fldCharType="end"/>
        </w:r>
      </w:hyperlink>
    </w:p>
    <w:p>
      <w:pPr>
        <w:pStyle w:val="TOC2"/>
        <w:tabs>
          <w:tab w:val="right" w:leader="dot" w:pos="8306"/>
        </w:tabs>
      </w:pPr>
      <w:hyperlink w:anchor="_Toc7981" w:history="1">
        <w:r>
          <w:rPr>
            <w:rFonts w:ascii="仿宋" w:eastAsia="仿宋" w:hAnsi="仿宋" w:cs="仿宋" w:hint="eastAsia"/>
            <w:lang w:eastAsia="zh-CN"/>
          </w:rPr>
          <w:t>(三)、节约用地措施</w:t>
        </w:r>
        <w:r>
          <w:tab/>
        </w:r>
        <w:r>
          <w:fldChar w:fldCharType="begin"/>
        </w:r>
        <w:r>
          <w:instrText xml:space="preserve"> PAGEREF _Toc7981 \h </w:instrText>
        </w:r>
        <w:r>
          <w:fldChar w:fldCharType="separate"/>
        </w:r>
        <w:r>
          <w:t>12</w:t>
        </w:r>
        <w:r>
          <w:fldChar w:fldCharType="end"/>
        </w:r>
      </w:hyperlink>
    </w:p>
    <w:p>
      <w:pPr>
        <w:pStyle w:val="TOC2"/>
        <w:tabs>
          <w:tab w:val="right" w:leader="dot" w:pos="8306"/>
        </w:tabs>
      </w:pPr>
      <w:hyperlink w:anchor="_Toc18821" w:history="1">
        <w:r>
          <w:rPr>
            <w:rFonts w:ascii="仿宋" w:eastAsia="仿宋" w:hAnsi="仿宋" w:cs="仿宋" w:hint="eastAsia"/>
            <w:lang w:eastAsia="zh-CN"/>
          </w:rPr>
          <w:t>(四)、总图布置方案</w:t>
        </w:r>
        <w:r>
          <w:tab/>
        </w:r>
        <w:r>
          <w:fldChar w:fldCharType="begin"/>
        </w:r>
        <w:r>
          <w:instrText xml:space="preserve"> PAGEREF _Toc18821 \h </w:instrText>
        </w:r>
        <w:r>
          <w:fldChar w:fldCharType="separate"/>
        </w:r>
        <w:r>
          <w:t>13</w:t>
        </w:r>
        <w:r>
          <w:fldChar w:fldCharType="end"/>
        </w:r>
      </w:hyperlink>
    </w:p>
    <w:p>
      <w:pPr>
        <w:pStyle w:val="TOC2"/>
        <w:tabs>
          <w:tab w:val="right" w:leader="dot" w:pos="8306"/>
        </w:tabs>
      </w:pPr>
      <w:hyperlink w:anchor="_Toc25274" w:history="1">
        <w:r>
          <w:rPr>
            <w:rFonts w:ascii="仿宋" w:eastAsia="仿宋" w:hAnsi="仿宋" w:cs="仿宋" w:hint="eastAsia"/>
            <w:lang w:eastAsia="zh-CN"/>
          </w:rPr>
          <w:t>(五)、选址综合评价</w:t>
        </w:r>
        <w:r>
          <w:tab/>
        </w:r>
        <w:r>
          <w:fldChar w:fldCharType="begin"/>
        </w:r>
        <w:r>
          <w:instrText xml:space="preserve"> PAGEREF _Toc25274 \h </w:instrText>
        </w:r>
        <w:r>
          <w:fldChar w:fldCharType="separate"/>
        </w:r>
        <w:r>
          <w:t>14</w:t>
        </w:r>
        <w:r>
          <w:fldChar w:fldCharType="end"/>
        </w:r>
      </w:hyperlink>
    </w:p>
    <w:p>
      <w:pPr>
        <w:pStyle w:val="TOC1"/>
        <w:tabs>
          <w:tab w:val="right" w:leader="dot" w:pos="8306"/>
        </w:tabs>
      </w:pPr>
      <w:hyperlink w:anchor="_Toc25363" w:history="1">
        <w:r>
          <w:rPr>
            <w:rFonts w:ascii="仿宋" w:eastAsia="仿宋" w:hAnsi="仿宋" w:cs="仿宋" w:hint="eastAsia"/>
            <w:lang w:eastAsia="zh-CN"/>
          </w:rPr>
          <w:t>四、永磁式步进电机项目可持续发展</w:t>
        </w:r>
        <w:r>
          <w:tab/>
        </w:r>
        <w:r>
          <w:fldChar w:fldCharType="begin"/>
        </w:r>
        <w:r>
          <w:instrText xml:space="preserve"> PAGEREF _Toc25363 \h </w:instrText>
        </w:r>
        <w:r>
          <w:fldChar w:fldCharType="separate"/>
        </w:r>
        <w:r>
          <w:t>15</w:t>
        </w:r>
        <w:r>
          <w:fldChar w:fldCharType="end"/>
        </w:r>
      </w:hyperlink>
    </w:p>
    <w:p>
      <w:pPr>
        <w:pStyle w:val="TOC2"/>
        <w:tabs>
          <w:tab w:val="right" w:leader="dot" w:pos="8306"/>
        </w:tabs>
      </w:pPr>
      <w:hyperlink w:anchor="_Toc15" w:history="1">
        <w:r>
          <w:rPr>
            <w:rFonts w:ascii="仿宋" w:eastAsia="仿宋" w:hAnsi="仿宋" w:cs="仿宋" w:hint="eastAsia"/>
            <w:lang w:eastAsia="zh-CN"/>
          </w:rPr>
          <w:t>(一)、可持续战略与实践</w:t>
        </w:r>
        <w:r>
          <w:tab/>
        </w:r>
        <w:r>
          <w:fldChar w:fldCharType="begin"/>
        </w:r>
        <w:r>
          <w:instrText xml:space="preserve"> PAGEREF _Toc15 \h </w:instrText>
        </w:r>
        <w:r>
          <w:fldChar w:fldCharType="separate"/>
        </w:r>
        <w:r>
          <w:t>15</w:t>
        </w:r>
        <w:r>
          <w:fldChar w:fldCharType="end"/>
        </w:r>
      </w:hyperlink>
    </w:p>
    <w:p>
      <w:pPr>
        <w:pStyle w:val="TOC2"/>
        <w:tabs>
          <w:tab w:val="right" w:leader="dot" w:pos="8306"/>
        </w:tabs>
      </w:pPr>
      <w:hyperlink w:anchor="_Toc2352" w:history="1">
        <w:r>
          <w:rPr>
            <w:rFonts w:ascii="仿宋" w:eastAsia="仿宋" w:hAnsi="仿宋" w:cs="仿宋" w:hint="eastAsia"/>
            <w:lang w:eastAsia="zh-CN"/>
          </w:rPr>
          <w:t>(二)、环保与社会责任</w:t>
        </w:r>
        <w:r>
          <w:tab/>
        </w:r>
        <w:r>
          <w:fldChar w:fldCharType="begin"/>
        </w:r>
        <w:r>
          <w:instrText xml:space="preserve"> PAGEREF _Toc2352 \h </w:instrText>
        </w:r>
        <w:r>
          <w:fldChar w:fldCharType="separate"/>
        </w:r>
        <w:r>
          <w:t>16</w:t>
        </w:r>
        <w:r>
          <w:fldChar w:fldCharType="end"/>
        </w:r>
      </w:hyperlink>
    </w:p>
    <w:p>
      <w:pPr>
        <w:pStyle w:val="TOC1"/>
        <w:tabs>
          <w:tab w:val="right" w:leader="dot" w:pos="8306"/>
        </w:tabs>
      </w:pPr>
      <w:hyperlink w:anchor="_Toc24318" w:history="1">
        <w:r>
          <w:rPr>
            <w:rFonts w:ascii="仿宋" w:eastAsia="仿宋" w:hAnsi="仿宋" w:cs="仿宋" w:hint="eastAsia"/>
            <w:lang w:eastAsia="zh-CN"/>
          </w:rPr>
          <w:t>五、永磁式步进电机项目绩效评估</w:t>
        </w:r>
        <w:r>
          <w:tab/>
        </w:r>
        <w:r>
          <w:fldChar w:fldCharType="begin"/>
        </w:r>
        <w:r>
          <w:instrText xml:space="preserve"> PAGEREF _Toc24318 \h </w:instrText>
        </w:r>
        <w:r>
          <w:fldChar w:fldCharType="separate"/>
        </w:r>
        <w:r>
          <w:t>17</w:t>
        </w:r>
        <w:r>
          <w:fldChar w:fldCharType="end"/>
        </w:r>
      </w:hyperlink>
    </w:p>
    <w:p>
      <w:pPr>
        <w:pStyle w:val="TOC2"/>
        <w:tabs>
          <w:tab w:val="right" w:leader="dot" w:pos="8306"/>
        </w:tabs>
      </w:pPr>
      <w:hyperlink w:anchor="_Toc5558" w:history="1">
        <w:r>
          <w:rPr>
            <w:rFonts w:ascii="仿宋" w:eastAsia="仿宋" w:hAnsi="仿宋" w:cs="仿宋" w:hint="eastAsia"/>
            <w:lang w:eastAsia="zh-CN"/>
          </w:rPr>
          <w:t>(一)、绩效评估指标</w:t>
        </w:r>
        <w:r>
          <w:tab/>
        </w:r>
        <w:r>
          <w:fldChar w:fldCharType="begin"/>
        </w:r>
        <w:r>
          <w:instrText xml:space="preserve"> PAGEREF _Toc5558 \h </w:instrText>
        </w:r>
        <w:r>
          <w:fldChar w:fldCharType="separate"/>
        </w:r>
        <w:r>
          <w:t>17</w:t>
        </w:r>
        <w:r>
          <w:fldChar w:fldCharType="end"/>
        </w:r>
      </w:hyperlink>
    </w:p>
    <w:p>
      <w:pPr>
        <w:pStyle w:val="TOC2"/>
        <w:tabs>
          <w:tab w:val="right" w:leader="dot" w:pos="8306"/>
        </w:tabs>
      </w:pPr>
      <w:hyperlink w:anchor="_Toc26135" w:history="1">
        <w:r>
          <w:rPr>
            <w:rFonts w:ascii="仿宋" w:eastAsia="仿宋" w:hAnsi="仿宋" w:cs="仿宋" w:hint="eastAsia"/>
            <w:lang w:eastAsia="zh-CN"/>
          </w:rPr>
          <w:t>(二)、绩效评估方法</w:t>
        </w:r>
        <w:r>
          <w:tab/>
        </w:r>
        <w:r>
          <w:fldChar w:fldCharType="begin"/>
        </w:r>
        <w:r>
          <w:instrText xml:space="preserve"> PAGEREF _Toc26135 \h </w:instrText>
        </w:r>
        <w:r>
          <w:fldChar w:fldCharType="separate"/>
        </w:r>
        <w:r>
          <w:t>18</w:t>
        </w:r>
        <w:r>
          <w:fldChar w:fldCharType="end"/>
        </w:r>
      </w:hyperlink>
    </w:p>
    <w:p>
      <w:pPr>
        <w:pStyle w:val="TOC2"/>
        <w:tabs>
          <w:tab w:val="right" w:leader="dot" w:pos="8306"/>
        </w:tabs>
      </w:pPr>
      <w:hyperlink w:anchor="_Toc136" w:history="1">
        <w:r>
          <w:rPr>
            <w:rFonts w:ascii="仿宋" w:eastAsia="仿宋" w:hAnsi="仿宋" w:cs="仿宋" w:hint="eastAsia"/>
            <w:lang w:eastAsia="zh-CN"/>
          </w:rPr>
          <w:t>(三)、绩效评估周期</w:t>
        </w:r>
        <w:r>
          <w:tab/>
        </w:r>
        <w:r>
          <w:fldChar w:fldCharType="begin"/>
        </w:r>
        <w:r>
          <w:instrText xml:space="preserve"> PAGEREF _Toc136 \h </w:instrText>
        </w:r>
        <w:r>
          <w:fldChar w:fldCharType="separate"/>
        </w:r>
        <w:r>
          <w:t>19</w:t>
        </w:r>
        <w:r>
          <w:fldChar w:fldCharType="end"/>
        </w:r>
      </w:hyperlink>
    </w:p>
    <w:p>
      <w:pPr>
        <w:pStyle w:val="TOC1"/>
        <w:tabs>
          <w:tab w:val="right" w:leader="dot" w:pos="8306"/>
        </w:tabs>
      </w:pPr>
      <w:hyperlink w:anchor="_Toc4835" w:history="1">
        <w:r>
          <w:rPr>
            <w:rFonts w:ascii="仿宋" w:eastAsia="仿宋" w:hAnsi="仿宋" w:cs="仿宋" w:hint="eastAsia"/>
            <w:lang w:eastAsia="zh-CN"/>
          </w:rPr>
          <w:t>六、永磁式步进电机项目文档管理</w:t>
        </w:r>
        <w:r>
          <w:tab/>
        </w:r>
        <w:r>
          <w:fldChar w:fldCharType="begin"/>
        </w:r>
        <w:r>
          <w:instrText xml:space="preserve"> PAGEREF _Toc4835 \h </w:instrText>
        </w:r>
        <w:r>
          <w:fldChar w:fldCharType="separate"/>
        </w:r>
        <w:r>
          <w:t>20</w:t>
        </w:r>
        <w:r>
          <w:fldChar w:fldCharType="end"/>
        </w:r>
      </w:hyperlink>
    </w:p>
    <w:p>
      <w:pPr>
        <w:pStyle w:val="TOC2"/>
        <w:tabs>
          <w:tab w:val="right" w:leader="dot" w:pos="8306"/>
        </w:tabs>
      </w:pPr>
      <w:hyperlink w:anchor="_Toc27004" w:history="1">
        <w:r>
          <w:rPr>
            <w:rFonts w:ascii="仿宋" w:eastAsia="仿宋" w:hAnsi="仿宋" w:cs="仿宋" w:hint="eastAsia"/>
            <w:lang w:eastAsia="zh-CN"/>
          </w:rPr>
          <w:t>(一)、文档编制与审查</w:t>
        </w:r>
        <w:r>
          <w:tab/>
        </w:r>
        <w:r>
          <w:fldChar w:fldCharType="begin"/>
        </w:r>
        <w:r>
          <w:instrText xml:space="preserve"> PAGEREF _Toc27004 \h </w:instrText>
        </w:r>
        <w:r>
          <w:fldChar w:fldCharType="separate"/>
        </w:r>
        <w:r>
          <w:t>20</w:t>
        </w:r>
        <w:r>
          <w:fldChar w:fldCharType="end"/>
        </w:r>
      </w:hyperlink>
    </w:p>
    <w:p>
      <w:pPr>
        <w:pStyle w:val="TOC2"/>
        <w:tabs>
          <w:tab w:val="right" w:leader="dot" w:pos="8306"/>
        </w:tabs>
      </w:pPr>
      <w:hyperlink w:anchor="_Toc25764" w:history="1">
        <w:r>
          <w:rPr>
            <w:rFonts w:ascii="仿宋" w:eastAsia="仿宋" w:hAnsi="仿宋" w:cs="仿宋" w:hint="eastAsia"/>
            <w:lang w:eastAsia="zh-CN"/>
          </w:rPr>
          <w:t>(二)、文档发布与分发</w:t>
        </w:r>
        <w:r>
          <w:tab/>
        </w:r>
        <w:r>
          <w:fldChar w:fldCharType="begin"/>
        </w:r>
        <w:r>
          <w:instrText xml:space="preserve"> PAGEREF _Toc25764 \h </w:instrText>
        </w:r>
        <w:r>
          <w:fldChar w:fldCharType="separate"/>
        </w:r>
        <w:r>
          <w:t>22</w:t>
        </w:r>
        <w:r>
          <w:fldChar w:fldCharType="end"/>
        </w:r>
      </w:hyperlink>
    </w:p>
    <w:p>
      <w:pPr>
        <w:pStyle w:val="TOC2"/>
        <w:tabs>
          <w:tab w:val="right" w:leader="dot" w:pos="8306"/>
        </w:tabs>
      </w:pPr>
      <w:hyperlink w:anchor="_Toc16001" w:history="1">
        <w:r>
          <w:rPr>
            <w:rFonts w:ascii="仿宋" w:eastAsia="仿宋" w:hAnsi="仿宋" w:cs="仿宋" w:hint="eastAsia"/>
            <w:lang w:eastAsia="zh-CN"/>
          </w:rPr>
          <w:t>(三)、文档存档与归档</w:t>
        </w:r>
        <w:r>
          <w:tab/>
        </w:r>
        <w:r>
          <w:fldChar w:fldCharType="begin"/>
        </w:r>
        <w:r>
          <w:instrText xml:space="preserve"> PAGEREF _Toc16001 \h </w:instrText>
        </w:r>
        <w:r>
          <w:fldChar w:fldCharType="separate"/>
        </w:r>
        <w:r>
          <w:t>23</w:t>
        </w:r>
        <w:r>
          <w:fldChar w:fldCharType="end"/>
        </w:r>
      </w:hyperlink>
    </w:p>
    <w:p>
      <w:pPr>
        <w:pStyle w:val="TOC1"/>
        <w:tabs>
          <w:tab w:val="right" w:leader="dot" w:pos="8306"/>
        </w:tabs>
      </w:pPr>
      <w:hyperlink w:anchor="_Toc13919" w:history="1">
        <w:r>
          <w:rPr>
            <w:rFonts w:ascii="仿宋" w:eastAsia="仿宋" w:hAnsi="仿宋" w:cs="仿宋" w:hint="eastAsia"/>
            <w:lang w:eastAsia="zh-CN"/>
          </w:rPr>
          <w:t>七、生产安全保护</w:t>
        </w:r>
        <w:r>
          <w:tab/>
        </w:r>
        <w:r>
          <w:fldChar w:fldCharType="begin"/>
        </w:r>
        <w:r>
          <w:instrText xml:space="preserve"> PAGEREF _Toc13919 \h </w:instrText>
        </w:r>
        <w:r>
          <w:fldChar w:fldCharType="separate"/>
        </w:r>
        <w:r>
          <w:t>24</w:t>
        </w:r>
        <w:r>
          <w:fldChar w:fldCharType="end"/>
        </w:r>
      </w:hyperlink>
    </w:p>
    <w:p>
      <w:pPr>
        <w:pStyle w:val="TOC2"/>
        <w:tabs>
          <w:tab w:val="right" w:leader="dot" w:pos="8306"/>
        </w:tabs>
      </w:pPr>
      <w:hyperlink w:anchor="_Toc18450" w:history="1">
        <w:r>
          <w:rPr>
            <w:rFonts w:ascii="仿宋" w:eastAsia="仿宋" w:hAnsi="仿宋" w:cs="仿宋" w:hint="eastAsia"/>
            <w:lang w:eastAsia="zh-CN"/>
          </w:rPr>
          <w:t>(一)、消防安全</w:t>
        </w:r>
        <w:r>
          <w:tab/>
        </w:r>
        <w:r>
          <w:fldChar w:fldCharType="begin"/>
        </w:r>
        <w:r>
          <w:instrText xml:space="preserve"> PAGEREF _Toc18450 \h </w:instrText>
        </w:r>
        <w:r>
          <w:fldChar w:fldCharType="separate"/>
        </w:r>
        <w:r>
          <w:t>24</w:t>
        </w:r>
        <w:r>
          <w:fldChar w:fldCharType="end"/>
        </w:r>
      </w:hyperlink>
    </w:p>
    <w:p>
      <w:pPr>
        <w:pStyle w:val="TOC2"/>
        <w:tabs>
          <w:tab w:val="right" w:leader="dot" w:pos="8306"/>
        </w:tabs>
      </w:pPr>
      <w:hyperlink w:anchor="_Toc18948" w:history="1">
        <w:r>
          <w:rPr>
            <w:rFonts w:ascii="仿宋" w:eastAsia="仿宋" w:hAnsi="仿宋" w:cs="仿宋" w:hint="eastAsia"/>
            <w:lang w:eastAsia="zh-CN"/>
          </w:rPr>
          <w:t>(二)、防火防爆总图布置措施</w:t>
        </w:r>
        <w:r>
          <w:tab/>
        </w:r>
        <w:r>
          <w:fldChar w:fldCharType="begin"/>
        </w:r>
        <w:r>
          <w:instrText xml:space="preserve"> PAGEREF _Toc18948 \h </w:instrText>
        </w:r>
        <w:r>
          <w:fldChar w:fldCharType="separate"/>
        </w:r>
        <w:r>
          <w:t>25</w:t>
        </w:r>
        <w:r>
          <w:fldChar w:fldCharType="end"/>
        </w:r>
      </w:hyperlink>
    </w:p>
    <w:p>
      <w:pPr>
        <w:pStyle w:val="TOC2"/>
        <w:tabs>
          <w:tab w:val="right" w:leader="dot" w:pos="8306"/>
        </w:tabs>
      </w:pPr>
      <w:hyperlink w:anchor="_Toc30266" w:history="1">
        <w:r>
          <w:rPr>
            <w:rFonts w:ascii="仿宋" w:eastAsia="仿宋" w:hAnsi="仿宋" w:cs="仿宋" w:hint="eastAsia"/>
            <w:lang w:eastAsia="zh-CN"/>
          </w:rPr>
          <w:t>(三)、自然灾害防范措施</w:t>
        </w:r>
        <w:r>
          <w:tab/>
        </w:r>
        <w:r>
          <w:fldChar w:fldCharType="begin"/>
        </w:r>
        <w:r>
          <w:instrText xml:space="preserve"> PAGEREF _Toc30266 \h </w:instrText>
        </w:r>
        <w:r>
          <w:fldChar w:fldCharType="separate"/>
        </w:r>
        <w:r>
          <w:t>26</w:t>
        </w:r>
        <w:r>
          <w:fldChar w:fldCharType="end"/>
        </w:r>
      </w:hyperlink>
    </w:p>
    <w:p>
      <w:pPr>
        <w:pStyle w:val="TOC2"/>
        <w:tabs>
          <w:tab w:val="right" w:leader="dot" w:pos="8306"/>
        </w:tabs>
      </w:pPr>
      <w:hyperlink w:anchor="_Toc5605" w:history="1">
        <w:r>
          <w:rPr>
            <w:rFonts w:ascii="仿宋" w:eastAsia="仿宋" w:hAnsi="仿宋" w:cs="仿宋" w:hint="eastAsia"/>
            <w:lang w:eastAsia="zh-CN"/>
          </w:rPr>
          <w:t>(四)、安全色及安全标志使用要求</w:t>
        </w:r>
        <w:r>
          <w:tab/>
        </w:r>
        <w:r>
          <w:fldChar w:fldCharType="begin"/>
        </w:r>
        <w:r>
          <w:instrText xml:space="preserve"> PAGEREF _Toc5605 \h </w:instrText>
        </w:r>
        <w:r>
          <w:fldChar w:fldCharType="separate"/>
        </w:r>
        <w:r>
          <w:t>27</w:t>
        </w:r>
        <w:r>
          <w:fldChar w:fldCharType="end"/>
        </w:r>
      </w:hyperlink>
    </w:p>
    <w:p>
      <w:pPr>
        <w:pStyle w:val="TOC2"/>
        <w:tabs>
          <w:tab w:val="right" w:leader="dot" w:pos="8306"/>
        </w:tabs>
      </w:pPr>
      <w:hyperlink w:anchor="_Toc23216" w:history="1">
        <w:r>
          <w:rPr>
            <w:rFonts w:ascii="仿宋" w:eastAsia="仿宋" w:hAnsi="仿宋" w:cs="仿宋" w:hint="eastAsia"/>
            <w:lang w:eastAsia="zh-CN"/>
          </w:rPr>
          <w:t>(五)、防尘防毒措施</w:t>
        </w:r>
        <w:r>
          <w:tab/>
        </w:r>
        <w:r>
          <w:fldChar w:fldCharType="begin"/>
        </w:r>
        <w:r>
          <w:instrText xml:space="preserve"> PAGEREF _Toc23216 \h </w:instrText>
        </w:r>
        <w:r>
          <w:fldChar w:fldCharType="separate"/>
        </w:r>
        <w:r>
          <w:t>28</w:t>
        </w:r>
        <w:r>
          <w:fldChar w:fldCharType="end"/>
        </w:r>
      </w:hyperlink>
    </w:p>
    <w:p>
      <w:pPr>
        <w:pStyle w:val="TOC2"/>
        <w:tabs>
          <w:tab w:val="right" w:leader="dot" w:pos="8306"/>
        </w:tabs>
      </w:pPr>
      <w:hyperlink w:anchor="_Toc11999" w:history="1">
        <w:r>
          <w:rPr>
            <w:rFonts w:ascii="仿宋" w:eastAsia="仿宋" w:hAnsi="仿宋" w:cs="仿宋" w:hint="eastAsia"/>
            <w:lang w:eastAsia="zh-CN"/>
          </w:rPr>
          <w:t>(六)、防静电、触电防护及防雷措施</w:t>
        </w:r>
        <w:r>
          <w:tab/>
        </w:r>
        <w:r>
          <w:fldChar w:fldCharType="begin"/>
        </w:r>
        <w:r>
          <w:instrText xml:space="preserve"> PAGEREF _Toc11999 \h </w:instrText>
        </w:r>
        <w:r>
          <w:fldChar w:fldCharType="separate"/>
        </w:r>
        <w:r>
          <w:t>29</w:t>
        </w:r>
        <w:r>
          <w:fldChar w:fldCharType="end"/>
        </w:r>
      </w:hyperlink>
    </w:p>
    <w:p>
      <w:pPr>
        <w:pStyle w:val="TOC2"/>
        <w:tabs>
          <w:tab w:val="right" w:leader="dot" w:pos="8306"/>
        </w:tabs>
      </w:pPr>
      <w:hyperlink w:anchor="_Toc24786" w:history="1">
        <w:r>
          <w:rPr>
            <w:rFonts w:ascii="仿宋" w:eastAsia="仿宋" w:hAnsi="仿宋" w:cs="仿宋" w:hint="eastAsia"/>
            <w:lang w:eastAsia="zh-CN"/>
          </w:rPr>
          <w:t>(七)、机械设备安全保障措施</w:t>
        </w:r>
        <w:r>
          <w:tab/>
        </w:r>
        <w:r>
          <w:fldChar w:fldCharType="begin"/>
        </w:r>
        <w:r>
          <w:instrText xml:space="preserve"> PAGEREF _Toc24786 \h </w:instrText>
        </w:r>
        <w:r>
          <w:fldChar w:fldCharType="separate"/>
        </w:r>
        <w:r>
          <w:t>31</w:t>
        </w:r>
        <w:r>
          <w:fldChar w:fldCharType="end"/>
        </w:r>
      </w:hyperlink>
    </w:p>
    <w:p>
      <w:pPr>
        <w:pStyle w:val="TOC1"/>
        <w:tabs>
          <w:tab w:val="right" w:leader="dot" w:pos="8306"/>
        </w:tabs>
      </w:pPr>
      <w:hyperlink w:anchor="_Toc15590" w:history="1">
        <w:r>
          <w:rPr>
            <w:rFonts w:ascii="仿宋" w:eastAsia="仿宋" w:hAnsi="仿宋" w:cs="仿宋" w:hint="eastAsia"/>
            <w:lang w:eastAsia="zh-CN"/>
          </w:rPr>
          <w:t>八、永磁式步进电机项目财务管理</w:t>
        </w:r>
        <w:r>
          <w:tab/>
        </w:r>
        <w:r>
          <w:fldChar w:fldCharType="begin"/>
        </w:r>
        <w:r>
          <w:instrText xml:space="preserve"> PAGEREF _Toc15590 \h </w:instrText>
        </w:r>
        <w:r>
          <w:fldChar w:fldCharType="separate"/>
        </w:r>
        <w:r>
          <w:t>32</w:t>
        </w:r>
        <w:r>
          <w:fldChar w:fldCharType="end"/>
        </w:r>
      </w:hyperlink>
    </w:p>
    <w:p>
      <w:pPr>
        <w:pStyle w:val="TOC2"/>
        <w:tabs>
          <w:tab w:val="right" w:leader="dot" w:pos="8306"/>
        </w:tabs>
      </w:pPr>
      <w:hyperlink w:anchor="_Toc6800" w:history="1">
        <w:r>
          <w:rPr>
            <w:rFonts w:ascii="仿宋" w:eastAsia="仿宋" w:hAnsi="仿宋" w:cs="仿宋" w:hint="eastAsia"/>
            <w:lang w:eastAsia="zh-CN"/>
          </w:rPr>
          <w:t>(一)、资金需求大</w:t>
        </w:r>
        <w:r>
          <w:tab/>
        </w:r>
        <w:r>
          <w:fldChar w:fldCharType="begin"/>
        </w:r>
        <w:r>
          <w:instrText xml:space="preserve"> PAGEREF _Toc6800 \h </w:instrText>
        </w:r>
        <w:r>
          <w:fldChar w:fldCharType="separate"/>
        </w:r>
        <w:r>
          <w:t>32</w:t>
        </w:r>
        <w:r>
          <w:fldChar w:fldCharType="end"/>
        </w:r>
      </w:hyperlink>
    </w:p>
    <w:p>
      <w:pPr>
        <w:pStyle w:val="TOC2"/>
        <w:tabs>
          <w:tab w:val="right" w:leader="dot" w:pos="8306"/>
        </w:tabs>
      </w:pPr>
      <w:hyperlink w:anchor="_Toc5330" w:history="1">
        <w:r>
          <w:rPr>
            <w:rFonts w:ascii="仿宋" w:eastAsia="仿宋" w:hAnsi="仿宋" w:cs="仿宋" w:hint="eastAsia"/>
            <w:lang w:eastAsia="zh-CN"/>
          </w:rPr>
          <w:t>(二)、研发周期长</w:t>
        </w:r>
        <w:r>
          <w:tab/>
        </w:r>
        <w:r>
          <w:fldChar w:fldCharType="begin"/>
        </w:r>
        <w:r>
          <w:instrText xml:space="preserve"> PAGEREF _Toc5330 \h </w:instrText>
        </w:r>
        <w:r>
          <w:fldChar w:fldCharType="separate"/>
        </w:r>
        <w:r>
          <w:t>33</w:t>
        </w:r>
        <w:r>
          <w:fldChar w:fldCharType="end"/>
        </w:r>
      </w:hyperlink>
    </w:p>
    <w:p>
      <w:pPr>
        <w:pStyle w:val="TOC2"/>
        <w:tabs>
          <w:tab w:val="right" w:leader="dot" w:pos="8306"/>
        </w:tabs>
      </w:pPr>
      <w:hyperlink w:anchor="_Toc29053" w:history="1">
        <w:r>
          <w:rPr>
            <w:rFonts w:ascii="仿宋" w:eastAsia="仿宋" w:hAnsi="仿宋" w:cs="仿宋" w:hint="eastAsia"/>
            <w:lang w:eastAsia="zh-CN"/>
          </w:rPr>
          <w:t>(三)、市场风险大</w:t>
        </w:r>
        <w:r>
          <w:tab/>
        </w:r>
        <w:r>
          <w:fldChar w:fldCharType="begin"/>
        </w:r>
        <w:r>
          <w:instrText xml:space="preserve"> PAGEREF _Toc29053 \h </w:instrText>
        </w:r>
        <w:r>
          <w:fldChar w:fldCharType="separate"/>
        </w:r>
        <w:r>
          <w:t>34</w:t>
        </w:r>
        <w:r>
          <w:fldChar w:fldCharType="end"/>
        </w:r>
      </w:hyperlink>
    </w:p>
    <w:p>
      <w:pPr>
        <w:pStyle w:val="TOC2"/>
        <w:tabs>
          <w:tab w:val="right" w:leader="dot" w:pos="8306"/>
        </w:tabs>
      </w:pPr>
      <w:hyperlink w:anchor="_Toc10648" w:history="1">
        <w:r>
          <w:rPr>
            <w:rFonts w:ascii="仿宋" w:eastAsia="仿宋" w:hAnsi="仿宋" w:cs="仿宋" w:hint="eastAsia"/>
            <w:lang w:eastAsia="zh-CN"/>
          </w:rPr>
          <w:t>(四)、利润率高</w:t>
        </w:r>
        <w:r>
          <w:tab/>
        </w:r>
        <w:r>
          <w:fldChar w:fldCharType="begin"/>
        </w:r>
        <w:r>
          <w:instrText xml:space="preserve"> PAGEREF _Toc10648 \h </w:instrText>
        </w:r>
        <w:r>
          <w:fldChar w:fldCharType="separate"/>
        </w:r>
        <w:r>
          <w:t>37</w:t>
        </w:r>
        <w:r>
          <w:fldChar w:fldCharType="end"/>
        </w:r>
      </w:hyperlink>
    </w:p>
    <w:p>
      <w:pPr>
        <w:pStyle w:val="TOC1"/>
        <w:tabs>
          <w:tab w:val="right" w:leader="dot" w:pos="8306"/>
        </w:tabs>
      </w:pPr>
      <w:hyperlink w:anchor="_Toc17828" w:history="1">
        <w:r>
          <w:rPr>
            <w:rFonts w:ascii="仿宋" w:eastAsia="仿宋" w:hAnsi="仿宋" w:cs="仿宋" w:hint="eastAsia"/>
            <w:lang w:eastAsia="zh-CN"/>
          </w:rPr>
          <w:t>九、永磁式步进电机项目投资规划</w:t>
        </w:r>
        <w:r>
          <w:tab/>
        </w:r>
        <w:r>
          <w:fldChar w:fldCharType="begin"/>
        </w:r>
        <w:r>
          <w:instrText xml:space="preserve"> PAGEREF _Toc17828 \h </w:instrText>
        </w:r>
        <w:r>
          <w:fldChar w:fldCharType="separate"/>
        </w:r>
        <w:r>
          <w:t>39</w:t>
        </w:r>
        <w:r>
          <w:fldChar w:fldCharType="end"/>
        </w:r>
      </w:hyperlink>
    </w:p>
    <w:p>
      <w:pPr>
        <w:pStyle w:val="TOC2"/>
        <w:tabs>
          <w:tab w:val="right" w:leader="dot" w:pos="8306"/>
        </w:tabs>
      </w:pPr>
      <w:hyperlink w:anchor="_Toc22618" w:history="1">
        <w:r>
          <w:rPr>
            <w:rFonts w:ascii="仿宋" w:eastAsia="仿宋" w:hAnsi="仿宋" w:cs="仿宋" w:hint="eastAsia"/>
            <w:lang w:eastAsia="zh-CN"/>
          </w:rPr>
          <w:t>(一)、永磁式步进电机项目总投资估算</w:t>
        </w:r>
        <w:r>
          <w:tab/>
        </w:r>
        <w:r>
          <w:fldChar w:fldCharType="begin"/>
        </w:r>
        <w:r>
          <w:instrText xml:space="preserve"> PAGEREF _Toc22618 \h </w:instrText>
        </w:r>
        <w:r>
          <w:fldChar w:fldCharType="separate"/>
        </w:r>
        <w:r>
          <w:t>39</w:t>
        </w:r>
        <w:r>
          <w:fldChar w:fldCharType="end"/>
        </w:r>
      </w:hyperlink>
    </w:p>
    <w:p>
      <w:pPr>
        <w:pStyle w:val="TOC2"/>
        <w:tabs>
          <w:tab w:val="right" w:leader="dot" w:pos="8306"/>
        </w:tabs>
      </w:pPr>
      <w:hyperlink w:anchor="_Toc4055" w:history="1">
        <w:r>
          <w:rPr>
            <w:rFonts w:ascii="仿宋" w:eastAsia="仿宋" w:hAnsi="仿宋" w:cs="仿宋" w:hint="eastAsia"/>
            <w:lang w:eastAsia="zh-CN"/>
          </w:rPr>
          <w:t>(二)、资金筹措</w:t>
        </w:r>
        <w:r>
          <w:tab/>
        </w:r>
        <w:r>
          <w:fldChar w:fldCharType="begin"/>
        </w:r>
        <w:r>
          <w:instrText xml:space="preserve"> PAGEREF _Toc4055 \h </w:instrText>
        </w:r>
        <w:r>
          <w:fldChar w:fldCharType="separate"/>
        </w:r>
        <w:r>
          <w:t>41</w:t>
        </w:r>
        <w:r>
          <w:fldChar w:fldCharType="end"/>
        </w:r>
      </w:hyperlink>
    </w:p>
    <w:p>
      <w:pPr>
        <w:pStyle w:val="TOC1"/>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8150" w:history="1">
        <w:r>
          <w:rPr>
            <w:rFonts w:ascii="仿宋" w:eastAsia="仿宋" w:hAnsi="仿宋" w:cs="仿宋" w:hint="eastAsia"/>
            <w:lang w:eastAsia="zh-CN"/>
          </w:rPr>
          <w:t>十、永磁式步进电机项目社会影响</w:t>
        </w:r>
        <w:r>
          <w:tab/>
        </w:r>
        <w:r>
          <w:fldChar w:fldCharType="begin"/>
        </w:r>
        <w:r>
          <w:instrText xml:space="preserve"> PAGEREF _Toc28150 \h </w:instrText>
        </w:r>
        <w:r>
          <w:fldChar w:fldCharType="separate"/>
        </w:r>
        <w:r>
          <w:t>41</w:t>
        </w:r>
        <w:r>
          <w:fldChar w:fldCharType="end"/>
        </w:r>
      </w:hyperlink>
    </w:p>
    <w:p>
      <w:pPr>
        <w:pStyle w:val="TOC2"/>
        <w:tabs>
          <w:tab w:val="right" w:leader="dot" w:pos="8306"/>
        </w:tabs>
      </w:pPr>
      <w:hyperlink w:anchor="_Toc2952" w:history="1">
        <w:r>
          <w:rPr>
            <w:rFonts w:ascii="仿宋" w:eastAsia="仿宋" w:hAnsi="仿宋" w:cs="仿宋" w:hint="eastAsia"/>
            <w:lang w:eastAsia="zh-CN"/>
          </w:rPr>
          <w:t>(一)、社会责任与义务</w:t>
        </w:r>
        <w:r>
          <w:tab/>
        </w:r>
        <w:r>
          <w:fldChar w:fldCharType="begin"/>
        </w:r>
        <w:r>
          <w:instrText xml:space="preserve"> PAGEREF _Toc2952 \h </w:instrText>
        </w:r>
        <w:r>
          <w:fldChar w:fldCharType="separate"/>
        </w:r>
        <w:r>
          <w:t>41</w:t>
        </w:r>
        <w:r>
          <w:fldChar w:fldCharType="end"/>
        </w:r>
      </w:hyperlink>
    </w:p>
    <w:p>
      <w:pPr>
        <w:pStyle w:val="TOC2"/>
        <w:tabs>
          <w:tab w:val="right" w:leader="dot" w:pos="8306"/>
        </w:tabs>
      </w:pPr>
      <w:hyperlink w:anchor="_Toc31220" w:history="1">
        <w:r>
          <w:rPr>
            <w:rFonts w:ascii="仿宋" w:eastAsia="仿宋" w:hAnsi="仿宋" w:cs="仿宋" w:hint="eastAsia"/>
            <w:lang w:eastAsia="zh-CN"/>
          </w:rPr>
          <w:t>(二)、社会参与与沟通</w:t>
        </w:r>
        <w:r>
          <w:tab/>
        </w:r>
        <w:r>
          <w:fldChar w:fldCharType="begin"/>
        </w:r>
        <w:r>
          <w:instrText xml:space="preserve"> PAGEREF _Toc31220 \h </w:instrText>
        </w:r>
        <w:r>
          <w:fldChar w:fldCharType="separate"/>
        </w:r>
        <w:r>
          <w:t>42</w:t>
        </w:r>
        <w:r>
          <w:fldChar w:fldCharType="end"/>
        </w:r>
      </w:hyperlink>
    </w:p>
    <w:p>
      <w:pPr>
        <w:pStyle w:val="TOC1"/>
        <w:tabs>
          <w:tab w:val="right" w:leader="dot" w:pos="8306"/>
        </w:tabs>
      </w:pPr>
      <w:hyperlink w:anchor="_Toc19576" w:history="1">
        <w:r>
          <w:rPr>
            <w:rFonts w:ascii="仿宋" w:eastAsia="仿宋" w:hAnsi="仿宋" w:cs="仿宋" w:hint="eastAsia"/>
            <w:lang w:eastAsia="zh-CN"/>
          </w:rPr>
          <w:t>十一、永磁式步进电机项目风险管理</w:t>
        </w:r>
        <w:r>
          <w:tab/>
        </w:r>
        <w:r>
          <w:fldChar w:fldCharType="begin"/>
        </w:r>
        <w:r>
          <w:instrText xml:space="preserve"> PAGEREF _Toc19576 \h </w:instrText>
        </w:r>
        <w:r>
          <w:fldChar w:fldCharType="separate"/>
        </w:r>
        <w:r>
          <w:t>43</w:t>
        </w:r>
        <w:r>
          <w:fldChar w:fldCharType="end"/>
        </w:r>
      </w:hyperlink>
    </w:p>
    <w:p>
      <w:pPr>
        <w:pStyle w:val="TOC2"/>
        <w:tabs>
          <w:tab w:val="right" w:leader="dot" w:pos="8306"/>
        </w:tabs>
      </w:pPr>
      <w:hyperlink w:anchor="_Toc25096" w:history="1">
        <w:r>
          <w:rPr>
            <w:rFonts w:ascii="仿宋" w:eastAsia="仿宋" w:hAnsi="仿宋" w:cs="仿宋" w:hint="eastAsia"/>
            <w:lang w:eastAsia="zh-CN"/>
          </w:rPr>
          <w:t>(一)、风险识别与评估</w:t>
        </w:r>
        <w:r>
          <w:tab/>
        </w:r>
        <w:r>
          <w:fldChar w:fldCharType="begin"/>
        </w:r>
        <w:r>
          <w:instrText xml:space="preserve"> PAGEREF _Toc25096 \h </w:instrText>
        </w:r>
        <w:r>
          <w:fldChar w:fldCharType="separate"/>
        </w:r>
        <w:r>
          <w:t>43</w:t>
        </w:r>
        <w:r>
          <w:fldChar w:fldCharType="end"/>
        </w:r>
      </w:hyperlink>
    </w:p>
    <w:p>
      <w:pPr>
        <w:pStyle w:val="TOC2"/>
        <w:tabs>
          <w:tab w:val="right" w:leader="dot" w:pos="8306"/>
        </w:tabs>
      </w:pPr>
      <w:hyperlink w:anchor="_Toc1718" w:history="1">
        <w:r>
          <w:rPr>
            <w:rFonts w:ascii="仿宋" w:eastAsia="仿宋" w:hAnsi="仿宋" w:cs="仿宋" w:hint="eastAsia"/>
            <w:lang w:eastAsia="zh-CN"/>
          </w:rPr>
          <w:t>(二)、风险应对策略</w:t>
        </w:r>
        <w:r>
          <w:tab/>
        </w:r>
        <w:r>
          <w:fldChar w:fldCharType="begin"/>
        </w:r>
        <w:r>
          <w:instrText xml:space="preserve"> PAGEREF _Toc1718 \h </w:instrText>
        </w:r>
        <w:r>
          <w:fldChar w:fldCharType="separate"/>
        </w:r>
        <w:r>
          <w:t>44</w:t>
        </w:r>
        <w:r>
          <w:fldChar w:fldCharType="end"/>
        </w:r>
      </w:hyperlink>
    </w:p>
    <w:p>
      <w:pPr>
        <w:pStyle w:val="TOC2"/>
        <w:tabs>
          <w:tab w:val="right" w:leader="dot" w:pos="8306"/>
        </w:tabs>
      </w:pPr>
      <w:hyperlink w:anchor="_Toc642" w:history="1">
        <w:r>
          <w:rPr>
            <w:rFonts w:ascii="仿宋" w:eastAsia="仿宋" w:hAnsi="仿宋" w:cs="仿宋" w:hint="eastAsia"/>
            <w:lang w:eastAsia="zh-CN"/>
          </w:rPr>
          <w:t>(三)、风险监控与控制</w:t>
        </w:r>
        <w:r>
          <w:tab/>
        </w:r>
        <w:r>
          <w:fldChar w:fldCharType="begin"/>
        </w:r>
        <w:r>
          <w:instrText xml:space="preserve"> PAGEREF _Toc642 \h </w:instrText>
        </w:r>
        <w:r>
          <w:fldChar w:fldCharType="separate"/>
        </w:r>
        <w:r>
          <w:t>46</w:t>
        </w:r>
        <w:r>
          <w:fldChar w:fldCharType="end"/>
        </w:r>
      </w:hyperlink>
    </w:p>
    <w:p>
      <w:pPr>
        <w:pStyle w:val="TOC1"/>
        <w:tabs>
          <w:tab w:val="right" w:leader="dot" w:pos="8306"/>
        </w:tabs>
      </w:pPr>
      <w:hyperlink w:anchor="_Toc17352" w:history="1">
        <w:r>
          <w:rPr>
            <w:rFonts w:ascii="仿宋" w:eastAsia="仿宋" w:hAnsi="仿宋" w:cs="仿宋" w:hint="eastAsia"/>
            <w:lang w:eastAsia="zh-CN"/>
          </w:rPr>
          <w:t>十二、永磁式步进电机项目创新与研发</w:t>
        </w:r>
        <w:r>
          <w:tab/>
        </w:r>
        <w:r>
          <w:fldChar w:fldCharType="begin"/>
        </w:r>
        <w:r>
          <w:instrText xml:space="preserve"> PAGEREF _Toc17352 \h </w:instrText>
        </w:r>
        <w:r>
          <w:fldChar w:fldCharType="separate"/>
        </w:r>
        <w:r>
          <w:t>47</w:t>
        </w:r>
        <w:r>
          <w:fldChar w:fldCharType="end"/>
        </w:r>
      </w:hyperlink>
    </w:p>
    <w:p>
      <w:pPr>
        <w:pStyle w:val="TOC2"/>
        <w:tabs>
          <w:tab w:val="right" w:leader="dot" w:pos="8306"/>
        </w:tabs>
      </w:pPr>
      <w:hyperlink w:anchor="_Toc19300" w:history="1">
        <w:r>
          <w:rPr>
            <w:rFonts w:ascii="仿宋" w:eastAsia="仿宋" w:hAnsi="仿宋" w:cs="仿宋" w:hint="eastAsia"/>
            <w:lang w:eastAsia="zh-CN"/>
          </w:rPr>
          <w:t>(一)、创新策略与方向</w:t>
        </w:r>
        <w:r>
          <w:tab/>
        </w:r>
        <w:r>
          <w:fldChar w:fldCharType="begin"/>
        </w:r>
        <w:r>
          <w:instrText xml:space="preserve"> PAGEREF _Toc19300 \h </w:instrText>
        </w:r>
        <w:r>
          <w:fldChar w:fldCharType="separate"/>
        </w:r>
        <w:r>
          <w:t>47</w:t>
        </w:r>
        <w:r>
          <w:fldChar w:fldCharType="end"/>
        </w:r>
      </w:hyperlink>
    </w:p>
    <w:p>
      <w:pPr>
        <w:pStyle w:val="TOC2"/>
        <w:tabs>
          <w:tab w:val="right" w:leader="dot" w:pos="8306"/>
        </w:tabs>
      </w:pPr>
      <w:hyperlink w:anchor="_Toc22009" w:history="1">
        <w:r>
          <w:rPr>
            <w:rFonts w:ascii="仿宋" w:eastAsia="仿宋" w:hAnsi="仿宋" w:cs="仿宋" w:hint="eastAsia"/>
            <w:lang w:eastAsia="zh-CN"/>
          </w:rPr>
          <w:t>(二)、研发规划与投入</w:t>
        </w:r>
        <w:r>
          <w:tab/>
        </w:r>
        <w:r>
          <w:fldChar w:fldCharType="begin"/>
        </w:r>
        <w:r>
          <w:instrText xml:space="preserve"> PAGEREF _Toc22009 \h </w:instrText>
        </w:r>
        <w:r>
          <w:fldChar w:fldCharType="separate"/>
        </w:r>
        <w:r>
          <w:t>48</w:t>
        </w:r>
        <w:r>
          <w:fldChar w:fldCharType="end"/>
        </w:r>
      </w:hyperlink>
    </w:p>
    <w:p>
      <w:pPr>
        <w:pStyle w:val="TOC1"/>
        <w:tabs>
          <w:tab w:val="right" w:leader="dot" w:pos="8306"/>
        </w:tabs>
      </w:pPr>
      <w:hyperlink w:anchor="_Toc1777" w:history="1">
        <w:r>
          <w:rPr>
            <w:rFonts w:ascii="仿宋" w:eastAsia="仿宋" w:hAnsi="仿宋" w:cs="仿宋" w:hint="eastAsia"/>
            <w:lang w:eastAsia="zh-CN"/>
          </w:rPr>
          <w:t>十三、营销与推广策略</w:t>
        </w:r>
        <w:r>
          <w:tab/>
        </w:r>
        <w:r>
          <w:fldChar w:fldCharType="begin"/>
        </w:r>
        <w:r>
          <w:instrText xml:space="preserve"> PAGEREF _Toc1777 \h </w:instrText>
        </w:r>
        <w:r>
          <w:fldChar w:fldCharType="separate"/>
        </w:r>
        <w:r>
          <w:t>50</w:t>
        </w:r>
        <w:r>
          <w:fldChar w:fldCharType="end"/>
        </w:r>
      </w:hyperlink>
    </w:p>
    <w:p>
      <w:pPr>
        <w:pStyle w:val="TOC2"/>
        <w:tabs>
          <w:tab w:val="right" w:leader="dot" w:pos="8306"/>
        </w:tabs>
      </w:pPr>
      <w:hyperlink w:anchor="_Toc8980" w:history="1">
        <w:r>
          <w:rPr>
            <w:rFonts w:ascii="仿宋" w:eastAsia="仿宋" w:hAnsi="仿宋" w:cs="仿宋" w:hint="eastAsia"/>
            <w:lang w:eastAsia="zh-CN"/>
          </w:rPr>
          <w:t>(一)、产品/服务定位与特点</w:t>
        </w:r>
        <w:r>
          <w:tab/>
        </w:r>
        <w:r>
          <w:fldChar w:fldCharType="begin"/>
        </w:r>
        <w:r>
          <w:instrText xml:space="preserve"> PAGEREF _Toc8980 \h </w:instrText>
        </w:r>
        <w:r>
          <w:fldChar w:fldCharType="separate"/>
        </w:r>
        <w:r>
          <w:t>50</w:t>
        </w:r>
        <w:r>
          <w:fldChar w:fldCharType="end"/>
        </w:r>
      </w:hyperlink>
    </w:p>
    <w:p>
      <w:pPr>
        <w:pStyle w:val="TOC2"/>
        <w:tabs>
          <w:tab w:val="right" w:leader="dot" w:pos="8306"/>
        </w:tabs>
      </w:pPr>
      <w:hyperlink w:anchor="_Toc7669" w:history="1">
        <w:r>
          <w:rPr>
            <w:rFonts w:ascii="仿宋" w:eastAsia="仿宋" w:hAnsi="仿宋" w:cs="仿宋" w:hint="eastAsia"/>
            <w:lang w:eastAsia="zh-CN"/>
          </w:rPr>
          <w:t>(二)、市场定位与竞争分析</w:t>
        </w:r>
        <w:r>
          <w:tab/>
        </w:r>
        <w:r>
          <w:fldChar w:fldCharType="begin"/>
        </w:r>
        <w:r>
          <w:instrText xml:space="preserve"> PAGEREF _Toc7669 \h </w:instrText>
        </w:r>
        <w:r>
          <w:fldChar w:fldCharType="separate"/>
        </w:r>
        <w:r>
          <w:t>51</w:t>
        </w:r>
        <w:r>
          <w:fldChar w:fldCharType="end"/>
        </w:r>
      </w:hyperlink>
    </w:p>
    <w:p>
      <w:pPr>
        <w:pStyle w:val="TOC2"/>
        <w:tabs>
          <w:tab w:val="right" w:leader="dot" w:pos="8306"/>
        </w:tabs>
      </w:pPr>
      <w:hyperlink w:anchor="_Toc27172" w:history="1">
        <w:r>
          <w:rPr>
            <w:rFonts w:ascii="仿宋" w:eastAsia="仿宋" w:hAnsi="仿宋" w:cs="仿宋" w:hint="eastAsia"/>
            <w:lang w:eastAsia="zh-CN"/>
          </w:rPr>
          <w:t>(三)、营销渠道与策略</w:t>
        </w:r>
        <w:r>
          <w:tab/>
        </w:r>
        <w:r>
          <w:fldChar w:fldCharType="begin"/>
        </w:r>
        <w:r>
          <w:instrText xml:space="preserve"> PAGEREF _Toc27172 \h </w:instrText>
        </w:r>
        <w:r>
          <w:fldChar w:fldCharType="separate"/>
        </w:r>
        <w:r>
          <w:t>53</w:t>
        </w:r>
        <w:r>
          <w:fldChar w:fldCharType="end"/>
        </w:r>
      </w:hyperlink>
    </w:p>
    <w:p>
      <w:pPr>
        <w:pStyle w:val="TOC2"/>
        <w:tabs>
          <w:tab w:val="right" w:leader="dot" w:pos="8306"/>
        </w:tabs>
      </w:pPr>
      <w:hyperlink w:anchor="_Toc3865" w:history="1">
        <w:r>
          <w:rPr>
            <w:rFonts w:ascii="仿宋" w:eastAsia="仿宋" w:hAnsi="仿宋" w:cs="仿宋" w:hint="eastAsia"/>
            <w:lang w:eastAsia="zh-CN"/>
          </w:rPr>
          <w:t>(四)、推广与宣传活动</w:t>
        </w:r>
        <w:r>
          <w:tab/>
        </w:r>
        <w:r>
          <w:fldChar w:fldCharType="begin"/>
        </w:r>
        <w:r>
          <w:instrText xml:space="preserve"> PAGEREF _Toc3865 \h </w:instrText>
        </w:r>
        <w:r>
          <w:fldChar w:fldCharType="separate"/>
        </w:r>
        <w:r>
          <w:t>54</w:t>
        </w:r>
        <w:r>
          <w:fldChar w:fldCharType="end"/>
        </w:r>
      </w:hyperlink>
    </w:p>
    <w:p>
      <w:pPr>
        <w:pStyle w:val="TOC1"/>
        <w:tabs>
          <w:tab w:val="right" w:leader="dot" w:pos="8306"/>
        </w:tabs>
      </w:pPr>
      <w:hyperlink w:anchor="_Toc994" w:history="1">
        <w:r>
          <w:rPr>
            <w:rFonts w:ascii="仿宋" w:eastAsia="仿宋" w:hAnsi="仿宋" w:cs="仿宋" w:hint="eastAsia"/>
            <w:lang w:eastAsia="zh-CN"/>
          </w:rPr>
          <w:t>十四、永磁式步进电机项目工程方案分析</w:t>
        </w:r>
        <w:r>
          <w:tab/>
        </w:r>
        <w:r>
          <w:fldChar w:fldCharType="begin"/>
        </w:r>
        <w:r>
          <w:instrText xml:space="preserve"> PAGEREF _Toc994 \h </w:instrText>
        </w:r>
        <w:r>
          <w:fldChar w:fldCharType="separate"/>
        </w:r>
        <w:r>
          <w:t>59</w:t>
        </w:r>
        <w:r>
          <w:fldChar w:fldCharType="end"/>
        </w:r>
      </w:hyperlink>
    </w:p>
    <w:p>
      <w:pPr>
        <w:pStyle w:val="TOC2"/>
        <w:tabs>
          <w:tab w:val="right" w:leader="dot" w:pos="8306"/>
        </w:tabs>
      </w:pPr>
      <w:hyperlink w:anchor="_Toc14843" w:history="1">
        <w:r>
          <w:rPr>
            <w:rFonts w:ascii="仿宋" w:eastAsia="仿宋" w:hAnsi="仿宋" w:cs="仿宋" w:hint="eastAsia"/>
            <w:lang w:eastAsia="zh-CN"/>
          </w:rPr>
          <w:t>(一)、建筑工程设计原则</w:t>
        </w:r>
        <w:r>
          <w:tab/>
        </w:r>
        <w:r>
          <w:fldChar w:fldCharType="begin"/>
        </w:r>
        <w:r>
          <w:instrText xml:space="preserve"> PAGEREF _Toc14843 \h </w:instrText>
        </w:r>
        <w:r>
          <w:fldChar w:fldCharType="separate"/>
        </w:r>
        <w:r>
          <w:t>59</w:t>
        </w:r>
        <w:r>
          <w:fldChar w:fldCharType="end"/>
        </w:r>
      </w:hyperlink>
    </w:p>
    <w:p>
      <w:pPr>
        <w:pStyle w:val="TOC2"/>
        <w:tabs>
          <w:tab w:val="right" w:leader="dot" w:pos="8306"/>
        </w:tabs>
      </w:pPr>
      <w:hyperlink w:anchor="_Toc23555" w:history="1">
        <w:r>
          <w:rPr>
            <w:rFonts w:ascii="仿宋" w:eastAsia="仿宋" w:hAnsi="仿宋" w:cs="仿宋" w:hint="eastAsia"/>
            <w:lang w:eastAsia="zh-CN"/>
          </w:rPr>
          <w:t>(二)、土建工程建设指标</w:t>
        </w:r>
        <w:r>
          <w:tab/>
        </w:r>
        <w:r>
          <w:fldChar w:fldCharType="begin"/>
        </w:r>
        <w:r>
          <w:instrText xml:space="preserve"> PAGEREF _Toc23555 \h </w:instrText>
        </w:r>
        <w:r>
          <w:fldChar w:fldCharType="separate"/>
        </w:r>
        <w:r>
          <w:t>63</w:t>
        </w:r>
        <w:r>
          <w:fldChar w:fldCharType="end"/>
        </w:r>
      </w:hyperlink>
    </w:p>
    <w:p>
      <w:pPr>
        <w:pStyle w:val="TOC1"/>
        <w:tabs>
          <w:tab w:val="right" w:leader="dot" w:pos="8306"/>
        </w:tabs>
      </w:pPr>
      <w:hyperlink w:anchor="_Toc25572" w:history="1">
        <w:r>
          <w:rPr>
            <w:rFonts w:ascii="仿宋" w:eastAsia="仿宋" w:hAnsi="仿宋" w:cs="仿宋" w:hint="eastAsia"/>
            <w:lang w:eastAsia="zh-CN"/>
          </w:rPr>
          <w:t>十五、永磁式步进电机项目实施保障措施</w:t>
        </w:r>
        <w:r>
          <w:tab/>
        </w:r>
        <w:r>
          <w:fldChar w:fldCharType="begin"/>
        </w:r>
        <w:r>
          <w:instrText xml:space="preserve"> PAGEREF _Toc25572 \h </w:instrText>
        </w:r>
        <w:r>
          <w:fldChar w:fldCharType="separate"/>
        </w:r>
        <w:r>
          <w:t>64</w:t>
        </w:r>
        <w:r>
          <w:fldChar w:fldCharType="end"/>
        </w:r>
      </w:hyperlink>
    </w:p>
    <w:p>
      <w:pPr>
        <w:pStyle w:val="TOC2"/>
        <w:tabs>
          <w:tab w:val="right" w:leader="dot" w:pos="8306"/>
        </w:tabs>
      </w:pPr>
      <w:hyperlink w:anchor="_Toc4482" w:history="1">
        <w:r>
          <w:rPr>
            <w:rFonts w:ascii="仿宋" w:eastAsia="仿宋" w:hAnsi="仿宋" w:cs="仿宋" w:hint="eastAsia"/>
            <w:lang w:eastAsia="zh-CN"/>
          </w:rPr>
          <w:t>(一)、永磁式步进电机项目实施保障机制</w:t>
        </w:r>
        <w:r>
          <w:tab/>
        </w:r>
        <w:r>
          <w:fldChar w:fldCharType="begin"/>
        </w:r>
        <w:r>
          <w:instrText xml:space="preserve"> PAGEREF _Toc4482 \h </w:instrText>
        </w:r>
        <w:r>
          <w:fldChar w:fldCharType="separate"/>
        </w:r>
        <w:r>
          <w:t>64</w:t>
        </w:r>
        <w:r>
          <w:fldChar w:fldCharType="end"/>
        </w:r>
      </w:hyperlink>
    </w:p>
    <w:p>
      <w:pPr>
        <w:pStyle w:val="TOC2"/>
        <w:tabs>
          <w:tab w:val="right" w:leader="dot" w:pos="8306"/>
        </w:tabs>
      </w:pPr>
      <w:hyperlink w:anchor="_Toc19283" w:history="1">
        <w:r>
          <w:rPr>
            <w:rFonts w:ascii="仿宋" w:eastAsia="仿宋" w:hAnsi="仿宋" w:cs="仿宋" w:hint="eastAsia"/>
            <w:lang w:eastAsia="zh-CN"/>
          </w:rPr>
          <w:t>(二)、永磁式步进电机项目法律合规要求</w:t>
        </w:r>
        <w:r>
          <w:tab/>
        </w:r>
        <w:r>
          <w:fldChar w:fldCharType="begin"/>
        </w:r>
        <w:r>
          <w:instrText xml:space="preserve"> PAGEREF _Toc19283 \h </w:instrText>
        </w:r>
        <w:r>
          <w:fldChar w:fldCharType="separate"/>
        </w:r>
        <w:r>
          <w:t>68</w:t>
        </w:r>
        <w:r>
          <w:fldChar w:fldCharType="end"/>
        </w:r>
      </w:hyperlink>
    </w:p>
    <w:p>
      <w:pPr>
        <w:pStyle w:val="TOC2"/>
        <w:tabs>
          <w:tab w:val="right" w:leader="dot" w:pos="8306"/>
        </w:tabs>
      </w:pPr>
      <w:hyperlink w:anchor="_Toc24210" w:history="1">
        <w:r>
          <w:rPr>
            <w:rFonts w:ascii="仿宋" w:eastAsia="仿宋" w:hAnsi="仿宋" w:cs="仿宋" w:hint="eastAsia"/>
            <w:lang w:eastAsia="zh-CN"/>
          </w:rPr>
          <w:t>(三)、永磁式步进电机项目合同管理与法律事务</w:t>
        </w:r>
        <w:r>
          <w:tab/>
        </w:r>
        <w:r>
          <w:fldChar w:fldCharType="begin"/>
        </w:r>
        <w:r>
          <w:instrText xml:space="preserve"> PAGEREF _Toc24210 \h </w:instrText>
        </w:r>
        <w:r>
          <w:fldChar w:fldCharType="separate"/>
        </w:r>
        <w:r>
          <w:t>72</w:t>
        </w:r>
        <w:r>
          <w:fldChar w:fldCharType="end"/>
        </w:r>
      </w:hyperlink>
    </w:p>
    <w:p>
      <w:pPr>
        <w:pStyle w:val="TOC2"/>
        <w:tabs>
          <w:tab w:val="right" w:leader="dot" w:pos="8306"/>
        </w:tabs>
      </w:pPr>
      <w:hyperlink w:anchor="_Toc2227" w:history="1">
        <w:r>
          <w:rPr>
            <w:rFonts w:ascii="仿宋" w:eastAsia="仿宋" w:hAnsi="仿宋" w:cs="仿宋" w:hint="eastAsia"/>
            <w:lang w:eastAsia="zh-CN"/>
          </w:rPr>
          <w:t>(四)、永磁式步进电机项目知识产权保护策略</w:t>
        </w:r>
        <w:r>
          <w:tab/>
        </w:r>
        <w:r>
          <w:fldChar w:fldCharType="begin"/>
        </w:r>
        <w:r>
          <w:instrText xml:space="preserve"> PAGEREF _Toc2227 \h </w:instrText>
        </w:r>
        <w:r>
          <w:fldChar w:fldCharType="separate"/>
        </w:r>
        <w:r>
          <w:t>79</w:t>
        </w:r>
        <w:r>
          <w:fldChar w:fldCharType="end"/>
        </w:r>
      </w:hyperlink>
    </w:p>
    <w:p>
      <w:pPr>
        <w:pStyle w:val="TOC1"/>
        <w:tabs>
          <w:tab w:val="right" w:leader="dot" w:pos="8306"/>
        </w:tabs>
      </w:pPr>
      <w:hyperlink w:anchor="_Toc11494" w:history="1">
        <w:r>
          <w:rPr>
            <w:rFonts w:ascii="仿宋" w:eastAsia="仿宋" w:hAnsi="仿宋" w:cs="仿宋" w:hint="eastAsia"/>
            <w:lang w:eastAsia="zh-CN"/>
          </w:rPr>
          <w:t>十六、永磁式步进电机项目治理与监督</w:t>
        </w:r>
        <w:r>
          <w:tab/>
        </w:r>
        <w:r>
          <w:fldChar w:fldCharType="begin"/>
        </w:r>
        <w:r>
          <w:instrText xml:space="preserve"> PAGEREF _Toc11494 \h </w:instrText>
        </w:r>
        <w:r>
          <w:fldChar w:fldCharType="separate"/>
        </w:r>
        <w:r>
          <w:t>81</w:t>
        </w:r>
        <w:r>
          <w:fldChar w:fldCharType="end"/>
        </w:r>
      </w:hyperlink>
    </w:p>
    <w:p>
      <w:pPr>
        <w:pStyle w:val="TOC2"/>
        <w:tabs>
          <w:tab w:val="right" w:leader="dot" w:pos="8306"/>
        </w:tabs>
      </w:pPr>
      <w:hyperlink w:anchor="_Toc11769" w:history="1">
        <w:r>
          <w:rPr>
            <w:rFonts w:ascii="仿宋" w:eastAsia="仿宋" w:hAnsi="仿宋" w:cs="仿宋" w:hint="eastAsia"/>
            <w:lang w:eastAsia="zh-CN"/>
          </w:rPr>
          <w:t>(一)、永磁式步进电机项目治理结构</w:t>
        </w:r>
        <w:r>
          <w:tab/>
        </w:r>
        <w:r>
          <w:fldChar w:fldCharType="begin"/>
        </w:r>
        <w:r>
          <w:instrText xml:space="preserve"> PAGEREF _Toc11769 \h </w:instrText>
        </w:r>
        <w:r>
          <w:fldChar w:fldCharType="separate"/>
        </w:r>
        <w:r>
          <w:t>81</w:t>
        </w:r>
        <w:r>
          <w:fldChar w:fldCharType="end"/>
        </w:r>
      </w:hyperlink>
    </w:p>
    <w:p>
      <w:pPr>
        <w:pStyle w:val="TOC2"/>
        <w:tabs>
          <w:tab w:val="right" w:leader="dot" w:pos="8306"/>
        </w:tabs>
      </w:pPr>
      <w:hyperlink w:anchor="_Toc8557" w:history="1">
        <w:r>
          <w:rPr>
            <w:rFonts w:ascii="仿宋" w:eastAsia="仿宋" w:hAnsi="仿宋" w:cs="仿宋" w:hint="eastAsia"/>
            <w:lang w:eastAsia="zh-CN"/>
          </w:rPr>
          <w:t>(二)、监督与审计</w:t>
        </w:r>
        <w:r>
          <w:tab/>
        </w:r>
        <w:r>
          <w:fldChar w:fldCharType="begin"/>
        </w:r>
        <w:r>
          <w:instrText xml:space="preserve"> PAGEREF _Toc8557 \h </w:instrText>
        </w:r>
        <w:r>
          <w:fldChar w:fldCharType="separate"/>
        </w:r>
        <w:r>
          <w:t>83</w:t>
        </w:r>
        <w:r>
          <w:fldChar w:fldCharType="end"/>
        </w:r>
      </w:hyperlink>
    </w:p>
    <w:p>
      <w:pPr>
        <w:pStyle w:val="TOC1"/>
        <w:tabs>
          <w:tab w:val="right" w:leader="dot" w:pos="8306"/>
        </w:tabs>
      </w:pPr>
      <w:hyperlink w:anchor="_Toc25597" w:history="1">
        <w:r>
          <w:rPr>
            <w:rFonts w:ascii="仿宋" w:eastAsia="仿宋" w:hAnsi="仿宋" w:cs="仿宋" w:hint="eastAsia"/>
            <w:lang w:eastAsia="zh-CN"/>
          </w:rPr>
          <w:t>十七、永磁式步进电机项目实施时间节点</w:t>
        </w:r>
        <w:r>
          <w:tab/>
        </w:r>
        <w:r>
          <w:fldChar w:fldCharType="begin"/>
        </w:r>
        <w:r>
          <w:instrText xml:space="preserve"> PAGEREF _Toc25597 \h </w:instrText>
        </w:r>
        <w:r>
          <w:fldChar w:fldCharType="separate"/>
        </w:r>
        <w:r>
          <w:t>84</w:t>
        </w:r>
        <w:r>
          <w:fldChar w:fldCharType="end"/>
        </w:r>
      </w:hyperlink>
    </w:p>
    <w:p>
      <w:pPr>
        <w:pStyle w:val="TOC2"/>
        <w:tabs>
          <w:tab w:val="right" w:leader="dot" w:pos="8306"/>
        </w:tabs>
      </w:pPr>
      <w:hyperlink w:anchor="_Toc692" w:history="1">
        <w:r>
          <w:rPr>
            <w:rFonts w:ascii="仿宋" w:eastAsia="仿宋" w:hAnsi="仿宋" w:cs="仿宋" w:hint="eastAsia"/>
            <w:lang w:eastAsia="zh-CN"/>
          </w:rPr>
          <w:t>(一)、永磁式步进电机项目启动阶段时间节点</w:t>
        </w:r>
        <w:r>
          <w:tab/>
        </w:r>
        <w:r>
          <w:fldChar w:fldCharType="begin"/>
        </w:r>
        <w:r>
          <w:instrText xml:space="preserve"> PAGEREF _Toc692 \h </w:instrText>
        </w:r>
        <w:r>
          <w:fldChar w:fldCharType="separate"/>
        </w:r>
        <w:r>
          <w:t>84</w:t>
        </w:r>
        <w:r>
          <w:fldChar w:fldCharType="end"/>
        </w:r>
      </w:hyperlink>
    </w:p>
    <w:p>
      <w:pPr>
        <w:pStyle w:val="TOC2"/>
        <w:tabs>
          <w:tab w:val="right" w:leader="dot" w:pos="8306"/>
        </w:tabs>
      </w:pPr>
      <w:hyperlink w:anchor="_Toc31691" w:history="1">
        <w:r>
          <w:rPr>
            <w:rFonts w:ascii="仿宋" w:eastAsia="仿宋" w:hAnsi="仿宋" w:cs="仿宋" w:hint="eastAsia"/>
            <w:lang w:eastAsia="zh-CN"/>
          </w:rPr>
          <w:t>(二)、永磁式步进电机项目执行阶段时间节点</w:t>
        </w:r>
        <w:r>
          <w:tab/>
        </w:r>
        <w:r>
          <w:fldChar w:fldCharType="begin"/>
        </w:r>
        <w:r>
          <w:instrText xml:space="preserve"> PAGEREF _Toc31691 \h </w:instrText>
        </w:r>
        <w:r>
          <w:fldChar w:fldCharType="separate"/>
        </w:r>
        <w:r>
          <w:t>86</w:t>
        </w:r>
        <w:r>
          <w:fldChar w:fldCharType="end"/>
        </w:r>
      </w:hyperlink>
    </w:p>
    <w:p>
      <w:pPr>
        <w:pStyle w:val="TOC2"/>
        <w:tabs>
          <w:tab w:val="right" w:leader="dot" w:pos="8306"/>
        </w:tabs>
      </w:pPr>
      <w:hyperlink w:anchor="_Toc14216" w:history="1">
        <w:r>
          <w:rPr>
            <w:rFonts w:ascii="仿宋" w:eastAsia="仿宋" w:hAnsi="仿宋" w:cs="仿宋" w:hint="eastAsia"/>
            <w:lang w:eastAsia="zh-CN"/>
          </w:rPr>
          <w:t>(三)、永磁式步进电机项目完成阶段时间节点</w:t>
        </w:r>
        <w:r>
          <w:tab/>
        </w:r>
        <w:r>
          <w:fldChar w:fldCharType="begin"/>
        </w:r>
        <w:r>
          <w:instrText xml:space="preserve"> PAGEREF _Toc14216 \h </w:instrText>
        </w:r>
        <w:r>
          <w:fldChar w:fldCharType="separate"/>
        </w:r>
        <w:r>
          <w:t>87</w:t>
        </w:r>
        <w:r>
          <w:fldChar w:fldCharType="end"/>
        </w:r>
      </w:hyperlink>
    </w:p>
    <w:p>
      <w:pPr>
        <w:pStyle w:val="TOC1"/>
        <w:tabs>
          <w:tab w:val="right" w:leader="dot" w:pos="8306"/>
        </w:tabs>
      </w:pPr>
      <w:hyperlink w:anchor="_Toc23353" w:history="1">
        <w:r>
          <w:rPr>
            <w:rFonts w:ascii="仿宋" w:eastAsia="仿宋" w:hAnsi="仿宋" w:cs="仿宋" w:hint="eastAsia"/>
            <w:lang w:eastAsia="zh-CN"/>
          </w:rPr>
          <w:t>十八、供应链管理</w:t>
        </w:r>
        <w:r>
          <w:tab/>
        </w:r>
        <w:r>
          <w:fldChar w:fldCharType="begin"/>
        </w:r>
        <w:r>
          <w:instrText xml:space="preserve"> PAGEREF _Toc23353 \h </w:instrText>
        </w:r>
        <w:r>
          <w:fldChar w:fldCharType="separate"/>
        </w:r>
        <w:r>
          <w:t>88</w:t>
        </w:r>
        <w:r>
          <w:fldChar w:fldCharType="end"/>
        </w:r>
      </w:hyperlink>
    </w:p>
    <w:p>
      <w:pPr>
        <w:pStyle w:val="TOC2"/>
        <w:tabs>
          <w:tab w:val="right" w:leader="dot" w:pos="8306"/>
        </w:tabs>
      </w:pPr>
      <w:hyperlink w:anchor="_Toc18328" w:history="1">
        <w:r>
          <w:rPr>
            <w:rFonts w:ascii="仿宋" w:eastAsia="仿宋" w:hAnsi="仿宋" w:cs="仿宋" w:hint="eastAsia"/>
            <w:lang w:eastAsia="zh-CN"/>
          </w:rPr>
          <w:t>(一)、供应链战略规划</w:t>
        </w:r>
        <w:r>
          <w:tab/>
        </w:r>
        <w:r>
          <w:fldChar w:fldCharType="begin"/>
        </w:r>
        <w:r>
          <w:instrText xml:space="preserve"> PAGEREF _Toc18328 \h </w:instrText>
        </w:r>
        <w:r>
          <w:fldChar w:fldCharType="separate"/>
        </w:r>
        <w:r>
          <w:t>88</w:t>
        </w:r>
        <w:r>
          <w:fldChar w:fldCharType="end"/>
        </w:r>
      </w:hyperlink>
    </w:p>
    <w:p>
      <w:pPr>
        <w:pStyle w:val="TOC2"/>
        <w:tabs>
          <w:tab w:val="right" w:leader="dot" w:pos="8306"/>
        </w:tabs>
      </w:pPr>
      <w:hyperlink w:anchor="_Toc10127" w:history="1">
        <w:r>
          <w:rPr>
            <w:rFonts w:ascii="仿宋" w:eastAsia="仿宋" w:hAnsi="仿宋" w:cs="仿宋" w:hint="eastAsia"/>
            <w:lang w:eastAsia="zh-CN"/>
          </w:rPr>
          <w:t>(二)、供应商选择与合作</w:t>
        </w:r>
        <w:r>
          <w:tab/>
        </w:r>
        <w:r>
          <w:fldChar w:fldCharType="begin"/>
        </w:r>
        <w:r>
          <w:instrText xml:space="preserve"> PAGEREF _Toc10127 \h </w:instrText>
        </w:r>
        <w:r>
          <w:fldChar w:fldCharType="separate"/>
        </w:r>
        <w:r>
          <w:t>89</w:t>
        </w:r>
        <w:r>
          <w:fldChar w:fldCharType="end"/>
        </w:r>
      </w:hyperlink>
    </w:p>
    <w:p>
      <w:pPr>
        <w:pStyle w:val="TOC2"/>
        <w:tabs>
          <w:tab w:val="right" w:leader="dot" w:pos="8306"/>
        </w:tabs>
      </w:pPr>
      <w:hyperlink w:anchor="_Toc22048" w:history="1">
        <w:r>
          <w:rPr>
            <w:rFonts w:ascii="仿宋" w:eastAsia="仿宋" w:hAnsi="仿宋" w:cs="仿宋" w:hint="eastAsia"/>
            <w:lang w:eastAsia="zh-CN"/>
          </w:rPr>
          <w:t>(三)、物流与库存管理</w:t>
        </w:r>
        <w:r>
          <w:tab/>
        </w:r>
        <w:r>
          <w:fldChar w:fldCharType="begin"/>
        </w:r>
        <w:r>
          <w:instrText xml:space="preserve"> PAGEREF _Toc22048 \h </w:instrText>
        </w:r>
        <w:r>
          <w:fldChar w:fldCharType="separate"/>
        </w:r>
        <w:r>
          <w:t>90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902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30059"/>
      <w:r>
        <w:rPr>
          <w:rFonts w:ascii="仿宋" w:eastAsia="仿宋" w:hAnsi="仿宋" w:cs="仿宋" w:hint="eastAsia"/>
          <w:sz w:val="28"/>
          <w:lang w:eastAsia="zh-CN"/>
        </w:rPr>
        <w:t>一、永磁式步进电机项目建设背景及必要性分析</w:t>
      </w:r>
      <w:bookmarkEnd w:id="2"/>
    </w:p>
    <w:p>
      <w:pPr>
        <w:pStyle w:val="Heading2"/>
        <w:rPr>
          <w:rFonts w:ascii="仿宋" w:eastAsia="仿宋" w:hAnsi="仿宋" w:cs="仿宋" w:hint="eastAsia"/>
          <w:lang w:eastAsia="zh-CN"/>
        </w:rPr>
      </w:pPr>
      <w:bookmarkStart w:id="3" w:name="_Toc14381"/>
      <w:r>
        <w:rPr>
          <w:rFonts w:ascii="仿宋" w:eastAsia="仿宋" w:hAnsi="仿宋" w:cs="仿宋" w:hint="eastAsia"/>
          <w:lang w:eastAsia="zh-CN"/>
        </w:rPr>
        <w:t>(一)、永磁式步进电机项目背景分析</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永磁式步进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永磁式步进电机项目在这个潮流中的定位。同时，我们将关注行业内涌现的新兴机遇，以便永磁式步进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永磁式步进电机项目提供了强大的发展动力。我们将聚焦于行业内最新的技术发展趋势，包括但不限于人工智能、大数据分析、物联网等领域。通过深度的技术研究，我们将确保永磁式步进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永磁式步进电机项目发展的源泉。我们将投入更多的精力对市场需求进行深入剖析，超越表面的需求，深入挖掘潜在的市场痛点和机遇。通过对市场需求的细致了解，永磁式步进电机项目将更有针对性地设计解决方案，满足市场的多样化需求，从而更好地促进永磁式步进电机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永磁式步进电机项目战略至关重要。我们将对竞争态势进行更为深入的分析，包括但不限于市场份额、产品特点、客户满意度等多个维度。通过深度的竞争分析，永磁式步进电机项目将能够更准确地把握市场脉搏，制定具有竞争力的永磁式步进电机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行业内的法规和政策环境对永磁式步进电机项目的发展具有直接的影响。我们将进行更为全面的法规和政策分析，了解行业发展中的潜在法律风险和合规挑战。通过充分了解和遵守相关法规，永磁式步进电机项目将确保在法律框架内合法合规运营，为永磁式步进电机项目的稳健发展提供有力支持。</w:t>
      </w:r>
    </w:p>
    <w:p>
      <w:pPr>
        <w:pStyle w:val="Heading2"/>
        <w:ind w:firstLine="560" w:firstLineChars="200"/>
        <w:rPr>
          <w:rFonts w:ascii="仿宋" w:eastAsia="仿宋" w:hAnsi="仿宋" w:cs="仿宋" w:hint="eastAsia"/>
          <w:sz w:val="28"/>
          <w:lang w:eastAsia="zh-CN"/>
        </w:rPr>
      </w:pPr>
      <w:bookmarkStart w:id="4" w:name="_Toc29816"/>
      <w:r>
        <w:rPr>
          <w:rFonts w:ascii="仿宋" w:eastAsia="仿宋" w:hAnsi="仿宋" w:cs="仿宋" w:hint="eastAsia"/>
          <w:sz w:val="28"/>
          <w:lang w:eastAsia="zh-CN"/>
        </w:rPr>
        <w:t>(二)、永磁式步进电机项目建设必要性分析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建设的迫切性源于对行业发展趋势的深刻洞察。我们正处于一个行业变革的时代，科技创新、数字化转型成为企业发展的关键动力。永磁式步进电机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建设不仅仅是为了跟上潮流，更是为了通过技术创新推动企业的持续发展。通过引入先进的技术和解决方案，永磁式步进电机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永磁式步进电机项目的建设成为必然选择，通过提高产品质量、拓展服务领域，从而在竞争中获得更多的机会。永磁式步进电机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永磁式步进电机项目建设的必要性体现在对客户需求更精准的满足。通过永磁式步进电机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建设的背后是对企业持续创新的追求。只有通过不断创新，企业才能在竞争中立于不败之地。永磁式步进电机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5" w:name="_Toc32529"/>
      <w:r>
        <w:rPr>
          <w:rFonts w:ascii="仿宋" w:eastAsia="仿宋" w:hAnsi="仿宋" w:cs="仿宋" w:hint="eastAsia"/>
          <w:sz w:val="28"/>
          <w:lang w:eastAsia="zh-CN"/>
        </w:rPr>
        <w:t>二、工艺说明</w:t>
      </w:r>
      <w:bookmarkEnd w:id="5"/>
    </w:p>
    <w:p>
      <w:pPr>
        <w:pStyle w:val="Heading2"/>
        <w:rPr>
          <w:rFonts w:ascii="仿宋" w:eastAsia="仿宋" w:hAnsi="仿宋" w:cs="仿宋" w:hint="eastAsia"/>
          <w:lang w:eastAsia="zh-CN"/>
        </w:rPr>
      </w:pPr>
      <w:bookmarkStart w:id="6" w:name="_Toc31045"/>
      <w:r>
        <w:rPr>
          <w:rFonts w:ascii="仿宋" w:eastAsia="仿宋" w:hAnsi="仿宋" w:cs="仿宋" w:hint="eastAsia"/>
          <w:lang w:eastAsia="zh-CN"/>
        </w:rPr>
        <w:t>(一)、技术管理特点</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的技术管理特点体现在其创新导向。通过引入最先进的技术趋势和解决方案，永磁式步进电机项目致力于提升科技含量、提高质量和效率水平。这意味着我们将采用最新的工具和方法，确保永磁式步进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永磁式步进电机项目技术管理的显著特征。通过整合不同领域的技术资源，我们实现了跨学科的协同工作。这有助于优化技术架构，提高整体效能。此外，整合性策略还促进了不同技术团队之间的紧密沟通和高效合作，确保永磁式步进电机项目各方面的技术都能得到协同发展。</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永磁式步进电机项目所采用的技术。通过不断优化技术方案，永磁式步进电机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永磁式步进电机项目团队将在永磁式步进电机项目初期识别可能的技术风险，并采取相应的预防和应对措施。通过建立健全的风险评估机制，永磁式步进电机项目能够在实施过程中及时发现并解决潜在的技术问题，保障永磁式步进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永磁式步进电机项目中，技术将成为永磁式步进电机项目成功的有力支持。这一深度剖析揭示了技术管理在永磁式步进电机项目实施中的关键作用，为永磁式步进电机项目的技术基础奠定了坚实的基础。</w:t>
      </w:r>
    </w:p>
    <w:p>
      <w:pPr>
        <w:pStyle w:val="Heading2"/>
        <w:ind w:firstLine="560" w:firstLineChars="200"/>
        <w:rPr>
          <w:rFonts w:ascii="仿宋" w:eastAsia="仿宋" w:hAnsi="仿宋" w:cs="仿宋" w:hint="eastAsia"/>
          <w:sz w:val="28"/>
          <w:lang w:eastAsia="zh-CN"/>
        </w:rPr>
      </w:pPr>
      <w:bookmarkStart w:id="7" w:name="_Toc29536"/>
      <w:r>
        <w:rPr>
          <w:rFonts w:ascii="仿宋" w:eastAsia="仿宋" w:hAnsi="仿宋" w:cs="仿宋" w:hint="eastAsia"/>
          <w:sz w:val="28"/>
          <w:lang w:eastAsia="zh-CN"/>
        </w:rPr>
        <w:t>(二)、永磁式步进电机项目工艺技术设计方案</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永磁式步进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永磁式步进电机项目将严格按照相关行业规范要求进行组织。通过有效控制产品质量，永磁式步进电机项目将致力于为顾客提供优质的永磁式步进电机项目产品和良好的服务。这体现了永磁式步进电机项目对于生产活动合规性和质量标准的高度重视，为永磁式步进电机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永磁式步进电机项目注重生态效益和清洁生产原则。永磁式步进电机项目建设将紧密结合地方特色经济发展，与社会经济发展规划和区域环境保护规划方案相协调一致。通过与当地区域自然生态系统的结合，永磁式步进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永磁式步进电机项目产品具有多样化的客户需求和个性化的特点。因此，永磁式步进电机项目产品规格品种多样，且单批生产数量较小。为满足这一特点，永磁式步进电机项目承办单位将建设先进的柔性制造生产线。通过广泛应用柔性制造技术，永磁式步进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永磁式步进电机项目采用的技术具有较高的技术含量和自动化水平，处于国内先进水平。这一技术选用不仅体现了对生产效率、质量和环境友好性的高标准要求，同时为永磁式步进电机项目的可持续发展奠定了坚实的基础。</w:t>
      </w:r>
    </w:p>
    <w:p>
      <w:pPr>
        <w:pStyle w:val="Heading2"/>
        <w:ind w:firstLine="560" w:firstLineChars="200"/>
        <w:rPr>
          <w:rFonts w:ascii="仿宋" w:eastAsia="仿宋" w:hAnsi="仿宋" w:cs="仿宋" w:hint="eastAsia"/>
          <w:sz w:val="28"/>
          <w:lang w:eastAsia="zh-CN"/>
        </w:rPr>
      </w:pPr>
      <w:bookmarkStart w:id="8" w:name="_Toc26333"/>
      <w:r>
        <w:rPr>
          <w:rFonts w:ascii="仿宋" w:eastAsia="仿宋" w:hAnsi="仿宋" w:cs="仿宋" w:hint="eastAsia"/>
          <w:sz w:val="28"/>
          <w:lang w:eastAsia="zh-CN"/>
        </w:rPr>
        <w:t>(三)、设备选型方案</w:t>
      </w:r>
      <w:bookmarkEnd w:id="8"/>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为确保永磁式步进电机项目的高效生产和技术实施，我们制定了一套精心设计的设备选型方案，以满足永磁式步进电机项目生产、质量和环保的要求。该方案的主要特点如下：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永磁式步进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针对永磁式步进电机项目产品的多样性和小批量生产的特点，我们将建设柔性制造生产线。通过在设备选型中考虑柔性制造技术，可以灵活应对不同产品规格和生产需求，实现生产线的高度灵活性和适应性。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9" w:name="_Toc21293"/>
      <w:r>
        <w:rPr>
          <w:rFonts w:ascii="仿宋" w:eastAsia="仿宋" w:hAnsi="仿宋" w:cs="仿宋" w:hint="eastAsia"/>
          <w:sz w:val="28"/>
          <w:lang w:eastAsia="zh-CN"/>
        </w:rPr>
        <w:t>三、永磁式步进电机项目选址可行性分析</w:t>
      </w:r>
      <w:bookmarkEnd w:id="9"/>
    </w:p>
    <w:p>
      <w:pPr>
        <w:pStyle w:val="Heading2"/>
        <w:rPr>
          <w:rFonts w:ascii="仿宋" w:eastAsia="仿宋" w:hAnsi="仿宋" w:cs="仿宋" w:hint="eastAsia"/>
          <w:lang w:eastAsia="zh-CN"/>
        </w:rPr>
      </w:pPr>
      <w:bookmarkStart w:id="10" w:name="_Toc13653"/>
      <w:r>
        <w:rPr>
          <w:rFonts w:ascii="仿宋" w:eastAsia="仿宋" w:hAnsi="仿宋" w:cs="仿宋" w:hint="eastAsia"/>
          <w:lang w:eastAsia="zh-CN"/>
        </w:rPr>
        <w:t>(一)、永磁式步进电机项目选址</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该永磁式步进电机项目选址位于XX省XX市XX区XXX街道</w:t>
      </w:r>
    </w:p>
    <w:p>
      <w:pPr>
        <w:pStyle w:val="Heading2"/>
        <w:ind w:firstLine="560" w:firstLineChars="200"/>
        <w:rPr>
          <w:rFonts w:ascii="仿宋" w:eastAsia="仿宋" w:hAnsi="仿宋" w:cs="仿宋" w:hint="eastAsia"/>
          <w:sz w:val="28"/>
          <w:lang w:eastAsia="zh-CN"/>
        </w:rPr>
      </w:pPr>
      <w:bookmarkStart w:id="11" w:name="_Toc26436"/>
      <w:r>
        <w:rPr>
          <w:rFonts w:ascii="仿宋" w:eastAsia="仿宋" w:hAnsi="仿宋" w:cs="仿宋" w:hint="eastAsia"/>
          <w:sz w:val="28"/>
          <w:lang w:eastAsia="zh-CN"/>
        </w:rPr>
        <w:t>(二)、用地控制指标</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1. 征地面积： 永磁式步进电机项目的征地面积将根据永磁式步进电机项目的实际规模和需求进行精确规划。具体面积XXX平方米，旨在确保永磁式步进电机项目不仅能够满足当前的发展需求，还能够预留空间以适应未来的扩展。</w:t>
      </w:r>
    </w:p>
    <w:p>
      <w:pPr>
        <w:ind w:firstLine="560" w:firstLineChars="200"/>
        <w:rPr>
          <w:rFonts w:ascii="仿宋" w:eastAsia="仿宋" w:hAnsi="仿宋" w:cs="仿宋" w:hint="eastAsia"/>
          <w:sz w:val="28"/>
        </w:rPr>
      </w:pPr>
      <w:r>
        <w:rPr>
          <w:rFonts w:ascii="仿宋" w:eastAsia="仿宋" w:hAnsi="仿宋" w:cs="仿宋" w:hint="eastAsia"/>
          <w:sz w:val="28"/>
          <w:lang w:eastAsia="zh-CN"/>
        </w:rPr>
        <w:t>2. 净用地面积： 净用地面积是在征地面积基础上去除不可利用面积后的实际可开发用地。具体面积XXX平方米，考虑到环保、交通、安全等多方面因素，以确保永磁式步进电机项目在整体利用效率上达到最优。</w:t>
      </w:r>
    </w:p>
    <w:p>
      <w:pPr>
        <w:ind w:firstLine="560" w:firstLineChars="200"/>
        <w:rPr>
          <w:rFonts w:ascii="仿宋" w:eastAsia="仿宋" w:hAnsi="仿宋" w:cs="仿宋" w:hint="eastAsia"/>
          <w:sz w:val="28"/>
        </w:rPr>
      </w:pPr>
      <w:r>
        <w:rPr>
          <w:rFonts w:ascii="仿宋" w:eastAsia="仿宋" w:hAnsi="仿宋" w:cs="仿宋" w:hint="eastAsia"/>
          <w:sz w:val="28"/>
          <w:lang w:eastAsia="zh-CN"/>
        </w:rPr>
        <w:t>3. 建筑面积： 永磁式步进电机项目计划建设的建筑总规模具体面积XXX平方米。这一规模的确定综合考虑了永磁式步进电机项目的性质、规模，以及城市规划的相关要求，确保建筑布局与周边环境协调一致。</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4.</w:t>
      </w:r>
      <w:r>
        <w:rPr>
          <w:rFonts w:ascii="仿宋" w:eastAsia="仿宋" w:hAnsi="仿宋" w:cs="仿宋" w:hint="eastAsia"/>
          <w:sz w:val="28"/>
          <w:lang w:eastAsia="zh-CN"/>
        </w:rPr>
        <w:t xml:space="preserve"> 绿地率：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绿地率是永磁式步进电机项目用地中被规划为绿地的比例。具体面积XXX平方米，旨在通过合理规划绿地，改善永磁式步进电机项目周边环境，提升居民生活质量，并符合城市整体绿化规划。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5.容积率： 容积率是用地上可以建设的建筑总体积与用地面积之比。具体面积XXX，通过合理的容积率规划，确保永磁式步进电机项目建筑规模与周边环境和谐共生。</w:t>
      </w:r>
    </w:p>
    <w:p>
      <w:pPr>
        <w:ind w:firstLine="560" w:firstLineChars="200"/>
        <w:rPr>
          <w:rFonts w:ascii="仿宋" w:eastAsia="仿宋" w:hAnsi="仿宋" w:cs="仿宋" w:hint="eastAsia"/>
          <w:sz w:val="28"/>
        </w:rPr>
      </w:pPr>
      <w:r>
        <w:rPr>
          <w:rFonts w:ascii="仿宋" w:eastAsia="仿宋" w:hAnsi="仿宋" w:cs="仿宋" w:hint="eastAsia"/>
          <w:sz w:val="28"/>
          <w:lang w:eastAsia="zh-CN"/>
        </w:rPr>
        <w:t>6. 城市规划一致性： 确保永磁式步进电机项目选址与当地城市规划相一致，具体面积XXX平方米。通过与城市规划部门深入沟通，确保永磁式步进电机项目不仅符合城市的整体发展方向，还能够融入城市的发展布局，为城市的长远发展贡献力量。</w:t>
      </w:r>
    </w:p>
    <w:p>
      <w:pPr>
        <w:ind w:firstLine="560" w:firstLineChars="200"/>
        <w:rPr>
          <w:rFonts w:ascii="仿宋" w:eastAsia="仿宋" w:hAnsi="仿宋" w:cs="仿宋" w:hint="eastAsia"/>
          <w:sz w:val="28"/>
        </w:rPr>
      </w:pPr>
      <w:r>
        <w:rPr>
          <w:rFonts w:ascii="仿宋" w:eastAsia="仿宋" w:hAnsi="仿宋" w:cs="仿宋" w:hint="eastAsia"/>
          <w:sz w:val="28"/>
          <w:lang w:eastAsia="zh-CN"/>
        </w:rPr>
        <w:t>7. 产业政策符合性： 充分了解并确保永磁式步进电机项目选址符合当地产业政策，具体面积XXX平方米。这包括永磁式步进电机项目对当地经济的促进作用，以及对相关产业的带动效应，确保永磁式步进电机项目与地方政府的产业政策保持一致，促进共赢合作。</w:t>
      </w:r>
    </w:p>
    <w:p>
      <w:pPr>
        <w:ind w:firstLine="560" w:firstLineChars="200"/>
        <w:rPr>
          <w:rFonts w:ascii="仿宋" w:eastAsia="仿宋" w:hAnsi="仿宋" w:cs="仿宋" w:hint="eastAsia"/>
          <w:sz w:val="28"/>
        </w:rPr>
      </w:pPr>
      <w:r>
        <w:rPr>
          <w:rFonts w:ascii="仿宋" w:eastAsia="仿宋" w:hAnsi="仿宋" w:cs="仿宋" w:hint="eastAsia"/>
          <w:sz w:val="28"/>
          <w:lang w:eastAsia="zh-CN"/>
        </w:rPr>
        <w:t>8. 环保和可持续性： 用地总体要求必须符合环保和可持续发展的原则，具体面积XXX平方米。通过采用绿色建筑设计、节能减排等措施，确保永磁式步进电机项目在建设和运营过程中对环境的影响最小化，达到可持续发展的要求。</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9. 公共设施配套： 确保永磁式步进电机项目选址具备必要的公共设施配套，具体面积XXX平方米。这包括交通便利性、教育、医疗等基础设施，以提高居民生活品质，使得永磁式步进电机项目选址更具吸引力。</w:t>
      </w:r>
    </w:p>
    <w:p>
      <w:pPr>
        <w:ind w:firstLine="560" w:firstLineChars="200"/>
        <w:rPr>
          <w:rFonts w:ascii="仿宋" w:eastAsia="仿宋" w:hAnsi="仿宋" w:cs="仿宋" w:hint="eastAsia"/>
          <w:sz w:val="28"/>
        </w:rPr>
      </w:pPr>
      <w:r>
        <w:rPr>
          <w:rFonts w:ascii="仿宋" w:eastAsia="仿宋" w:hAnsi="仿宋" w:cs="仿宋" w:hint="eastAsia"/>
          <w:sz w:val="28"/>
          <w:lang w:eastAsia="zh-CN"/>
        </w:rPr>
        <w:t>10. 社会稳定性： 考虑用地总体要求对当地社会稳定性的影响，具体面积XXX平方米。通过深入了解当地社区反馈，确保永磁式步进电机项目的选址和建设过程对当地社会和谐稳定产生积极作用。</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这些用地总体要求的详细规划，我们将确保永磁式步进电机项目选址不仅符合法规和规划，还在实际操作中具有可行性。这一全面规划将为永磁式步进电机项目的成功实施提供坚实的基础，确保永磁式步进电机项目选址阶段就能够奠定良好的发展基础。</w:t>
      </w:r>
    </w:p>
    <w:p>
      <w:pPr>
        <w:pStyle w:val="Heading2"/>
        <w:ind w:firstLine="560" w:firstLineChars="200"/>
        <w:rPr>
          <w:rFonts w:ascii="仿宋" w:eastAsia="仿宋" w:hAnsi="仿宋" w:cs="仿宋" w:hint="eastAsia"/>
          <w:sz w:val="28"/>
          <w:lang w:eastAsia="zh-CN"/>
        </w:rPr>
      </w:pPr>
      <w:bookmarkStart w:id="12" w:name="_Toc7981"/>
      <w:r>
        <w:rPr>
          <w:rFonts w:ascii="仿宋" w:eastAsia="仿宋" w:hAnsi="仿宋" w:cs="仿宋" w:hint="eastAsia"/>
          <w:sz w:val="28"/>
          <w:lang w:eastAsia="zh-CN"/>
        </w:rPr>
        <w:t>(三)、节约用地措施</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智能化建筑设计与最优空间利用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永磁式步进电机项目的选址和规划过程中，我们高度重视如何最大程度地节约用地、提高用地利用效率。首先，我们将采用智能化建筑设计的创新手段，以确保建筑结构和布局能够实现最佳的空间利用效果。通过引入智能化空调系统、光照调节系统等先进技术，我们能够精准地控制室内环境，同时避免了传统设计中可能存在的冗余空间。这一智能设计理念将使得每平方米的建筑空间都能够被最充分地利用，实现能耗的最小化。</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灵活设备布局与多功能空间设计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其次，在永磁式步进电机项目的设备规划和空间设计中，我们将采取灵活设备布局的措施。设备布局将根据实际需求进行灵活设计，避免不必要的浪费。通过合理规划设备摆放位置，我们将提高设备的利用率，减少设备间距，以确保永磁式步进电机项目的生产效率和能源利用效率得到最大程度的提升。同时，我们将引入多功能空间设计理念，使得建筑内部空间具备多种功能。这样的设计能够减少不同功能区域之间的空间浪费，进而提高整体空间利用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共享设施与垂直建筑设计的创新应用</w:t>
      </w:r>
    </w:p>
    <w:p>
      <w:pPr>
        <w:ind w:firstLine="560" w:firstLineChars="200"/>
        <w:rPr>
          <w:rFonts w:ascii="仿宋" w:eastAsia="仿宋" w:hAnsi="仿宋" w:cs="仿宋" w:hint="eastAsia"/>
          <w:sz w:val="28"/>
        </w:rPr>
      </w:pPr>
      <w:r>
        <w:rPr>
          <w:rFonts w:ascii="仿宋" w:eastAsia="仿宋" w:hAnsi="仿宋" w:cs="仿宋" w:hint="eastAsia"/>
          <w:sz w:val="28"/>
          <w:lang w:eastAsia="zh-CN"/>
        </w:rPr>
        <w:t>进一步，我们计划在永磁式步进电机项目内部引入共享设施的概念，例如共享会议室、办公区等。通过这种方式，我们可以减少对资源的重复建设，提高资源共享效率，从而减小永磁式步进电机项目整体用地需求。此外，我们将采用垂直建筑设计的创新应用，特别是在空间受限的情况下。通过提高建筑的垂直高度，我们能够在有限的占地面积内实现更大程度上的用地节约，有效降低对土地资源的压力。</w:t>
      </w:r>
    </w:p>
    <w:p>
      <w:pPr>
        <w:pStyle w:val="Heading2"/>
        <w:ind w:firstLine="560" w:firstLineChars="200"/>
        <w:rPr>
          <w:rFonts w:ascii="仿宋" w:eastAsia="仿宋" w:hAnsi="仿宋" w:cs="仿宋" w:hint="eastAsia"/>
          <w:sz w:val="28"/>
          <w:lang w:eastAsia="zh-CN"/>
        </w:rPr>
      </w:pPr>
      <w:bookmarkStart w:id="13" w:name="_Toc18821"/>
      <w:r>
        <w:rPr>
          <w:rFonts w:ascii="仿宋" w:eastAsia="仿宋" w:hAnsi="仿宋" w:cs="仿宋" w:hint="eastAsia"/>
          <w:sz w:val="28"/>
          <w:lang w:eastAsia="zh-CN"/>
        </w:rPr>
        <w:t>(四)、总图布置方案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功能分区规划： 在永磁式步进电机项目的总图布置中，我们将不同功能区域进行明确的规划，以最大程度满足永磁式步进电机项目的多元需求。生产区将被合理布置，确保生产线的顺畅运作；办公区域将被设计成开放、灵活的办公空间，促进团队协作；休闲区域将被设置为员工放松休息的场所，提高员工工作舒适度。</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交通与通道设计： 我们将精心设计交通与通道系统，确保不同功能区域之间的交通畅通无阻。主要通道将被宽敞设计，以容纳员工和物流的流动；次要通道将连接各个功能区，确保便捷的移动路径。这样的设计有助于提高整体运营效率，降低工作中的阻力。</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r>
        <w:rPr>
          <w:rFonts w:ascii="仿宋" w:eastAsia="仿宋" w:hAnsi="仿宋" w:cs="仿宋" w:hint="eastAsia"/>
          <w:sz w:val="28"/>
          <w:lang w:eastAsia="zh-CN"/>
        </w:rPr>
        <w:t>建筑空间组织：</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在总图布置方案中，我们将注重建筑空间的组织，确保建筑之间的布局和高度相互协调。高度差异将被合理利用，形成动态的建筑群体。通过巧妙的建筑组织，我们旨在提高空间利用效率，同时创造一个宜人、舒适的工作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绿化与景观设计： 我们将在总图中融入绿化与景观设计，以打造宜人的工作环境。绿化带将被合理设置，增添自然元素；景观点将点缀在办公区域，提升员工的工作满意度。通过这些设计元素，我们旨在创造一个宜人、绿意盎然的工作场所，激发员工的创造力和活力。</w:t>
      </w:r>
    </w:p>
    <w:p>
      <w:pPr>
        <w:ind w:firstLine="560" w:firstLineChars="200"/>
        <w:rPr>
          <w:rFonts w:ascii="仿宋" w:eastAsia="仿宋" w:hAnsi="仿宋" w:cs="仿宋" w:hint="eastAsia"/>
          <w:sz w:val="28"/>
        </w:rPr>
      </w:pPr>
      <w:r>
        <w:rPr>
          <w:rFonts w:ascii="仿宋" w:eastAsia="仿宋" w:hAnsi="仿宋" w:cs="仿宋" w:hint="eastAsia"/>
          <w:sz w:val="28"/>
          <w:lang w:eastAsia="zh-CN"/>
        </w:rPr>
        <w:t>紧急疏散通道： 安全是总图布置中的首要考虑因素。我们将合理规划紧急疏散通道，确保在紧急情况下员工能够快速安全地疏散。紧急通道将被明确标识，并与灭火器材等安全设备相配合，以最大程度减少潜在的安全风险。</w:t>
      </w:r>
    </w:p>
    <w:p>
      <w:pPr>
        <w:pStyle w:val="Heading2"/>
        <w:ind w:firstLine="560" w:firstLineChars="200"/>
        <w:rPr>
          <w:rFonts w:ascii="仿宋" w:eastAsia="仿宋" w:hAnsi="仿宋" w:cs="仿宋" w:hint="eastAsia"/>
          <w:sz w:val="28"/>
          <w:lang w:eastAsia="zh-CN"/>
        </w:rPr>
      </w:pPr>
      <w:bookmarkStart w:id="14" w:name="_Toc25274"/>
      <w:r>
        <w:rPr>
          <w:rFonts w:ascii="仿宋" w:eastAsia="仿宋" w:hAnsi="仿宋" w:cs="仿宋" w:hint="eastAsia"/>
          <w:sz w:val="28"/>
          <w:lang w:eastAsia="zh-CN"/>
        </w:rPr>
        <w:t>(五)、选址综合评价</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市场因素： 我们首先关注市场因素，包括潜在客户分布、竞争对手位置、市场需求等。通过深入的市场调研，我们能够更准确地评估选址对于市场开拓和产品销售的影响，确保永磁式步进电机项目能够在有利的市场环境中蓬勃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交通便利性： 选址的交通便利性直接关系到物流运输和员工的出行。我们将评估选址周边的交通网络，包括高速公路、铁路、港口等，以确保原材料和成品的流通畅通，并为员工提供便捷的通勤条件。</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r>
        <w:rPr>
          <w:rFonts w:ascii="仿宋" w:eastAsia="仿宋" w:hAnsi="仿宋" w:cs="仿宋" w:hint="eastAsia"/>
          <w:sz w:val="28"/>
          <w:lang w:eastAsia="zh-CN"/>
        </w:rPr>
        <w:t>环保影响：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永磁式步进电机项目对环境的影响是综合评价的重要因素之一。我们将详细考虑选址周边的自然环境、生态保护区、水源地等情况，确保永磁式步进电机项目的建设和运营对环境影响最小化，并符合当地的环保法规标准。</w:t>
      </w:r>
    </w:p>
    <w:p>
      <w:pPr>
        <w:ind w:firstLine="560" w:firstLineChars="200"/>
        <w:rPr>
          <w:rFonts w:ascii="仿宋" w:eastAsia="仿宋" w:hAnsi="仿宋" w:cs="仿宋" w:hint="eastAsia"/>
          <w:sz w:val="28"/>
        </w:rPr>
      </w:pPr>
      <w:r>
        <w:rPr>
          <w:rFonts w:ascii="仿宋" w:eastAsia="仿宋" w:hAnsi="仿宋" w:cs="仿宋" w:hint="eastAsia"/>
          <w:sz w:val="28"/>
          <w:lang w:eastAsia="zh-CN"/>
        </w:rPr>
        <w:t>政策法规： 对选址的评价还需充分考虑当地政府的产业政策和法规。我们将详细了解永磁式步进电机项目所在地的相关政策，确保永磁式步进电机项目的规划和运营与当地法规相符，降低不必要的法律风险。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社会稳定性： 考虑到社会稳定性对企业运营的重要性，我们将评估选址地区的社会安全情况、劳工关系、社区反馈等方面，以确保永磁式步进电机项目的建设和运营不会受到社会稳定性的负面影响。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用地成本： 最后，我们将综合考虑用地成本，包括土地购置费用、土地开发成本等。通过对用地成本的详细评估，我们能够做出更为精确的经济效益分析，为永磁式步进电机项目的投资决策提供有力支持。</w:t>
      </w:r>
    </w:p>
    <w:p>
      <w:pPr>
        <w:pStyle w:val="Heading1"/>
        <w:ind w:firstLine="560" w:firstLineChars="200"/>
        <w:rPr>
          <w:rFonts w:ascii="仿宋" w:eastAsia="仿宋" w:hAnsi="仿宋" w:cs="仿宋" w:hint="eastAsia"/>
          <w:sz w:val="28"/>
          <w:lang w:eastAsia="zh-CN"/>
        </w:rPr>
      </w:pPr>
      <w:bookmarkStart w:id="15" w:name="_Toc25363"/>
      <w:r>
        <w:rPr>
          <w:rFonts w:ascii="仿宋" w:eastAsia="仿宋" w:hAnsi="仿宋" w:cs="仿宋" w:hint="eastAsia"/>
          <w:sz w:val="28"/>
          <w:lang w:eastAsia="zh-CN"/>
        </w:rPr>
        <w:t>四、永磁式步进电机项目可持续发展</w:t>
      </w:r>
      <w:bookmarkEnd w:id="15"/>
    </w:p>
    <w:p>
      <w:pPr>
        <w:pStyle w:val="Heading2"/>
        <w:rPr>
          <w:rFonts w:ascii="仿宋" w:eastAsia="仿宋" w:hAnsi="仿宋" w:cs="仿宋" w:hint="eastAsia"/>
          <w:lang w:eastAsia="zh-CN"/>
        </w:rPr>
      </w:pPr>
      <w:bookmarkStart w:id="16" w:name="_Toc15"/>
      <w:r>
        <w:rPr>
          <w:rFonts w:ascii="仿宋" w:eastAsia="仿宋" w:hAnsi="仿宋" w:cs="仿宋" w:hint="eastAsia"/>
          <w:lang w:eastAsia="zh-CN"/>
        </w:rPr>
        <w:t>(一)、可持续战略与实践</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永磁式步进电机项目中，永磁式步进电机项目团队着眼于未来，明确了可持续发展的战略方向。制定的具体可持续发展目标包括降低资源使用、采用环保技术、最大化社会效益等。这一步骤不仅有助于永磁式步进电机项目在环保和社会责任方面达到最高标准，也为未来提供了明确的指引，确保永磁式步进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可持续实践的融入永磁式步进电机项目管理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永磁式步进电机项目管理周期。从永磁式步进电机项目规划开始，永磁式步进电机项目团队就考虑了环境和社会的因素。在执行阶段，永磁式步进电机项目团队积极推动绿色技术的应用，优化资源利用。此外，关注员工的社会责任，通过培训和沟通活动提高员工对可持续发展的认知，使他们能够在日常工作中践行可持续实践。这些举措不仅为永磁式步进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7" w:name="_Toc2352"/>
      <w:r>
        <w:rPr>
          <w:rFonts w:ascii="仿宋" w:eastAsia="仿宋" w:hAnsi="仿宋" w:cs="仿宋" w:hint="eastAsia"/>
          <w:sz w:val="28"/>
          <w:lang w:eastAsia="zh-CN"/>
        </w:rPr>
        <w:t>(二)、环保与社会责任</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扎根于永磁式步进电机项目的可持续发展理念，我们深信环保与社会责任是永磁式步进电机项目成功的关键支柱。在永磁式步进电机项目的每一步，我们都致力于通过创新和实践，履行对环境和社会的坚定责任。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永磁式步进电机项目团队通过引入先进的环保技术、建立高效的废物处理系统以及推动能源节约措施，积极履行环保责任。定期的环保监测和评估确保永磁式步进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https://d.book118.com/505242131312011040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18</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永磁式步进电机项目规划设计纲要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B7D4369"/>
    <w:rsid w:val="4B7D436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05242131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2024-01-08T11:27:00Z</dcterms:created>
  <dcterms:modified xsi:type="dcterms:W3CDTF">2024-01-08T11:27:59Z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592B578CCD714808A8DDC4DE73B37664_11</vt:lpwstr>
  </property>
  <property fmtid="{D5CDD505-2E9C-101B-9397-08002B2CF9AE}" pid="3" name="KSOProductBuildVer">
    <vt:lpwstr>2052-12.1.0.16120</vt:lpwstr>
  </property>
</Properties>
</file>