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4" w:lineRule="auto"/>
        <w:ind w:left="2818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荧光酶标分析仪校准规范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78" w:line="220" w:lineRule="auto"/>
        <w:ind w:left="56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459"/>
      </w:pPr>
      <w:r>
        <w:rPr>
          <w:spacing w:val="-5"/>
          <w:position w:val="17"/>
        </w:rPr>
        <w:t>本规范适用于各类板式荧光酶标分析仪、</w:t>
      </w:r>
      <w:r>
        <w:rPr>
          <w:spacing w:val="55"/>
          <w:position w:val="17"/>
        </w:rPr>
        <w:t xml:space="preserve"> </w:t>
      </w:r>
      <w:r>
        <w:rPr>
          <w:spacing w:val="-5"/>
          <w:position w:val="17"/>
        </w:rPr>
        <w:t>多功能酶标分析仪中荧光分</w:t>
      </w:r>
      <w:r>
        <w:rPr>
          <w:spacing w:val="-6"/>
          <w:position w:val="17"/>
        </w:rPr>
        <w:t>析模块（不包</w:t>
      </w:r>
    </w:p>
    <w:p>
      <w:pPr>
        <w:pStyle w:val="BodyText"/>
        <w:spacing w:line="219" w:lineRule="auto"/>
        <w:ind w:left="38"/>
      </w:pPr>
      <w:r>
        <w:rPr>
          <w:spacing w:val="-11"/>
        </w:rPr>
        <w:t>含时间分辨荧光分析模块）</w:t>
      </w:r>
      <w:r>
        <w:rPr>
          <w:spacing w:val="46"/>
        </w:rPr>
        <w:t xml:space="preserve"> </w:t>
      </w:r>
      <w:r>
        <w:rPr>
          <w:spacing w:val="-11"/>
        </w:rPr>
        <w:t>的校准。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79" w:line="219" w:lineRule="auto"/>
        <w:ind w:left="33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6"/>
          <w:sz w:val="24"/>
          <w:szCs w:val="24"/>
        </w:rPr>
        <w:t>引用文件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521"/>
      </w:pPr>
      <w:r>
        <w:rPr>
          <w:spacing w:val="-6"/>
        </w:rPr>
        <w:t>本规范引用了下列文件：</w:t>
      </w:r>
    </w:p>
    <w:p>
      <w:pPr>
        <w:pStyle w:val="BodyText"/>
        <w:spacing w:before="183" w:line="220" w:lineRule="auto"/>
        <w:ind w:left="516"/>
      </w:pPr>
      <w:r>
        <w:rPr>
          <w:rFonts w:ascii="Times New Roman" w:eastAsia="Times New Roman" w:hAnsi="Times New Roman" w:cs="Times New Roman"/>
          <w:spacing w:val="-2"/>
        </w:rPr>
        <w:t>JJG 537-2006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</w:t>
      </w:r>
      <w:r>
        <w:rPr>
          <w:spacing w:val="-2"/>
        </w:rPr>
        <w:t>荧光分光光度计</w:t>
      </w:r>
    </w:p>
    <w:p>
      <w:pPr>
        <w:pStyle w:val="BodyText"/>
        <w:spacing w:before="182" w:line="220" w:lineRule="auto"/>
        <w:ind w:left="519"/>
      </w:pPr>
      <w:r>
        <w:rPr>
          <w:rFonts w:ascii="Times New Roman" w:eastAsia="Times New Roman" w:hAnsi="Times New Roman" w:cs="Times New Roman"/>
          <w:spacing w:val="-1"/>
        </w:rPr>
        <w:t xml:space="preserve">GB/T 32267-2015  </w:t>
      </w:r>
      <w:r>
        <w:rPr>
          <w:spacing w:val="-1"/>
        </w:rPr>
        <w:t>分析仪器性能测定术语</w:t>
      </w:r>
    </w:p>
    <w:p>
      <w:pPr>
        <w:spacing w:before="207" w:line="399" w:lineRule="exact"/>
        <w:ind w:left="462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position w:val="14"/>
          <w:sz w:val="21"/>
          <w:szCs w:val="21"/>
        </w:rPr>
        <w:t>注：凡是注日期的引用文件，仅注日期的版本适用于本规范；凡是不注日期的引用文件，其最</w:t>
      </w:r>
    </w:p>
    <w:p>
      <w:pPr>
        <w:spacing w:before="1" w:line="217" w:lineRule="auto"/>
        <w:ind w:left="40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"/>
          <w:sz w:val="21"/>
          <w:szCs w:val="21"/>
        </w:rPr>
        <w:t>新版本（包括所有的修改单）适用于本规范。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78" w:line="218" w:lineRule="auto"/>
        <w:ind w:left="38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5"/>
          <w:sz w:val="24"/>
          <w:szCs w:val="24"/>
        </w:rPr>
        <w:t>概述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38" w:right="87" w:firstLine="486"/>
        <w:jc w:val="both"/>
      </w:pPr>
      <w:r>
        <w:rPr>
          <w:spacing w:val="-11"/>
        </w:rPr>
        <w:t>荧光酶标分析仪是利用酶标记抗体等方式，</w:t>
      </w:r>
      <w:r>
        <w:rPr>
          <w:spacing w:val="54"/>
        </w:rPr>
        <w:t xml:space="preserve"> </w:t>
      </w:r>
      <w:r>
        <w:rPr>
          <w:spacing w:val="-11"/>
        </w:rPr>
        <w:t>进行免疫分析后，</w:t>
      </w:r>
      <w:r>
        <w:rPr>
          <w:spacing w:val="37"/>
        </w:rPr>
        <w:t xml:space="preserve"> </w:t>
      </w:r>
      <w:r>
        <w:rPr>
          <w:spacing w:val="-11"/>
        </w:rPr>
        <w:t>将没有荧光活性的底</w:t>
      </w:r>
      <w:r>
        <w:t xml:space="preserve"> </w:t>
      </w:r>
      <w:r>
        <w:rPr>
          <w:spacing w:val="-10"/>
        </w:rPr>
        <w:t>物经过酶催化转化成具有荧光活性的标记物，</w:t>
      </w:r>
      <w:r>
        <w:rPr>
          <w:spacing w:val="41"/>
        </w:rPr>
        <w:t xml:space="preserve"> </w:t>
      </w:r>
      <w:r>
        <w:rPr>
          <w:spacing w:val="-10"/>
        </w:rPr>
        <w:t>在合适波长的激发光作用下发出荧光，</w:t>
      </w:r>
      <w:r>
        <w:rPr>
          <w:spacing w:val="42"/>
        </w:rPr>
        <w:t xml:space="preserve"> </w:t>
      </w:r>
      <w:r>
        <w:rPr>
          <w:spacing w:val="-10"/>
        </w:rPr>
        <w:t>其</w:t>
      </w:r>
      <w:r>
        <w:t xml:space="preserve"> </w:t>
      </w:r>
      <w:r>
        <w:rPr>
          <w:spacing w:val="-1"/>
        </w:rPr>
        <w:t>荧光强度与被分析物的含量相关，通过检测</w:t>
      </w:r>
      <w:r>
        <w:rPr>
          <w:spacing w:val="-2"/>
        </w:rPr>
        <w:t>荧光强度分析待测物的仪器。荧光酶标分析</w:t>
      </w:r>
      <w:r>
        <w:t xml:space="preserve"> </w:t>
      </w:r>
      <w:r>
        <w:rPr>
          <w:spacing w:val="-1"/>
        </w:rPr>
        <w:t>仪一般由微孔板支架、温控装置、分光装置</w:t>
      </w:r>
      <w:r>
        <w:rPr>
          <w:spacing w:val="-2"/>
        </w:rPr>
        <w:t>、光子检测装置、电源部分、计算机及软件</w:t>
      </w:r>
      <w:r>
        <w:t xml:space="preserve"> </w:t>
      </w:r>
      <w:r>
        <w:rPr>
          <w:spacing w:val="-5"/>
        </w:rPr>
        <w:t>组成。仪器采用光电倍增管（</w:t>
      </w:r>
      <w:r>
        <w:rPr>
          <w:rFonts w:ascii="Times New Roman" w:eastAsia="Times New Roman" w:hAnsi="Times New Roman" w:cs="Times New Roman"/>
          <w:spacing w:val="-5"/>
        </w:rPr>
        <w:t>PMT</w:t>
      </w:r>
      <w:r>
        <w:rPr>
          <w:spacing w:val="-5"/>
        </w:rPr>
        <w:t>）检测单光子信号， 传输至放大器并经过模数转换后</w:t>
      </w:r>
    </w:p>
    <w:p>
      <w:pPr>
        <w:pStyle w:val="BodyText"/>
        <w:spacing w:before="1" w:line="218" w:lineRule="auto"/>
        <w:ind w:left="36"/>
      </w:pPr>
      <w:r>
        <w:rPr>
          <w:spacing w:val="-2"/>
        </w:rPr>
        <w:t>传输给计算机，通过计算得出检测结果。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78" w:line="219" w:lineRule="auto"/>
        <w:ind w:left="32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4    </w:t>
      </w:r>
      <w:r>
        <w:rPr>
          <w:rFonts w:ascii="SimHei" w:eastAsia="SimHei" w:hAnsi="SimHei" w:cs="SimHei"/>
          <w:spacing w:val="-1"/>
          <w:sz w:val="24"/>
          <w:szCs w:val="24"/>
        </w:rPr>
        <w:t>计量特性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524"/>
      </w:pPr>
      <w:r>
        <w:rPr>
          <w:spacing w:val="-3"/>
        </w:rPr>
        <w:t>荧光酶标分析仪各项计量性能指标见表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。</w:t>
      </w:r>
    </w:p>
    <w:p>
      <w:pPr>
        <w:spacing w:before="195" w:line="220" w:lineRule="auto"/>
        <w:ind w:left="286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表</w:t>
      </w:r>
      <w:r>
        <w:rPr>
          <w:rFonts w:ascii="SimHei" w:eastAsia="SimHei" w:hAnsi="SimHei" w:cs="SimHei"/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 </w:t>
      </w:r>
      <w:r>
        <w:rPr>
          <w:rFonts w:ascii="SimHei" w:eastAsia="SimHei" w:hAnsi="SimHei" w:cs="SimHei"/>
          <w:spacing w:val="-2"/>
          <w:sz w:val="21"/>
          <w:szCs w:val="21"/>
        </w:rPr>
        <w:t>荧光酶标分析仪的主要计量特性指标</w:t>
      </w:r>
    </w:p>
    <w:p>
      <w:pPr>
        <w:spacing w:line="90" w:lineRule="exact"/>
        <w:sectPr>
          <w:headerReference w:type="default" r:id="rId4"/>
          <w:pgSz w:w="11907" w:h="16841"/>
          <w:pgMar w:top="1401" w:right="1326" w:bottom="0" w:left="1390" w:header="1160" w:footer="0" w:gutter="0"/>
          <w:cols w:space="708"/>
        </w:sectPr>
      </w:pPr>
    </w:p>
    <w:tbl>
      <w:tblPr>
        <w:tblStyle w:val="TableNormal0"/>
        <w:tblW w:w="9078" w:type="dxa"/>
        <w:tblInd w:w="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39"/>
        <w:gridCol w:w="1233"/>
        <w:gridCol w:w="3306"/>
      </w:tblGrid>
      <w:tr>
        <w:tblPrEx>
          <w:tblW w:w="9078" w:type="dxa"/>
          <w:tblInd w:w="2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7"/>
        </w:trPr>
        <w:tc>
          <w:tcPr>
            <w:tcW w:w="4539" w:type="dxa"/>
            <w:vAlign w:val="top"/>
          </w:tcPr>
          <w:p>
            <w:pPr>
              <w:spacing w:before="33" w:line="221" w:lineRule="auto"/>
              <w:ind w:left="18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计量特性</w:t>
            </w:r>
          </w:p>
        </w:tc>
        <w:tc>
          <w:tcPr>
            <w:tcW w:w="4539" w:type="dxa"/>
            <w:gridSpan w:val="2"/>
            <w:vAlign w:val="top"/>
          </w:tcPr>
          <w:p>
            <w:pPr>
              <w:spacing w:before="33" w:line="221" w:lineRule="auto"/>
              <w:ind w:left="16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计量特性指标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2"/>
        </w:trPr>
        <w:tc>
          <w:tcPr>
            <w:tcW w:w="4539" w:type="dxa"/>
            <w:vAlign w:val="top"/>
          </w:tcPr>
          <w:p>
            <w:pPr>
              <w:spacing w:before="38" w:line="221" w:lineRule="auto"/>
              <w:ind w:left="14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激发波长示值误差</w:t>
            </w:r>
          </w:p>
        </w:tc>
        <w:tc>
          <w:tcPr>
            <w:tcW w:w="4539" w:type="dxa"/>
            <w:gridSpan w:val="2"/>
            <w:vAlign w:val="top"/>
          </w:tcPr>
          <w:p>
            <w:pPr>
              <w:spacing w:before="38" w:line="285" w:lineRule="exact"/>
              <w:ind w:left="197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1"/>
                <w:sz w:val="21"/>
                <w:szCs w:val="21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21"/>
                <w:szCs w:val="21"/>
              </w:rPr>
              <w:t>5 nm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5"/>
        </w:trPr>
        <w:tc>
          <w:tcPr>
            <w:tcW w:w="4539" w:type="dxa"/>
            <w:vAlign w:val="top"/>
          </w:tcPr>
          <w:p>
            <w:pPr>
              <w:spacing w:before="49" w:line="221" w:lineRule="auto"/>
              <w:ind w:left="143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发射波长示值误差</w:t>
            </w:r>
          </w:p>
        </w:tc>
        <w:tc>
          <w:tcPr>
            <w:tcW w:w="1233" w:type="dxa"/>
            <w:tcBorders>
              <w:right w:val="nil"/>
            </w:tcBorders>
            <w:vAlign w:val="top"/>
          </w:tcPr>
          <w:p>
            <w:pPr>
              <w:spacing w:before="230" w:line="145" w:lineRule="exact"/>
              <w:ind w:firstLine="292"/>
            </w:pPr>
            <w:r>
              <w:rPr>
                <w:position w:val="-7"/>
              </w:rPr>
              <w:pict>
                <v:shape id="_x0000_i1025" style="width:9.5pt;height:9.55pt;mso-position-horizontal-relative:char;mso-position-vertical-relative:line" coordorigin="0,0" coordsize="190,191" path="m65,73c73,73,76,75,76,77c76,80,76,84,76,88c77,92,77,96,77,101c78,106,81,106,83,102c87,98,94,90,103,78c96,76,91,74,87,72c82,71,83,68,89,68c95,67,102,66,107,67c114,68,118,71,121,74c123,79,123,81,120,82c117,82,113,82,109,80c104,87,99,94,94,101c100,100,103,100,104,101c105,104,108,107,112,112c117,106,120,101,122,98c124,95,128,93,133,93c137,93,138,95,135,99c132,104,127,111,119,120c125,125,130,131,135,136c143,126,150,116,156,109c162,102,166,98,170,95c175,93,180,93,185,94c190,95,188,99,179,106c170,112,159,123,145,140c132,156,123,167,119,172c115,178,112,182,110,185c109,188,105,189,98,190c92,190,91,188,95,185c100,181,105,175,110,167c117,159,123,151,129,144c124,138,119,133,114,128c109,134,106,139,104,142c102,146,98,148,93,147c87,148,87,146,90,142c93,139,99,132,106,121c101,115,96,111,90,107c84,117,82,123,80,126c80,131,77,131,73,128c69,125,68,121,69,118c70,114,71,107,70,100c69,92,67,85,61,79c59,81,57,83,55,85c53,87,50,88,46,88c42,89,41,88,45,83c49,79,54,72,60,62c65,53,69,47,71,44c74,41,77,40,81,41c85,42,85,45,82,50c78,55,73,62,65,73m18,82c23,90,26,98,28,105c31,112,29,115,24,114c19,112,15,108,13,98c11,90,7,82,4,77c,73,,70,2,71c5,71,10,74,15,78c23,71,33,58,46,40c59,22,67,11,69,6c71,3,75,,79,c84,,90,,97,c103,2,105,4,101,8c97,13,94,20,93,27c91,35,89,35,87,28c85,21,83,16,81,14c78,13,74,15,68,21c62,29,56,37,49,47c41,57,34,65,29,71c24,78,20,81,18,82m35,36c27,35,20,34,15,31c10,30,11,27,20,23c29,19,35,20,39,27c43,34,42,37,35,36e" filled="t" fillcolor="silver" stroked="f">
                  <v:fill opacity="9766f"/>
                  <w10:wrap type="none"/>
                </v:shape>
              </w:pict>
            </w:r>
          </w:p>
        </w:tc>
        <w:tc>
          <w:tcPr>
            <w:tcW w:w="3306" w:type="dxa"/>
            <w:tcBorders>
              <w:left w:val="nil"/>
            </w:tcBorders>
            <w:vAlign w:val="top"/>
          </w:tcPr>
          <w:p>
            <w:pPr>
              <w:spacing w:before="50" w:line="284" w:lineRule="exact"/>
              <w:ind w:left="74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position w:val="1"/>
                <w:sz w:val="21"/>
                <w:szCs w:val="21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  <w:sz w:val="21"/>
                <w:szCs w:val="21"/>
              </w:rPr>
              <w:t>5 nm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4539" w:type="dxa"/>
            <w:vAlign w:val="top"/>
          </w:tcPr>
          <w:p>
            <w:pPr>
              <w:spacing w:before="56" w:line="221" w:lineRule="auto"/>
              <w:ind w:left="196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重复性</w:t>
            </w:r>
          </w:p>
        </w:tc>
        <w:tc>
          <w:tcPr>
            <w:tcW w:w="1233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6" style="width:20.1pt;height:19.6pt;margin-top:-0.25pt;margin-left:-64.76pt;mso-position-horizontal-relative:right-margin-area;mso-position-vertical-relative:top-margin-area;position:absolute;z-index:-251658240" coordorigin="0,0" coordsize="402,392" path="m49,344c57,347,66,348,76,347c86,345,93,341,100,333c107,325,111,319,110,315c109,312,107,309,102,306c98,304,92,301,84,297c76,294,76,293,84,293c92,294,99,295,106,295c112,296,118,296,124,295c129,295,132,296,132,297c134,300,133,305,130,315c127,326,121,335,110,345c100,355,90,360,80,359c71,359,62,357,53,353c45,349,36,345,28,339c21,334,21,332,27,335c33,337,41,340,49,344m12,363c10,357,7,351,3,347c,342,2,342,9,347c17,352,25,361,33,373c40,386,40,391,32,388c24,385,20,382,19,377c17,373,15,368,12,363m59,243c63,240,69,238,75,237c83,237,89,241,94,247c100,254,97,256,87,254c77,252,68,252,60,253c52,254,48,254,50,251c51,250,54,247,59,243m10,286c17,282,23,281,30,282c35,284,40,287,43,293c46,298,46,300,42,300c39,300,32,299,23,297c14,295,8,293,4,292c2,291,3,289,10,286em158,155c163,146,166,140,167,137c168,135,169,132,172,130c175,128,179,128,184,127c189,126,192,128,191,132c192,136,195,142,202,150c210,158,218,169,230,183c241,197,248,207,252,215c254,223,255,230,254,236c253,242,250,243,246,240c242,236,235,235,227,234c219,233,218,232,222,230c228,228,231,226,234,224c237,222,238,218,237,213c235,209,230,202,223,192c215,182,207,172,198,161c189,151,183,145,180,144c177,143,174,144,172,147c169,151,166,155,163,161c175,177,184,193,191,207c198,221,202,234,204,247c206,260,205,272,202,283c199,293,197,291,197,276c197,261,195,245,190,228c185,213,173,193,157,170c150,181,146,187,144,191c142,194,138,196,133,196c127,195,125,193,130,190c134,187,141,179,151,164c143,154,137,147,132,142c128,137,123,134,119,132c115,130,115,127,119,126c123,124,127,123,131,123c134,122,137,123,137,126c138,129,141,134,146,140c151,145,154,150,158,155m240,159c227,157,219,156,216,154c213,152,216,150,225,146c235,143,243,143,249,145c255,147,259,151,260,155c262,160,255,161,240,159m152,209c157,213,160,219,163,227c166,235,167,242,167,247c168,253,165,254,160,250c156,247,153,241,152,233c152,226,150,218,147,212c145,206,146,205,152,209em366,79c362,78,356,75,351,72c345,69,348,67,360,66c370,66,380,68,386,72c393,76,397,81,400,87c401,94,398,95,391,91c384,88,378,86,371,82c367,87,362,96,356,110c349,124,346,134,345,141c345,147,342,148,338,143c333,140,331,135,332,129c332,125,332,120,331,115c330,110,327,102,324,92c320,81,316,75,311,71c307,68,307,66,310,64c314,63,317,62,323,63c328,64,330,65,330,69c329,74,330,81,332,91c335,102,337,109,337,111c338,115,340,115,342,112c344,109,352,98,366,79m256,2c260,,265,,273,2c281,5,291,8,302,11c312,13,325,15,338,15c351,15,362,13,372,10c382,5,385,7,380,13c374,20,370,25,364,30c360,35,353,36,345,33c337,31,324,27,307,21c290,16,279,13,272,11c266,9,260,8,255,8c251,10,250,7,256,2m266,43c274,42,277,43,277,46c278,50,278,55,282,62c284,70,287,81,290,93c293,106,293,120,290,133c287,147,286,146,285,129c285,113,282,97,276,81c270,65,264,55,259,51c254,47,256,44,266,43e" filled="t" fillcolor="silver" stroked="f">
                  <v:fill opacity="9766f"/>
                </v:shape>
              </w:pict>
            </w:r>
          </w:p>
        </w:tc>
        <w:tc>
          <w:tcPr>
            <w:tcW w:w="3306" w:type="dxa"/>
            <w:tcBorders>
              <w:left w:val="nil"/>
            </w:tcBorders>
            <w:vAlign w:val="top"/>
          </w:tcPr>
          <w:p>
            <w:pPr>
              <w:spacing w:before="56" w:line="234" w:lineRule="auto"/>
              <w:ind w:left="8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8%</w:t>
            </w:r>
          </w:p>
        </w:tc>
      </w:tr>
    </w:tbl>
    <w:p>
      <w:pPr>
        <w:spacing w:line="400" w:lineRule="exact"/>
        <w:ind w:firstLine="4095"/>
      </w:pPr>
      <w:r>
        <w:rPr>
          <w:position w:val="-7"/>
        </w:rPr>
        <w:pict>
          <v:shape id="_x0000_i1027" style="width:20.55pt;height:21.5pt;mso-position-horizontal-relative:char;mso-position-vertical-relative:line" coordorigin="0,0" coordsize="410,430" path="m46,354c50,358,54,363,59,366c60,364,62,361,63,358c64,355,67,354,70,354c73,355,74,357,71,361c69,366,66,369,63,370c68,376,73,381,77,386c77,384,79,381,81,378c83,375,84,373,87,374c91,374,91,377,90,380c88,383,85,387,80,390c88,402,95,411,98,418c101,426,100,429,95,425c89,422,86,419,85,415c82,411,80,406,77,400c73,395,67,387,58,376c49,366,42,360,38,359c34,358,33,357,34,355c36,354,37,353,39,352c41,351,42,350,43,347c44,345,45,343,47,340c48,338,49,335,49,332c50,330,51,329,55,327c57,325,60,324,64,324c67,325,70,326,71,329c72,333,75,338,82,344c89,351,97,359,109,368c120,378,128,387,131,396c135,404,134,407,128,405c123,402,117,400,110,400c103,401,102,400,105,398c109,396,111,394,112,392c113,390,111,386,105,379c99,372,93,366,86,359c79,353,73,347,67,343c61,338,58,336,55,339c53,341,50,346,46,354m82,276c86,274,89,272,93,271c97,271,100,273,101,275c102,278,106,283,114,291c122,299,130,306,139,315c149,323,156,330,161,335c167,339,170,344,174,348c177,353,180,358,181,364c181,370,179,372,174,368c169,365,163,364,156,363c149,363,148,362,152,359c156,358,159,356,160,355c162,353,160,350,157,345c152,341,145,333,133,321c120,310,110,301,103,294c95,287,89,283,84,281c80,280,79,278,82,276m30,321c36,313,41,305,47,299c51,293,56,286,61,278c67,271,71,263,76,255c80,247,85,242,89,239c92,236,97,236,101,237c106,238,107,239,106,242c104,245,101,248,97,251c92,254,87,259,81,267c75,274,66,285,54,301c41,317,33,329,30,335c25,342,23,346,21,349c19,352,15,355,8,356c1,357,,357,3,353c7,350,10,346,14,341c18,335,24,329,30,321m79,309c83,307,86,306,89,306c92,306,93,307,94,310c95,312,99,317,106,323c112,330,118,335,121,339c125,344,127,347,127,348c128,351,126,352,121,351c117,349,113,347,111,343c108,340,106,336,102,331c98,327,95,324,91,321c87,319,83,317,80,315c75,313,75,312,79,309m32,244c35,242,39,240,43,240c48,239,50,241,49,244c49,247,49,252,50,259c51,267,51,274,51,281c51,289,50,289,47,281c45,275,43,267,40,261c37,256,35,251,32,249c29,247,29,246,32,244m7,301c2,299,3,297,10,293c17,290,23,290,27,292c30,295,33,298,35,301c36,305,33,306,26,305c18,304,12,303,7,301em289,211c297,211,300,213,295,217c291,221,287,226,282,232c276,239,270,247,263,255c269,265,267,266,254,257c241,250,234,245,230,243c227,240,223,239,221,238c217,238,216,236,215,235c215,234,218,232,222,230c225,228,229,225,231,222c232,219,237,213,242,205c247,197,250,192,251,187c251,184,254,181,259,179c264,177,268,176,272,176c275,176,278,178,278,182c278,186,279,191,281,196c284,201,286,206,289,211m173,154c185,164,193,173,198,178c203,185,207,192,209,198c211,206,212,212,211,217c210,223,209,224,207,219c207,215,206,210,203,204c201,198,196,191,189,183c182,174,176,169,171,166c167,163,163,161,160,161c156,161,155,159,157,157c159,155,161,154,165,152c168,150,170,148,173,144c176,139,177,136,177,134c177,131,177,128,176,125c176,122,180,119,187,116c194,113,197,115,197,121c197,127,199,132,202,138c207,144,211,150,215,154c220,159,223,162,225,161c227,161,229,160,230,159c232,157,235,153,238,148c240,143,244,141,249,142c255,142,255,145,253,150c251,155,246,161,238,168c230,175,223,174,214,165c205,156,198,148,193,143c189,137,186,135,184,137c183,140,179,145,173,154m233,230c241,237,250,244,258,251c261,247,270,236,281,219c277,212,272,206,267,201c264,196,260,195,258,196c256,197,254,200,250,205c246,210,241,219,233,230m196,232c201,240,205,250,210,259c214,269,219,278,225,286c231,295,229,297,218,292c207,288,201,285,202,283c203,281,204,276,203,270c202,265,200,255,195,240c191,226,191,223,196,232m140,191c133,190,127,189,123,188c119,187,121,184,127,179c133,175,139,174,143,176c146,179,149,182,151,185c152,189,149,191,140,191m166,237c157,237,151,236,147,234c143,232,145,229,153,224c161,220,167,221,171,228c176,234,174,237,166,237em310,39c320,24,325,14,327,9c327,5,330,2,334,2c338,1,343,,347,c352,,355,1,354,6c353,10,358,21,368,37c378,38,380,41,374,48c368,55,360,64,349,79c380,109,397,128,403,135c409,141,410,145,410,147c409,149,404,146,396,138c387,130,370,113,343,86c337,93,330,101,323,112c326,117,329,119,330,121c330,123,329,124,328,124c327,124,322,122,318,118c313,115,306,110,296,103c287,96,279,92,273,90c268,89,267,87,269,85c270,83,273,82,276,80c279,78,283,74,288,68c293,62,298,55,303,47c287,31,276,22,270,20c264,19,263,17,267,14c271,11,275,9,280,8c285,7,288,8,289,11c290,15,297,25,310,39m342,72c349,64,356,55,363,45c357,36,351,30,347,25c343,21,340,19,337,18c334,17,331,19,328,23c325,27,321,34,314,43c325,55,335,64,342,72m286,81c296,90,307,98,317,107c323,100,330,91,337,80c327,71,317,61,308,52c297,66,290,76,286,81e" filled="t" fillcolor="silver" stroked="f">
            <v:fill opacity="9766f"/>
            <w10:wrap type="none"/>
          </v:shape>
        </w:pict>
      </w:r>
    </w:p>
    <w:p>
      <w:pPr>
        <w:spacing w:before="217" w:line="188" w:lineRule="auto"/>
        <w:ind w:left="903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1</w:t>
      </w:r>
    </w:p>
    <w:p>
      <w:pPr>
        <w:spacing w:line="188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5"/>
          <w:type w:val="nextPage"/>
          <w:pgSz w:w="11907" w:h="16841"/>
          <w:pgMar w:top="1401" w:right="1326" w:bottom="0" w:left="1390" w:header="1160" w:footer="0" w:gutter="0"/>
          <w:pgNumType w:start="2"/>
          <w:cols w:space="708"/>
          <w:titlePg w:val="0"/>
        </w:sectPr>
      </w:pPr>
    </w:p>
    <w:p>
      <w:pPr>
        <w:pStyle w:val="BodyText"/>
        <w:spacing w:before="284" w:line="221" w:lineRule="auto"/>
        <w:ind w:left="8585"/>
        <w:rPr>
          <w:sz w:val="21"/>
          <w:szCs w:val="21"/>
        </w:rPr>
      </w:pPr>
      <w:r>
        <w:pict>
          <v:shape id="_x0000_s1028" style="width:453.7pt;height:0.5pt;margin-top:79.46pt;margin-left:70.94pt;mso-position-horizontal-relative:page;mso-position-vertical-relative:page;position:absolute;z-index:251659264" coordorigin="0,0" coordsize="9074,10" o:allowincell="f" path="m,9l9073,9l9073,l,l,9xe" filled="t" fillcolor="black" stroked="f"/>
        </w:pict>
      </w:r>
      <w:r>
        <w:rPr>
          <w:spacing w:val="-3"/>
          <w:sz w:val="21"/>
          <w:szCs w:val="21"/>
        </w:rPr>
        <w:t>续表</w:t>
      </w:r>
    </w:p>
    <w:p>
      <w:pPr>
        <w:spacing w:line="47" w:lineRule="exact"/>
      </w:pPr>
    </w:p>
    <w:tbl>
      <w:tblPr>
        <w:tblStyle w:val="TableNormal1"/>
        <w:tblW w:w="9078" w:type="dxa"/>
        <w:tblInd w:w="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39"/>
        <w:gridCol w:w="4539"/>
      </w:tblGrid>
      <w:tr>
        <w:tblPrEx>
          <w:tblW w:w="9078" w:type="dxa"/>
          <w:tblInd w:w="2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7"/>
        </w:trPr>
        <w:tc>
          <w:tcPr>
            <w:tcW w:w="4539" w:type="dxa"/>
            <w:vAlign w:val="top"/>
          </w:tcPr>
          <w:p>
            <w:pPr>
              <w:spacing w:before="34" w:line="221" w:lineRule="auto"/>
              <w:ind w:left="206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线性</w:t>
            </w:r>
          </w:p>
        </w:tc>
        <w:tc>
          <w:tcPr>
            <w:tcW w:w="4539" w:type="dxa"/>
            <w:vAlign w:val="top"/>
          </w:tcPr>
          <w:p>
            <w:pPr>
              <w:spacing w:before="34" w:line="285" w:lineRule="exact"/>
              <w:ind w:left="19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1"/>
                <w:sz w:val="21"/>
                <w:szCs w:val="21"/>
              </w:rPr>
              <w:t>r</w:t>
            </w:r>
            <w:r>
              <w:rPr>
                <w:rFonts w:ascii="SimSun" w:eastAsia="SimSun" w:hAnsi="SimSun" w:cs="SimSun"/>
                <w:spacing w:val="-1"/>
                <w:position w:val="1"/>
                <w:sz w:val="21"/>
                <w:szCs w:val="21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1"/>
                <w:szCs w:val="21"/>
              </w:rPr>
              <w:t>0.99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4539" w:type="dxa"/>
            <w:vAlign w:val="top"/>
          </w:tcPr>
          <w:p>
            <w:pPr>
              <w:spacing w:before="30" w:line="221" w:lineRule="auto"/>
              <w:ind w:left="195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检出限</w:t>
            </w:r>
          </w:p>
        </w:tc>
        <w:tc>
          <w:tcPr>
            <w:tcW w:w="4539" w:type="dxa"/>
            <w:vAlign w:val="top"/>
          </w:tcPr>
          <w:p>
            <w:pPr>
              <w:spacing w:before="31" w:line="221" w:lineRule="auto"/>
              <w:ind w:left="127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以</w:t>
            </w:r>
            <w:r>
              <w:rPr>
                <w:rFonts w:ascii="SimSun" w:eastAsia="SimSun" w:hAnsi="SimSun" w:cs="SimSun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6.5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的测量结果表示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1566"/>
        </w:trPr>
        <w:tc>
          <w:tcPr>
            <w:tcW w:w="9078" w:type="dxa"/>
            <w:gridSpan w:val="2"/>
            <w:vAlign w:val="top"/>
          </w:tcPr>
          <w:p>
            <w:pPr>
              <w:spacing w:before="31" w:line="227" w:lineRule="auto"/>
              <w:ind w:left="127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17"/>
                <w:sz w:val="21"/>
                <w:szCs w:val="21"/>
              </w:rPr>
              <w:t>注：</w:t>
            </w:r>
          </w:p>
          <w:p>
            <w:pPr>
              <w:spacing w:before="149" w:line="411" w:lineRule="exact"/>
              <w:ind w:left="13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15"/>
                <w:sz w:val="21"/>
                <w:szCs w:val="21"/>
              </w:rPr>
              <w:t xml:space="preserve">1    </w:t>
            </w:r>
            <w:r>
              <w:rPr>
                <w:rFonts w:ascii="FangSong" w:eastAsia="FangSong" w:hAnsi="FangSong" w:cs="FangSong"/>
                <w:position w:val="15"/>
                <w:sz w:val="21"/>
                <w:szCs w:val="21"/>
              </w:rPr>
              <w:t>激发光波长和发射光波长示值误差的</w:t>
            </w:r>
            <w:r>
              <w:rPr>
                <w:rFonts w:ascii="FangSong" w:eastAsia="FangSong" w:hAnsi="FangSong" w:cs="FangSong"/>
                <w:spacing w:val="-1"/>
                <w:position w:val="15"/>
                <w:sz w:val="21"/>
                <w:szCs w:val="21"/>
              </w:rPr>
              <w:t>计量特性指标也可参照厂商给出的技术要求。</w:t>
            </w:r>
          </w:p>
          <w:p>
            <w:pPr>
              <w:spacing w:before="1" w:line="230" w:lineRule="auto"/>
              <w:ind w:left="112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2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5"/>
                <w:w w:val="101"/>
                <w:sz w:val="21"/>
                <w:szCs w:val="21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1"/>
                <w:szCs w:val="21"/>
              </w:rPr>
              <w:t>为线性相关系数。</w:t>
            </w:r>
          </w:p>
          <w:p>
            <w:pPr>
              <w:spacing w:before="145" w:line="219" w:lineRule="auto"/>
              <w:ind w:left="116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  <w:sz w:val="21"/>
                <w:szCs w:val="21"/>
              </w:rPr>
              <w:t xml:space="preserve">    </w:t>
            </w:r>
            <w:r>
              <w:rPr>
                <w:rFonts w:ascii="FangSong" w:eastAsia="FangSong" w:hAnsi="FangSong" w:cs="FangSong"/>
                <w:spacing w:val="-3"/>
                <w:sz w:val="21"/>
                <w:szCs w:val="21"/>
              </w:rPr>
              <w:t>以上技术指标不用于合格判别，仅供参考。</w:t>
            </w:r>
          </w:p>
        </w:tc>
      </w:tr>
    </w:tbl>
    <w:p>
      <w:pPr>
        <w:spacing w:line="347" w:lineRule="auto"/>
        <w:rPr>
          <w:rFonts w:ascii="Arial"/>
          <w:sz w:val="21"/>
        </w:rPr>
      </w:pPr>
    </w:p>
    <w:p>
      <w:pPr>
        <w:spacing w:before="78" w:line="220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5    </w:t>
      </w:r>
      <w:r>
        <w:rPr>
          <w:rFonts w:ascii="SimHei" w:eastAsia="SimHei" w:hAnsi="SimHei" w:cs="SimHei"/>
          <w:spacing w:val="-2"/>
          <w:sz w:val="24"/>
          <w:szCs w:val="24"/>
        </w:rPr>
        <w:t>校准条件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40"/>
      </w:pPr>
      <w:r>
        <w:rPr>
          <w:rFonts w:ascii="Times New Roman" w:eastAsia="Times New Roman" w:hAnsi="Times New Roman" w:cs="Times New Roman"/>
          <w:spacing w:val="-6"/>
        </w:rPr>
        <w:t xml:space="preserve">5.1 </w:t>
      </w:r>
      <w:r>
        <w:rPr>
          <w:spacing w:val="-6"/>
        </w:rPr>
        <w:t>环境条件：</w:t>
      </w:r>
    </w:p>
    <w:p>
      <w:pPr>
        <w:pStyle w:val="BodyText"/>
        <w:spacing w:before="113" w:line="220" w:lineRule="auto"/>
        <w:ind w:left="40"/>
      </w:pPr>
      <w:r>
        <w:rPr>
          <w:rFonts w:ascii="Times New Roman" w:eastAsia="Times New Roman" w:hAnsi="Times New Roman" w:cs="Times New Roman"/>
          <w:spacing w:val="-9"/>
        </w:rPr>
        <w:t xml:space="preserve">5.1.1 </w:t>
      </w:r>
      <w:r>
        <w:rPr>
          <w:spacing w:val="-9"/>
        </w:rPr>
        <w:t>环境温度</w:t>
      </w:r>
      <w:r>
        <w:rPr>
          <w:spacing w:val="-2"/>
        </w:rPr>
        <w:t>：（</w:t>
      </w:r>
      <w:r>
        <w:rPr>
          <w:rFonts w:ascii="Times New Roman" w:eastAsia="Times New Roman" w:hAnsi="Times New Roman" w:cs="Times New Roman"/>
          <w:spacing w:val="-9"/>
        </w:rPr>
        <w:t>10</w:t>
      </w:r>
      <w:r>
        <w:rPr>
          <w:spacing w:val="-9"/>
        </w:rPr>
        <w:t>～</w:t>
      </w:r>
      <w:r>
        <w:rPr>
          <w:rFonts w:ascii="Times New Roman" w:eastAsia="Times New Roman" w:hAnsi="Times New Roman" w:cs="Times New Roman"/>
          <w:spacing w:val="-9"/>
        </w:rPr>
        <w:t>30</w:t>
      </w:r>
      <w:r>
        <w:rPr>
          <w:spacing w:val="-9"/>
        </w:rPr>
        <w:t>）℃</w:t>
      </w:r>
      <w:r>
        <w:rPr>
          <w:spacing w:val="-86"/>
        </w:rPr>
        <w:t xml:space="preserve"> </w:t>
      </w:r>
      <w:r>
        <w:rPr>
          <w:spacing w:val="-9"/>
        </w:rPr>
        <w:t>。</w:t>
      </w:r>
    </w:p>
    <w:p>
      <w:pPr>
        <w:pStyle w:val="BodyText"/>
        <w:spacing w:before="115" w:line="220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5.1.2 </w:t>
      </w:r>
      <w:r>
        <w:rPr>
          <w:spacing w:val="-1"/>
        </w:rPr>
        <w:t>相对湿度：≤</w:t>
      </w:r>
      <w:r>
        <w:rPr>
          <w:rFonts w:ascii="Times New Roman" w:eastAsia="Times New Roman" w:hAnsi="Times New Roman" w:cs="Times New Roman"/>
          <w:spacing w:val="-1"/>
        </w:rPr>
        <w:t>85%</w:t>
      </w:r>
      <w:r>
        <w:rPr>
          <w:spacing w:val="-1"/>
        </w:rPr>
        <w:t>。</w:t>
      </w:r>
    </w:p>
    <w:p>
      <w:pPr>
        <w:spacing w:before="139" w:line="216" w:lineRule="auto"/>
        <w:ind w:left="462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z w:val="21"/>
          <w:szCs w:val="21"/>
        </w:rPr>
        <w:t>注：若制造商为设备规定了工作温、湿度范围，则应在制造商规定的温湿度</w:t>
      </w:r>
      <w:r>
        <w:rPr>
          <w:rFonts w:ascii="FangSong" w:eastAsia="FangSong" w:hAnsi="FangSong" w:cs="FangSong"/>
          <w:spacing w:val="-1"/>
          <w:sz w:val="21"/>
          <w:szCs w:val="21"/>
        </w:rPr>
        <w:t>范围内试验。</w:t>
      </w:r>
    </w:p>
    <w:p>
      <w:pPr>
        <w:pStyle w:val="BodyText"/>
        <w:spacing w:before="128" w:line="220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 </w:t>
      </w:r>
      <w:r>
        <w:rPr>
          <w:spacing w:val="-1"/>
        </w:rPr>
        <w:t>校准用的标准物质及其他设备</w:t>
      </w:r>
    </w:p>
    <w:p>
      <w:pPr>
        <w:pStyle w:val="BodyText"/>
        <w:spacing w:before="115" w:line="220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5.2.1  </w:t>
      </w:r>
      <w:r>
        <w:rPr>
          <w:spacing w:val="-1"/>
        </w:rPr>
        <w:t>荧光标准溶液</w:t>
      </w:r>
    </w:p>
    <w:p>
      <w:pPr>
        <w:pStyle w:val="BodyText"/>
        <w:spacing w:before="115" w:line="468" w:lineRule="exact"/>
        <w:jc w:val="right"/>
      </w:pPr>
      <w:r>
        <w:rPr>
          <w:spacing w:val="1"/>
          <w:position w:val="17"/>
        </w:rPr>
        <w:t>根据仪器的荧光通道类型，选择具有合适发射和激发波长的荧光物质（硫酸</w:t>
      </w:r>
      <w:r>
        <w:rPr>
          <w:position w:val="17"/>
        </w:rPr>
        <w:t>奎宁、</w:t>
      </w:r>
    </w:p>
    <w:p>
      <w:pPr>
        <w:pStyle w:val="BodyText"/>
        <w:spacing w:before="1" w:line="219" w:lineRule="auto"/>
        <w:ind w:left="44"/>
      </w:pPr>
      <w:r>
        <w:rPr>
          <w:spacing w:val="-6"/>
        </w:rPr>
        <w:t>荧光素、罗丹明等</w:t>
      </w:r>
      <w:r>
        <w:rPr>
          <w:spacing w:val="-15"/>
        </w:rPr>
        <w:t>），</w:t>
      </w:r>
      <w:r>
        <w:rPr>
          <w:spacing w:val="-6"/>
        </w:rPr>
        <w:t>配制为合适浓度的荧光标准溶液。</w:t>
      </w:r>
    </w:p>
    <w:p>
      <w:pPr>
        <w:pStyle w:val="BodyText"/>
        <w:spacing w:before="182" w:line="219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5.2.2  </w:t>
      </w:r>
      <w:r>
        <w:rPr>
          <w:spacing w:val="-1"/>
        </w:rPr>
        <w:t>荧光酶标分析仪计量校准板</w:t>
      </w:r>
    </w:p>
    <w:p>
      <w:pPr>
        <w:pStyle w:val="BodyText"/>
        <w:spacing w:before="116" w:line="360" w:lineRule="auto"/>
        <w:ind w:left="44" w:right="92" w:firstLine="474"/>
        <w:jc w:val="both"/>
      </w:pPr>
      <w:r>
        <w:rPr>
          <w:spacing w:val="-3"/>
        </w:rPr>
        <w:t>测量范围为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1%~100%</w:t>
      </w:r>
      <w:r>
        <w:rPr>
          <w:spacing w:val="-3"/>
        </w:rPr>
        <w:t>，扩展不确定度不大于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5%</w:t>
      </w: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i/>
          <w:iCs/>
          <w:spacing w:val="-3"/>
        </w:rPr>
        <w:t>k</w:t>
      </w:r>
      <w:r>
        <w:rPr>
          <w:rFonts w:ascii="Times New Roman" w:eastAsia="Times New Roman" w:hAnsi="Times New Roman" w:cs="Times New Roman"/>
          <w:spacing w:val="-3"/>
        </w:rPr>
        <w:t>=2</w:t>
      </w:r>
      <w:r>
        <w:rPr>
          <w:spacing w:val="-58"/>
        </w:rPr>
        <w:t>）；</w:t>
      </w:r>
      <w:r>
        <w:rPr>
          <w:spacing w:val="-3"/>
        </w:rPr>
        <w:t>输出光谱峰值波长范围为</w:t>
      </w:r>
      <w:r>
        <w:t xml:space="preserve"> 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200~800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nm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1"/>
        </w:rPr>
        <w:t>，也可根据仪器的波长范围选择其他合适波长范</w:t>
      </w:r>
      <w:r>
        <w:rPr>
          <w:spacing w:val="-2"/>
        </w:rPr>
        <w:t>围的计量校准板，最大</w:t>
      </w:r>
    </w:p>
    <w:p>
      <w:pPr>
        <w:pStyle w:val="BodyText"/>
        <w:spacing w:before="1" w:line="233" w:lineRule="auto"/>
        <w:ind w:left="46"/>
      </w:pPr>
      <w:r>
        <w:rPr>
          <w:spacing w:val="-2"/>
        </w:rPr>
        <w:t>允许误差±</w:t>
      </w:r>
      <w:r>
        <w:rPr>
          <w:rFonts w:ascii="Times New Roman" w:eastAsia="Times New Roman" w:hAnsi="Times New Roman" w:cs="Times New Roman"/>
          <w:spacing w:val="-2"/>
        </w:rPr>
        <w:t>1nm</w:t>
      </w:r>
      <w:r>
        <w:rPr>
          <w:spacing w:val="-2"/>
        </w:rPr>
        <w:t>。</w:t>
      </w:r>
    </w:p>
    <w:p>
      <w:pPr>
        <w:pStyle w:val="BodyText"/>
        <w:spacing w:before="162" w:line="220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5.2.3 </w:t>
      </w:r>
      <w:r>
        <w:rPr>
          <w:spacing w:val="-1"/>
        </w:rPr>
        <w:t>光纤光谱仪</w:t>
      </w:r>
    </w:p>
    <w:p>
      <w:pPr>
        <w:pStyle w:val="BodyText"/>
        <w:spacing w:before="115" w:line="468" w:lineRule="exact"/>
        <w:ind w:left="519"/>
      </w:pPr>
      <w:r>
        <w:rPr>
          <w:spacing w:val="-1"/>
          <w:position w:val="16"/>
        </w:rPr>
        <w:t>测量范围（</w:t>
      </w:r>
      <w:r>
        <w:rPr>
          <w:rFonts w:ascii="Times New Roman" w:eastAsia="Times New Roman" w:hAnsi="Times New Roman" w:cs="Times New Roman"/>
          <w:spacing w:val="-1"/>
          <w:position w:val="16"/>
        </w:rPr>
        <w:t>200~800</w:t>
      </w:r>
      <w:r>
        <w:rPr>
          <w:spacing w:val="-1"/>
          <w:position w:val="16"/>
        </w:rPr>
        <w:t>）</w:t>
      </w:r>
      <w:r>
        <w:rPr>
          <w:rFonts w:ascii="Times New Roman" w:eastAsia="Times New Roman" w:hAnsi="Times New Roman" w:cs="Times New Roman"/>
          <w:spacing w:val="-1"/>
          <w:position w:val="16"/>
        </w:rPr>
        <w:t>nm</w:t>
      </w:r>
      <w:r>
        <w:rPr>
          <w:spacing w:val="-1"/>
          <w:position w:val="16"/>
        </w:rPr>
        <w:t>，最大允许误差为±</w:t>
      </w:r>
      <w:r>
        <w:rPr>
          <w:rFonts w:ascii="Times New Roman" w:eastAsia="Times New Roman" w:hAnsi="Times New Roman" w:cs="Times New Roman"/>
          <w:spacing w:val="-1"/>
          <w:position w:val="16"/>
        </w:rPr>
        <w:t>1nm</w:t>
      </w:r>
      <w:r>
        <w:rPr>
          <w:spacing w:val="-1"/>
          <w:position w:val="16"/>
        </w:rPr>
        <w:t>。</w:t>
      </w:r>
    </w:p>
    <w:p>
      <w:pPr>
        <w:pStyle w:val="BodyText"/>
        <w:spacing w:before="1" w:line="220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5.2.4 </w:t>
      </w:r>
      <w:r>
        <w:rPr>
          <w:spacing w:val="-1"/>
        </w:rPr>
        <w:t>标准汞灯</w:t>
      </w:r>
    </w:p>
    <w:p>
      <w:pPr>
        <w:pStyle w:val="BodyText"/>
        <w:spacing w:before="114" w:line="468" w:lineRule="exact"/>
        <w:ind w:left="519"/>
      </w:pPr>
      <w:r>
        <w:rPr>
          <w:spacing w:val="-1"/>
          <w:position w:val="16"/>
        </w:rPr>
        <w:t>测量范围（</w:t>
      </w:r>
      <w:r>
        <w:rPr>
          <w:rFonts w:ascii="Times New Roman" w:eastAsia="Times New Roman" w:hAnsi="Times New Roman" w:cs="Times New Roman"/>
          <w:spacing w:val="-1"/>
          <w:position w:val="16"/>
        </w:rPr>
        <w:t>250~900</w:t>
      </w:r>
      <w:r>
        <w:rPr>
          <w:spacing w:val="-1"/>
          <w:position w:val="16"/>
        </w:rPr>
        <w:t>）</w:t>
      </w:r>
      <w:r>
        <w:rPr>
          <w:rFonts w:ascii="Times New Roman" w:eastAsia="Times New Roman" w:hAnsi="Times New Roman" w:cs="Times New Roman"/>
          <w:spacing w:val="-1"/>
          <w:position w:val="16"/>
        </w:rPr>
        <w:t>nm</w:t>
      </w:r>
      <w:r>
        <w:rPr>
          <w:spacing w:val="-1"/>
          <w:position w:val="16"/>
        </w:rPr>
        <w:t>，最大允许误差为±</w:t>
      </w:r>
      <w:r>
        <w:rPr>
          <w:rFonts w:ascii="Times New Roman" w:eastAsia="Times New Roman" w:hAnsi="Times New Roman" w:cs="Times New Roman"/>
          <w:spacing w:val="-1"/>
          <w:position w:val="16"/>
        </w:rPr>
        <w:t>1nm</w:t>
      </w:r>
      <w:r>
        <w:rPr>
          <w:spacing w:val="-1"/>
          <w:position w:val="16"/>
        </w:rPr>
        <w:t>。</w:t>
      </w:r>
    </w:p>
    <w:p>
      <w:pPr>
        <w:pStyle w:val="BodyText"/>
        <w:spacing w:before="1" w:line="218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5.2.5 </w:t>
      </w:r>
      <w:r>
        <w:rPr>
          <w:spacing w:val="-1"/>
        </w:rPr>
        <w:t>板式光谱仪</w:t>
      </w:r>
    </w:p>
    <w:p>
      <w:pPr>
        <w:pStyle w:val="BodyText"/>
        <w:spacing w:before="117" w:line="233" w:lineRule="auto"/>
        <w:ind w:left="519"/>
        <w:sectPr>
          <w:headerReference w:type="default" r:id="rId6"/>
          <w:footerReference w:type="default" r:id="rId7"/>
          <w:pgSz w:w="11907" w:h="16841"/>
          <w:pgMar w:top="1401" w:right="1324" w:bottom="1150" w:left="1390" w:header="1160" w:footer="988" w:gutter="0"/>
          <w:pgNumType w:start="3"/>
          <w:cols w:space="708"/>
        </w:sectPr>
      </w:pPr>
      <w:r>
        <w:rPr>
          <w:spacing w:val="-1"/>
        </w:rPr>
        <w:t>波长测量范围（</w:t>
      </w:r>
      <w:r>
        <w:rPr>
          <w:rFonts w:ascii="Times New Roman" w:eastAsia="Times New Roman" w:hAnsi="Times New Roman" w:cs="Times New Roman"/>
          <w:spacing w:val="-1"/>
        </w:rPr>
        <w:t>400~800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nm</w:t>
      </w:r>
      <w:r>
        <w:rPr>
          <w:spacing w:val="-1"/>
        </w:rPr>
        <w:t>，最大允许误差±</w:t>
      </w:r>
      <w:r>
        <w:rPr>
          <w:rFonts w:ascii="Times New Roman" w:eastAsia="Times New Roman" w:hAnsi="Times New Roman" w:cs="Times New Roman"/>
          <w:spacing w:val="-1"/>
        </w:rPr>
        <w:t>1nm</w:t>
      </w:r>
      <w:r>
        <w:rPr>
          <w:spacing w:val="-1"/>
        </w:rPr>
        <w:t>。</w:t>
      </w:r>
    </w:p>
    <w:p>
      <w:pPr>
        <w:pStyle w:val="BodyText"/>
        <w:spacing w:before="165" w:line="219" w:lineRule="auto"/>
        <w:ind w:left="40"/>
      </w:pPr>
      <w:r>
        <w:rPr>
          <w:rFonts w:ascii="Times New Roman" w:eastAsia="Times New Roman" w:hAnsi="Times New Roman" w:cs="Times New Roman"/>
          <w:spacing w:val="-1"/>
        </w:rPr>
        <w:t xml:space="preserve">5.2.6  </w:t>
      </w:r>
      <w:r>
        <w:rPr>
          <w:spacing w:val="-1"/>
        </w:rPr>
        <w:t>板式荧光模拟器</w:t>
      </w:r>
    </w:p>
    <w:p>
      <w:pPr>
        <w:pStyle w:val="BodyText"/>
        <w:spacing w:before="183" w:line="468" w:lineRule="exact"/>
        <w:ind w:left="517"/>
      </w:pPr>
      <w:r>
        <w:rPr>
          <w:spacing w:val="-6"/>
          <w:position w:val="16"/>
        </w:rPr>
        <w:t>输出光谱峰值波长范围（</w:t>
      </w:r>
      <w:r>
        <w:rPr>
          <w:rFonts w:ascii="Times New Roman" w:eastAsia="Times New Roman" w:hAnsi="Times New Roman" w:cs="Times New Roman"/>
          <w:spacing w:val="-6"/>
          <w:position w:val="16"/>
        </w:rPr>
        <w:t>450~650</w:t>
      </w:r>
      <w:r>
        <w:rPr>
          <w:spacing w:val="-6"/>
          <w:position w:val="16"/>
        </w:rPr>
        <w:t>）</w:t>
      </w:r>
      <w:r>
        <w:rPr>
          <w:rFonts w:ascii="Times New Roman" w:eastAsia="Times New Roman" w:hAnsi="Times New Roman" w:cs="Times New Roman"/>
          <w:spacing w:val="-6"/>
          <w:position w:val="16"/>
        </w:rPr>
        <w:t>nm</w:t>
      </w:r>
      <w:r>
        <w:rPr>
          <w:spacing w:val="-6"/>
          <w:position w:val="16"/>
        </w:rPr>
        <w:t>，最大允许误差±</w:t>
      </w:r>
      <w:r>
        <w:rPr>
          <w:rFonts w:ascii="Times New Roman" w:eastAsia="Times New Roman" w:hAnsi="Times New Roman" w:cs="Times New Roman"/>
          <w:spacing w:val="-6"/>
          <w:position w:val="16"/>
        </w:rPr>
        <w:t>1nm</w:t>
      </w:r>
      <w:r>
        <w:rPr>
          <w:spacing w:val="-6"/>
          <w:position w:val="16"/>
        </w:rPr>
        <w:t>；输出光亮度可调节，</w:t>
      </w:r>
    </w:p>
    <w:p>
      <w:pPr>
        <w:pStyle w:val="BodyText"/>
        <w:spacing w:before="1" w:line="219" w:lineRule="auto"/>
        <w:ind w:left="56"/>
      </w:pPr>
      <w:r>
        <w:rPr>
          <w:rFonts w:ascii="Times New Roman" w:eastAsia="Times New Roman" w:hAnsi="Times New Roman" w:cs="Times New Roman"/>
          <w:spacing w:val="-2"/>
        </w:rPr>
        <w:t>10%~100%</w:t>
      </w:r>
      <w:r>
        <w:rPr>
          <w:spacing w:val="-2"/>
        </w:rPr>
        <w:t>亮度范围内线性度不低于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0.999</w:t>
      </w:r>
      <w:r>
        <w:rPr>
          <w:spacing w:val="-2"/>
        </w:rPr>
        <w:t>。</w:t>
      </w:r>
    </w:p>
    <w:p>
      <w:pPr>
        <w:spacing w:before="205" w:line="218" w:lineRule="auto"/>
        <w:ind w:left="462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1"/>
          <w:sz w:val="21"/>
          <w:szCs w:val="21"/>
        </w:rPr>
        <w:t>注：可根据实际情况配备荧光酶标分析仪计量校准板、光纤</w:t>
      </w:r>
      <w:r>
        <w:rPr>
          <w:rFonts w:ascii="FangSong" w:eastAsia="FangSong" w:hAnsi="FangSong" w:cs="FangSong"/>
          <w:sz w:val="21"/>
          <w:szCs w:val="21"/>
        </w:rPr>
        <w:t>光谱仪、标准汞灯、板式光谱仪、</w:t>
      </w:r>
    </w:p>
    <w:p>
      <w:pPr>
        <w:spacing w:before="153" w:line="218" w:lineRule="auto"/>
        <w:ind w:left="33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"/>
          <w:sz w:val="21"/>
          <w:szCs w:val="21"/>
        </w:rPr>
        <w:t>板式荧光模拟器中的一种或多种标准器。</w:t>
      </w:r>
    </w:p>
    <w:p>
      <w:pPr>
        <w:spacing w:line="218" w:lineRule="auto"/>
        <w:rPr>
          <w:rFonts w:ascii="FangSong" w:eastAsia="FangSong" w:hAnsi="FangSong" w:cs="FangSong"/>
          <w:sz w:val="21"/>
          <w:szCs w:val="21"/>
        </w:rPr>
        <w:sectPr>
          <w:headerReference w:type="default" r:id="rId8"/>
          <w:footerReference w:type="default" r:id="rId9"/>
          <w:type w:val="nextPage"/>
          <w:pgSz w:w="11907" w:h="16841"/>
          <w:pgMar w:top="1401" w:right="1324" w:bottom="1150" w:left="1390" w:header="1160" w:footer="988" w:gutter="0"/>
          <w:pgNumType w:start="4"/>
          <w:cols w:space="708"/>
          <w:titlePg w:val="0"/>
        </w:sectPr>
      </w:pPr>
    </w:p>
    <w:p>
      <w:pPr>
        <w:spacing w:before="303" w:line="218" w:lineRule="auto"/>
        <w:ind w:left="39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  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9"/>
      </w:pPr>
      <w:r>
        <w:rPr>
          <w:rFonts w:ascii="Times New Roman" w:eastAsia="Times New Roman" w:hAnsi="Times New Roman" w:cs="Times New Roman"/>
          <w:spacing w:val="-2"/>
        </w:rPr>
        <w:t>6.1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 </w:t>
      </w:r>
      <w:r>
        <w:rPr>
          <w:spacing w:val="-2"/>
        </w:rPr>
        <w:t>激发波长示值误差</w:t>
      </w:r>
    </w:p>
    <w:p>
      <w:pPr>
        <w:pStyle w:val="BodyText"/>
        <w:spacing w:before="182" w:line="360" w:lineRule="auto"/>
        <w:ind w:left="37" w:right="23" w:firstLine="480"/>
        <w:jc w:val="both"/>
      </w:pPr>
      <w:r>
        <w:rPr>
          <w:spacing w:val="-7"/>
        </w:rPr>
        <w:t>对于滤光片式的荧光酶标分析仪，</w:t>
      </w:r>
      <w:r>
        <w:rPr>
          <w:spacing w:val="-38"/>
        </w:rPr>
        <w:t xml:space="preserve"> </w:t>
      </w:r>
      <w:r>
        <w:rPr>
          <w:spacing w:val="-7"/>
        </w:rPr>
        <w:t>将滤光片从仪器激发光路侧卸下， 放置在光纤光</w:t>
      </w:r>
      <w:r>
        <w:t xml:space="preserve"> </w:t>
      </w:r>
      <w:r>
        <w:rPr>
          <w:spacing w:val="-15"/>
        </w:rPr>
        <w:t>谱仪的光路中，</w:t>
      </w:r>
      <w:r>
        <w:rPr>
          <w:spacing w:val="52"/>
        </w:rPr>
        <w:t xml:space="preserve"> </w:t>
      </w:r>
      <w:r>
        <w:rPr>
          <w:spacing w:val="-15"/>
        </w:rPr>
        <w:t>选择透射比扫描模式，</w:t>
      </w:r>
      <w:r>
        <w:rPr>
          <w:spacing w:val="51"/>
        </w:rPr>
        <w:t xml:space="preserve"> </w:t>
      </w:r>
      <w:r>
        <w:rPr>
          <w:spacing w:val="-15"/>
        </w:rPr>
        <w:t>从低于滤光片标称波长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20 nm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5"/>
        </w:rPr>
        <w:t>处开始扫描，</w:t>
      </w:r>
      <w:r>
        <w:rPr>
          <w:spacing w:val="50"/>
        </w:rPr>
        <w:t xml:space="preserve"> </w:t>
      </w:r>
      <w:r>
        <w:rPr>
          <w:spacing w:val="-15"/>
        </w:rPr>
        <w:t>至高</w:t>
      </w:r>
      <w:r>
        <w:t xml:space="preserve"> </w:t>
      </w:r>
      <w:r>
        <w:rPr>
          <w:spacing w:val="-3"/>
        </w:rPr>
        <w:t>于滤光片标称波长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nm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3"/>
        </w:rPr>
        <w:t>处为止，通过软件读出峰值波长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</w:rPr>
        <w:t>w</w:t>
      </w:r>
      <w:r>
        <w:rPr>
          <w:rFonts w:ascii="Times New Roman" w:eastAsia="Times New Roman" w:hAnsi="Times New Roman" w:cs="Times New Roman"/>
          <w:i/>
          <w:iCs/>
          <w:spacing w:val="-3"/>
          <w:position w:val="-1"/>
          <w:sz w:val="16"/>
          <w:szCs w:val="16"/>
        </w:rPr>
        <w:t>ex</w:t>
      </w:r>
      <w:r>
        <w:rPr>
          <w:i/>
          <w:iCs/>
          <w:spacing w:val="-3"/>
          <w:position w:val="-1"/>
          <w:sz w:val="12"/>
          <w:szCs w:val="12"/>
        </w:rPr>
        <w:t>，</w:t>
      </w:r>
      <w:r>
        <w:rPr>
          <w:rFonts w:ascii="Times New Roman" w:eastAsia="Times New Roman" w:hAnsi="Times New Roman" w:cs="Times New Roman"/>
          <w:i/>
          <w:iCs/>
          <w:spacing w:val="-3"/>
          <w:position w:val="-1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iCs/>
          <w:spacing w:val="-10"/>
          <w:position w:val="-1"/>
          <w:sz w:val="16"/>
          <w:szCs w:val="16"/>
        </w:rPr>
        <w:t xml:space="preserve"> </w:t>
      </w:r>
      <w:r>
        <w:rPr>
          <w:spacing w:val="-3"/>
        </w:rPr>
        <w:t>，重复三次取其平均值，</w:t>
      </w:r>
    </w:p>
    <w:p>
      <w:pPr>
        <w:pStyle w:val="BodyText"/>
        <w:spacing w:line="219" w:lineRule="auto"/>
        <w:ind w:left="38"/>
      </w:pPr>
      <w:r>
        <w:rPr>
          <w:spacing w:val="-3"/>
        </w:rPr>
        <w:t>根据式（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）计算激发波长示值误差。</w:t>
      </w:r>
    </w:p>
    <w:p>
      <w:pPr>
        <w:pStyle w:val="BodyText"/>
        <w:spacing w:before="183" w:line="360" w:lineRule="auto"/>
        <w:ind w:left="39" w:right="23" w:firstLine="478"/>
        <w:jc w:val="both"/>
      </w:pPr>
      <w:r>
        <w:rPr>
          <w:spacing w:val="-8"/>
        </w:rPr>
        <w:t>对于光栅式分光的荧光酶标分析仪，</w:t>
      </w:r>
      <w:r>
        <w:rPr>
          <w:spacing w:val="-49"/>
        </w:rPr>
        <w:t xml:space="preserve"> </w:t>
      </w:r>
      <w:r>
        <w:rPr>
          <w:spacing w:val="-8"/>
        </w:rPr>
        <w:t>选择合适的光纤及接头，</w:t>
      </w:r>
      <w:r>
        <w:rPr>
          <w:spacing w:val="40"/>
        </w:rPr>
        <w:t xml:space="preserve"> </w:t>
      </w:r>
      <w:r>
        <w:rPr>
          <w:spacing w:val="-8"/>
        </w:rPr>
        <w:t>连接激发光路与光纤</w:t>
      </w:r>
      <w:r>
        <w:t xml:space="preserve"> </w:t>
      </w:r>
      <w:r>
        <w:rPr>
          <w:spacing w:val="-9"/>
        </w:rPr>
        <w:t>光谱仪， 或将光纤接在开孔的酶标板上，</w:t>
      </w:r>
      <w:r>
        <w:rPr>
          <w:spacing w:val="51"/>
        </w:rPr>
        <w:t xml:space="preserve"> </w:t>
      </w:r>
      <w:r>
        <w:rPr>
          <w:spacing w:val="-9"/>
        </w:rPr>
        <w:t>从酶标分析仪控制软件上设置所需校准的激发</w:t>
      </w:r>
      <w:r>
        <w:t xml:space="preserve"> </w:t>
      </w:r>
      <w:r>
        <w:rPr>
          <w:spacing w:val="-13"/>
        </w:rPr>
        <w:t>波长， 在光纤光谱仪上选择光谱扫描模式，</w:t>
      </w:r>
      <w:r>
        <w:rPr>
          <w:spacing w:val="51"/>
        </w:rPr>
        <w:t xml:space="preserve"> </w:t>
      </w:r>
      <w:r>
        <w:rPr>
          <w:spacing w:val="-13"/>
        </w:rPr>
        <w:t>从低于设</w:t>
      </w:r>
      <w:r>
        <w:rPr>
          <w:spacing w:val="-14"/>
        </w:rPr>
        <w:t>定激发波长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20 nm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4"/>
        </w:rPr>
        <w:t>处开始扫描，</w:t>
      </w:r>
      <w:r>
        <w:rPr>
          <w:spacing w:val="50"/>
        </w:rPr>
        <w:t xml:space="preserve"> </w:t>
      </w:r>
      <w:r>
        <w:rPr>
          <w:spacing w:val="-14"/>
        </w:rPr>
        <w:t>至</w:t>
      </w:r>
      <w:r>
        <w:t xml:space="preserve"> </w:t>
      </w:r>
      <w:r>
        <w:rPr>
          <w:spacing w:val="-3"/>
        </w:rPr>
        <w:t>高于设定激发波长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nm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3"/>
        </w:rPr>
        <w:t>处为止，通过软件读出峰值波长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</w:rPr>
        <w:t>w</w:t>
      </w:r>
      <w:r>
        <w:rPr>
          <w:rFonts w:ascii="Times New Roman" w:eastAsia="Times New Roman" w:hAnsi="Times New Roman" w:cs="Times New Roman"/>
          <w:i/>
          <w:iCs/>
          <w:spacing w:val="-3"/>
          <w:position w:val="-1"/>
          <w:sz w:val="16"/>
          <w:szCs w:val="16"/>
        </w:rPr>
        <w:t>ex</w:t>
      </w:r>
      <w:r>
        <w:rPr>
          <w:i/>
          <w:iCs/>
          <w:spacing w:val="-3"/>
          <w:position w:val="-1"/>
          <w:sz w:val="12"/>
          <w:szCs w:val="12"/>
        </w:rPr>
        <w:t>，</w:t>
      </w:r>
      <w:r>
        <w:rPr>
          <w:rFonts w:ascii="Times New Roman" w:eastAsia="Times New Roman" w:hAnsi="Times New Roman" w:cs="Times New Roman"/>
          <w:i/>
          <w:iCs/>
          <w:spacing w:val="-3"/>
          <w:position w:val="-1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iCs/>
          <w:spacing w:val="-10"/>
          <w:position w:val="-1"/>
          <w:sz w:val="16"/>
          <w:szCs w:val="16"/>
        </w:rPr>
        <w:t xml:space="preserve"> </w:t>
      </w:r>
      <w:r>
        <w:rPr>
          <w:spacing w:val="-3"/>
        </w:rPr>
        <w:t>，重复三次取其平均值，</w:t>
      </w:r>
    </w:p>
    <w:p>
      <w:pPr>
        <w:pStyle w:val="BodyText"/>
        <w:spacing w:line="219" w:lineRule="auto"/>
        <w:ind w:left="38"/>
      </w:pPr>
      <w:r>
        <w:rPr>
          <w:spacing w:val="-3"/>
        </w:rPr>
        <w:t>根据式（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）计算激发波长示值误差。</w:t>
      </w:r>
    </w:p>
    <w:p>
      <w:pPr>
        <w:pStyle w:val="BodyText"/>
        <w:spacing w:before="183" w:line="360" w:lineRule="auto"/>
        <w:ind w:left="39" w:right="85" w:firstLine="483"/>
        <w:jc w:val="both"/>
      </w:pPr>
      <w:r>
        <w:rPr>
          <w:spacing w:val="-6"/>
        </w:rPr>
        <w:t>也可以使用板式光谱测量仪进行测量。将板式光谱仪置于微孔</w:t>
      </w:r>
      <w:r>
        <w:rPr>
          <w:spacing w:val="-7"/>
        </w:rPr>
        <w:t>板架上，</w:t>
      </w:r>
      <w:r>
        <w:rPr>
          <w:spacing w:val="42"/>
        </w:rPr>
        <w:t xml:space="preserve"> </w:t>
      </w:r>
      <w:r>
        <w:rPr>
          <w:spacing w:val="-7"/>
        </w:rPr>
        <w:t>从酶标分析</w:t>
      </w:r>
      <w:r>
        <w:t xml:space="preserve"> </w:t>
      </w:r>
      <w:r>
        <w:rPr>
          <w:spacing w:val="-10"/>
        </w:rPr>
        <w:t>仪控制软件上设置所需校准的激发波长，</w:t>
      </w:r>
      <w:r>
        <w:rPr>
          <w:spacing w:val="47"/>
        </w:rPr>
        <w:t xml:space="preserve"> </w:t>
      </w:r>
      <w:r>
        <w:rPr>
          <w:spacing w:val="-10"/>
        </w:rPr>
        <w:t>从低于设定激发波</w:t>
      </w:r>
      <w:r>
        <w:rPr>
          <w:spacing w:val="-11"/>
        </w:rPr>
        <w:t>长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20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nm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11"/>
        </w:rPr>
        <w:t>处开始扫描，</w:t>
      </w:r>
      <w:r>
        <w:rPr>
          <w:spacing w:val="46"/>
        </w:rPr>
        <w:t xml:space="preserve"> </w:t>
      </w:r>
      <w:r>
        <w:rPr>
          <w:spacing w:val="-11"/>
        </w:rPr>
        <w:t>至高</w:t>
      </w:r>
      <w:r>
        <w:t xml:space="preserve"> </w:t>
      </w:r>
      <w:r>
        <w:rPr>
          <w:spacing w:val="-4"/>
        </w:rPr>
        <w:t>于设定激发波长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nm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4"/>
        </w:rPr>
        <w:t>处为止， 通过板式光谱仪的软</w:t>
      </w:r>
      <w:r>
        <w:rPr>
          <w:spacing w:val="-5"/>
        </w:rPr>
        <w:t>件读出峰值波长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</w:rPr>
        <w:t>w</w:t>
      </w:r>
      <w:r>
        <w:rPr>
          <w:rFonts w:ascii="Times New Roman" w:eastAsia="Times New Roman" w:hAnsi="Times New Roman" w:cs="Times New Roman"/>
          <w:i/>
          <w:iCs/>
          <w:spacing w:val="-5"/>
          <w:position w:val="-1"/>
          <w:sz w:val="16"/>
          <w:szCs w:val="16"/>
        </w:rPr>
        <w:t>ex,i</w:t>
      </w:r>
      <w:r>
        <w:rPr>
          <w:rFonts w:ascii="Times New Roman" w:eastAsia="Times New Roman" w:hAnsi="Times New Roman" w:cs="Times New Roman"/>
          <w:i/>
          <w:iCs/>
          <w:spacing w:val="-10"/>
          <w:position w:val="-1"/>
          <w:sz w:val="16"/>
          <w:szCs w:val="16"/>
        </w:rPr>
        <w:t xml:space="preserve"> </w:t>
      </w:r>
      <w:r>
        <w:rPr>
          <w:spacing w:val="-5"/>
        </w:rPr>
        <w:t>，重复三次取</w:t>
      </w:r>
    </w:p>
    <w:p>
      <w:pPr>
        <w:pStyle w:val="BodyText"/>
        <w:spacing w:before="1" w:line="219" w:lineRule="auto"/>
        <w:ind w:left="39"/>
      </w:pPr>
      <w:r>
        <w:rPr>
          <w:spacing w:val="-2"/>
        </w:rPr>
        <w:t>其平均值，根据式（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）计算激发波长示值误差。</w:t>
      </w:r>
    </w:p>
    <w:p>
      <w:pPr>
        <w:spacing w:before="164"/>
        <w:ind w:left="3306"/>
        <w:rPr>
          <w:rFonts w:ascii="Cambria Math" w:eastAsia="Cambria Math" w:hAnsi="Cambria Math" w:cs="Cambria Math"/>
          <w:sz w:val="17"/>
          <w:szCs w:val="1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17.6pt;height:17.6pt;margin-top:20.74pt;margin-left:438.49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311" w:lineRule="exact"/>
                    <w:ind w:left="20"/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w:pPr>
                  <w:r>
                    <w:rPr>
                      <w:rFonts w:ascii="Cambria Math" w:eastAsia="Cambria Math" w:hAnsi="Cambria Math" w:cs="Cambria Math"/>
                      <w:spacing w:val="-7"/>
                      <w:position w:val="4"/>
                      <w:sz w:val="24"/>
                      <w:szCs w:val="24"/>
                    </w:rPr>
                    <w:t>(1)</w:t>
                  </w:r>
                </w:p>
              </w:txbxContent>
            </v:textbox>
          </v:shape>
        </w:pict>
      </w:r>
      <w:r>
        <w:rPr>
          <w:rFonts w:ascii="Cambria Math" w:eastAsia="Cambria Math" w:hAnsi="Cambria Math" w:cs="Cambria Math"/>
          <w:spacing w:val="5"/>
          <w:position w:val="2"/>
          <w:sz w:val="24"/>
          <w:szCs w:val="24"/>
        </w:rPr>
        <w:t>∆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>ex</w:t>
      </w:r>
      <w:r>
        <w:rPr>
          <w:rFonts w:ascii="Cambria Math" w:eastAsia="Cambria Math" w:hAnsi="Cambria Math" w:cs="Cambria Math"/>
          <w:spacing w:val="11"/>
          <w:w w:val="102"/>
          <w:position w:val="-2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5"/>
          <w:position w:val="2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21"/>
          <w:w w:val="101"/>
          <w:position w:val="2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>ex</w:t>
      </w:r>
      <w:r>
        <w:rPr>
          <w:rFonts w:ascii="Cambria Math" w:eastAsia="Cambria Math" w:hAnsi="Cambria Math" w:cs="Cambria Math"/>
          <w:spacing w:val="5"/>
          <w:position w:val="-2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5"/>
          <w:position w:val="2"/>
          <w:sz w:val="24"/>
          <w:szCs w:val="24"/>
        </w:rPr>
        <w:t xml:space="preserve">− </w:t>
      </w:r>
      <w:r>
        <w:rPr>
          <w:position w:val="-14"/>
          <w:sz w:val="24"/>
          <w:szCs w:val="24"/>
        </w:rPr>
        <w:drawing>
          <wp:inline distT="0" distB="0" distL="0" distR="0">
            <wp:extent cx="92599" cy="32323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599" cy="32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2"/>
          <w:sz w:val="24"/>
          <w:szCs w:val="24"/>
        </w:rPr>
        <w:drawing>
          <wp:inline distT="0" distB="0" distL="0" distR="0">
            <wp:extent cx="219464" cy="51552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464" cy="51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>ex</w:t>
      </w:r>
      <w:r>
        <w:rPr>
          <w:rFonts w:ascii="Cambria Math" w:eastAsia="Cambria Math" w:hAnsi="Cambria Math" w:cs="Cambria Math"/>
          <w:spacing w:val="5"/>
          <w:position w:val="-2"/>
          <w:sz w:val="17"/>
          <w:szCs w:val="17"/>
        </w:rPr>
        <w:t>,i</w:t>
      </w:r>
    </w:p>
    <w:p>
      <w:pPr>
        <w:pStyle w:val="BodyText"/>
        <w:spacing w:before="143" w:line="220" w:lineRule="auto"/>
        <w:ind w:left="522"/>
      </w:pPr>
      <w:r>
        <w:rPr>
          <w:spacing w:val="-5"/>
        </w:rPr>
        <w:t>式中：</w:t>
      </w:r>
    </w:p>
    <w:p>
      <w:pPr>
        <w:pStyle w:val="BodyText"/>
        <w:spacing w:before="115" w:line="241" w:lineRule="auto"/>
        <w:ind w:left="549"/>
      </w:pPr>
      <w:r>
        <w:rPr>
          <w:rFonts w:ascii="Arial" w:eastAsia="Arial" w:hAnsi="Arial" w:cs="Arial"/>
          <w:spacing w:val="-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i/>
          <w:iCs/>
          <w:spacing w:val="-1"/>
          <w:position w:val="-5"/>
          <w:sz w:val="13"/>
          <w:szCs w:val="13"/>
        </w:rPr>
        <w:t>ex</w:t>
      </w:r>
      <w:r>
        <w:rPr>
          <w:rFonts w:ascii="Times New Roman" w:eastAsia="Times New Roman" w:hAnsi="Times New Roman" w:cs="Times New Roman"/>
          <w:i/>
          <w:iCs/>
          <w:spacing w:val="26"/>
          <w:position w:val="-5"/>
          <w:sz w:val="13"/>
          <w:szCs w:val="13"/>
        </w:rPr>
        <w:t xml:space="preserve"> </w:t>
      </w:r>
      <w:r>
        <w:rPr>
          <w:spacing w:val="-1"/>
        </w:rPr>
        <w:t>——激发波长示值误差，</w:t>
      </w:r>
      <w:r>
        <w:rPr>
          <w:rFonts w:ascii="Times New Roman" w:eastAsia="Times New Roman" w:hAnsi="Times New Roman" w:cs="Times New Roman"/>
          <w:spacing w:val="-1"/>
        </w:rPr>
        <w:t>nm</w:t>
      </w:r>
      <w:r>
        <w:rPr>
          <w:spacing w:val="-1"/>
        </w:rPr>
        <w:t>；</w:t>
      </w:r>
    </w:p>
    <w:p>
      <w:pPr>
        <w:pStyle w:val="BodyText"/>
        <w:spacing w:before="77"/>
        <w:ind w:left="552"/>
      </w:pPr>
      <w:r>
        <w:rPr>
          <w:rFonts w:ascii="Times New Roman" w:eastAsia="Times New Roman" w:hAnsi="Times New Roman" w:cs="Times New Roman"/>
          <w:i/>
          <w:iCs/>
          <w:spacing w:val="-7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i/>
          <w:iCs/>
          <w:spacing w:val="-7"/>
          <w:position w:val="-5"/>
          <w:sz w:val="13"/>
          <w:szCs w:val="13"/>
        </w:rPr>
        <w:t>ex</w:t>
      </w:r>
      <w:r>
        <w:rPr>
          <w:rFonts w:ascii="Times New Roman" w:eastAsia="Times New Roman" w:hAnsi="Times New Roman" w:cs="Times New Roman"/>
          <w:i/>
          <w:iCs/>
          <w:spacing w:val="28"/>
          <w:position w:val="-5"/>
          <w:sz w:val="13"/>
          <w:szCs w:val="13"/>
        </w:rPr>
        <w:t xml:space="preserve"> </w:t>
      </w:r>
      <w:r>
        <w:rPr>
          <w:spacing w:val="-7"/>
        </w:rPr>
        <w:t>——激发波长滤光片标称值或激发波长设定值，</w:t>
      </w:r>
      <w:r>
        <w:rPr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nm</w:t>
      </w:r>
      <w:r>
        <w:rPr>
          <w:spacing w:val="-7"/>
        </w:rPr>
        <w:t>；</w:t>
      </w:r>
    </w:p>
    <w:p>
      <w:pPr>
        <w:pStyle w:val="BodyText"/>
        <w:spacing w:before="80" w:line="199" w:lineRule="auto"/>
        <w:ind w:left="553"/>
      </w:pPr>
      <w:r>
        <w:pict>
          <v:shape id="_x0000_s1030" type="#_x0000_t202" style="width:12.25pt;height:8.8pt;margin-top:11.57pt;margin-left:34.1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sz w:val="14"/>
                      <w:szCs w:val="14"/>
                    </w:rPr>
                    <w:t>ex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8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4"/>
                      <w:szCs w:val="1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3"/>
                      <w:sz w:val="14"/>
                      <w:szCs w:val="14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</w:rPr>
        <w:t xml:space="preserve">w    </w:t>
      </w:r>
      <w:r>
        <w:rPr>
          <w:spacing w:val="-5"/>
        </w:rPr>
        <w:t>——激发波长滤光片峰值波长测量值或激发光谱峰值波长测量值，</w:t>
      </w:r>
      <w:r>
        <w:rPr>
          <w:spacing w:val="6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nm</w:t>
      </w:r>
      <w:r>
        <w:rPr>
          <w:spacing w:val="-5"/>
        </w:rPr>
        <w:t>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9"/>
      </w:pPr>
      <w:r>
        <w:rPr>
          <w:rFonts w:ascii="Times New Roman" w:eastAsia="Times New Roman" w:hAnsi="Times New Roman" w:cs="Times New Roman"/>
          <w:spacing w:val="-2"/>
        </w:rPr>
        <w:t xml:space="preserve">6.2    </w:t>
      </w:r>
      <w:r>
        <w:rPr>
          <w:spacing w:val="-2"/>
        </w:rPr>
        <w:t>发射波长示值误差</w:t>
      </w:r>
    </w:p>
    <w:p>
      <w:pPr>
        <w:pStyle w:val="BodyText"/>
        <w:spacing w:before="183" w:line="360" w:lineRule="auto"/>
        <w:ind w:left="37" w:right="87" w:firstLine="480"/>
        <w:sectPr>
          <w:headerReference w:type="default" r:id="rId12"/>
          <w:footerReference w:type="default" r:id="rId13"/>
          <w:pgSz w:w="11907" w:h="16841"/>
          <w:pgMar w:top="1401" w:right="1326" w:bottom="1683" w:left="1390" w:header="1160" w:footer="988" w:gutter="0"/>
          <w:pgNumType w:start="5"/>
          <w:cols w:num="1" w:space="708" w:equalWidth="0">
            <w:col w:w="9190" w:space="0"/>
          </w:cols>
        </w:sectPr>
      </w:pPr>
      <w:r>
        <w:rPr>
          <w:spacing w:val="-7"/>
        </w:rPr>
        <w:t>对于滤光片式的荧光酶标分析仪，</w:t>
      </w:r>
      <w:r>
        <w:rPr>
          <w:spacing w:val="-38"/>
        </w:rPr>
        <w:t xml:space="preserve"> </w:t>
      </w:r>
      <w:r>
        <w:rPr>
          <w:spacing w:val="-7"/>
        </w:rPr>
        <w:t>将滤光片从仪器发射光路侧卸下， 放置在光纤光</w:t>
      </w:r>
      <w:r>
        <w:t xml:space="preserve"> </w:t>
      </w:r>
      <w:r>
        <w:rPr>
          <w:spacing w:val="-15"/>
        </w:rPr>
        <w:t>谱仪的光路中，</w:t>
      </w:r>
      <w:r>
        <w:rPr>
          <w:spacing w:val="52"/>
        </w:rPr>
        <w:t xml:space="preserve"> </w:t>
      </w:r>
      <w:r>
        <w:rPr>
          <w:spacing w:val="-15"/>
        </w:rPr>
        <w:t>选择透射比扫描模式，</w:t>
      </w:r>
      <w:r>
        <w:rPr>
          <w:spacing w:val="51"/>
        </w:rPr>
        <w:t xml:space="preserve"> </w:t>
      </w:r>
      <w:r>
        <w:rPr>
          <w:spacing w:val="-15"/>
        </w:rPr>
        <w:t>从低于滤光片标称波长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20 nm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5"/>
        </w:rPr>
        <w:t>处开始扫描，</w:t>
      </w:r>
      <w:r>
        <w:rPr>
          <w:spacing w:val="50"/>
        </w:rPr>
        <w:t xml:space="preserve"> </w:t>
      </w:r>
      <w:r>
        <w:rPr>
          <w:spacing w:val="-15"/>
        </w:rPr>
        <w:t>至高</w:t>
      </w:r>
      <w:r>
        <w:t xml:space="preserve"> </w:t>
      </w:r>
      <w:r>
        <w:rPr>
          <w:spacing w:val="-7"/>
        </w:rPr>
        <w:t>于滤光片标称波长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nm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7"/>
        </w:rPr>
        <w:t>处为止，</w:t>
      </w:r>
      <w:r>
        <w:rPr>
          <w:spacing w:val="-37"/>
        </w:rPr>
        <w:t xml:space="preserve"> </w:t>
      </w:r>
      <w:r>
        <w:rPr>
          <w:spacing w:val="-7"/>
        </w:rPr>
        <w:t>通过软件读出峰值波长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</w:rPr>
        <w:t>w</w:t>
      </w:r>
      <w:r>
        <w:rPr>
          <w:rFonts w:ascii="Times New Roman" w:eastAsia="Times New Roman" w:hAnsi="Times New Roman" w:cs="Times New Roman"/>
          <w:i/>
          <w:iCs/>
          <w:spacing w:val="-7"/>
          <w:position w:val="-1"/>
          <w:sz w:val="16"/>
          <w:szCs w:val="16"/>
        </w:rPr>
        <w:t>em</w:t>
      </w:r>
      <w:r>
        <w:rPr>
          <w:i/>
          <w:iCs/>
          <w:spacing w:val="-7"/>
          <w:position w:val="-1"/>
          <w:sz w:val="12"/>
          <w:szCs w:val="12"/>
        </w:rPr>
        <w:t>，</w:t>
      </w:r>
      <w:r>
        <w:rPr>
          <w:rFonts w:ascii="Times New Roman" w:eastAsia="Times New Roman" w:hAnsi="Times New Roman" w:cs="Times New Roman"/>
          <w:i/>
          <w:iCs/>
          <w:spacing w:val="-7"/>
          <w:position w:val="-1"/>
          <w:sz w:val="16"/>
          <w:szCs w:val="16"/>
        </w:rPr>
        <w:t>i</w:t>
      </w:r>
      <w:r>
        <w:rPr>
          <w:spacing w:val="-7"/>
        </w:rPr>
        <w:t>，重复三次取其平均</w:t>
      </w:r>
      <w:r>
        <w:rPr>
          <w:spacing w:val="-8"/>
        </w:rPr>
        <w:t>值，</w:t>
      </w:r>
    </w:p>
    <w:p>
      <w:pPr>
        <w:pStyle w:val="BodyText"/>
        <w:spacing w:before="1" w:line="219" w:lineRule="auto"/>
        <w:ind w:left="38"/>
      </w:pPr>
      <w:r>
        <w:rPr>
          <w:spacing w:val="-3"/>
        </w:rPr>
        <w:t>根据式（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）计算发射波长示值误差。</w:t>
      </w:r>
    </w:p>
    <w:p>
      <w:pPr>
        <w:spacing w:line="25" w:lineRule="auto"/>
        <w:rPr>
          <w:rFonts w:ascii="Arial"/>
          <w:sz w:val="2"/>
        </w:rPr>
      </w:pPr>
    </w:p>
    <w:p>
      <w:pPr>
        <w:spacing w:line="25" w:lineRule="auto"/>
        <w:rPr>
          <w:rFonts w:ascii="Arial" w:eastAsia="Arial" w:hAnsi="Arial" w:cs="Arial"/>
          <w:sz w:val="2"/>
          <w:szCs w:val="2"/>
        </w:rPr>
        <w:sectPr>
          <w:headerReference w:type="default" r:id="rId14"/>
          <w:footerReference w:type="default" r:id="rId15"/>
          <w:type w:val="nextPage"/>
          <w:pgSz w:w="11907" w:h="16841"/>
          <w:pgMar w:top="1401" w:right="1326" w:bottom="1683" w:left="1390" w:header="1160" w:footer="988" w:gutter="0"/>
          <w:pgNumType w:start="6"/>
          <w:cols w:num="1" w:space="708" w:equalWidth="0">
            <w:col w:w="9190" w:space="0"/>
          </w:cols>
          <w:titlePg w:val="0"/>
        </w:sectPr>
      </w:pPr>
    </w:p>
    <w:p>
      <w:pPr>
        <w:spacing w:before="162"/>
        <w:ind w:left="3222"/>
        <w:rPr>
          <w:rFonts w:ascii="Cambria Math" w:eastAsia="Cambria Math" w:hAnsi="Cambria Math" w:cs="Cambria Math"/>
          <w:sz w:val="17"/>
          <w:szCs w:val="17"/>
        </w:rPr>
      </w:pPr>
      <w:r>
        <w:rPr>
          <w:rFonts w:ascii="Cambria Math" w:eastAsia="Cambria Math" w:hAnsi="Cambria Math" w:cs="Cambria Math"/>
          <w:spacing w:val="-1"/>
          <w:position w:val="2"/>
          <w:sz w:val="24"/>
          <w:szCs w:val="24"/>
        </w:rPr>
        <w:t>∆w</w:t>
      </w:r>
      <w:r>
        <w:rPr>
          <w:rFonts w:ascii="Cambria Math" w:eastAsia="Cambria Math" w:hAnsi="Cambria Math" w:cs="Cambria Math"/>
          <w:spacing w:val="-1"/>
          <w:position w:val="-2"/>
          <w:sz w:val="17"/>
          <w:szCs w:val="17"/>
        </w:rPr>
        <w:t>em</w:t>
      </w:r>
      <w:r>
        <w:rPr>
          <w:rFonts w:ascii="Cambria Math" w:eastAsia="Cambria Math" w:hAnsi="Cambria Math" w:cs="Cambria Math"/>
          <w:spacing w:val="9"/>
          <w:w w:val="102"/>
          <w:position w:val="-2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-1"/>
          <w:position w:val="2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21"/>
          <w:w w:val="101"/>
          <w:position w:val="2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spacing w:val="-1"/>
          <w:position w:val="-2"/>
          <w:sz w:val="17"/>
          <w:szCs w:val="17"/>
        </w:rPr>
        <w:t>em</w:t>
      </w:r>
      <w:r>
        <w:rPr>
          <w:position w:val="-28"/>
          <w:sz w:val="17"/>
          <w:szCs w:val="17"/>
        </w:rPr>
        <w:drawing>
          <wp:inline distT="0" distB="0" distL="0" distR="0">
            <wp:extent cx="90213" cy="9787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0213" cy="9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1"/>
          <w:position w:val="2"/>
          <w:sz w:val="24"/>
          <w:szCs w:val="24"/>
        </w:rPr>
        <w:t xml:space="preserve">− </w:t>
      </w:r>
      <w:r>
        <w:rPr>
          <w:position w:val="-14"/>
          <w:sz w:val="24"/>
          <w:szCs w:val="24"/>
        </w:rPr>
        <w:drawing>
          <wp:inline distT="0" distB="0" distL="0" distR="0">
            <wp:extent cx="89247" cy="32324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247" cy="32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2"/>
          <w:sz w:val="24"/>
          <w:szCs w:val="24"/>
        </w:rPr>
        <w:drawing>
          <wp:inline distT="0" distB="0" distL="0" distR="0">
            <wp:extent cx="211520" cy="51552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1520" cy="51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1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spacing w:val="-1"/>
          <w:position w:val="-2"/>
          <w:sz w:val="17"/>
          <w:szCs w:val="17"/>
        </w:rPr>
        <w:t>em,i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71" w:line="311" w:lineRule="exact"/>
        <w:ind w:left="320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Cambria Math" w:eastAsia="Cambria Math" w:hAnsi="Cambria Math" w:cs="Cambria Math"/>
          <w:spacing w:val="-7"/>
          <w:position w:val="4"/>
          <w:sz w:val="24"/>
          <w:szCs w:val="24"/>
        </w:rPr>
        <w:t>(2)</w:t>
      </w:r>
    </w:p>
    <w:p>
      <w:pPr>
        <w:spacing w:line="311" w:lineRule="exact"/>
        <w:rPr>
          <w:rFonts w:ascii="Cambria Math" w:eastAsia="Cambria Math" w:hAnsi="Cambria Math" w:cs="Cambria Math"/>
          <w:sz w:val="24"/>
          <w:szCs w:val="24"/>
        </w:rPr>
        <w:sectPr>
          <w:headerReference w:type="default" r:id="rId19"/>
          <w:footerReference w:type="default" r:id="rId20"/>
          <w:type w:val="continuous"/>
          <w:pgSz w:w="11907" w:h="16841"/>
          <w:pgMar w:top="1401" w:right="1326" w:bottom="1683" w:left="1390" w:header="1160" w:footer="988" w:gutter="0"/>
          <w:pgNumType w:start="7"/>
          <w:cols w:num="2" w:space="708" w:equalWidth="0">
            <w:col w:w="8370" w:space="100"/>
            <w:col w:w="720" w:space="0"/>
          </w:cols>
        </w:sectPr>
      </w:pPr>
    </w:p>
    <w:p>
      <w:pPr>
        <w:pStyle w:val="BodyText"/>
        <w:spacing w:before="300" w:line="220" w:lineRule="auto"/>
        <w:ind w:left="522"/>
      </w:pPr>
      <w:r>
        <w:pict>
          <v:shape id="_x0000_s1031" style="width:49.75pt;height:0.85pt;margin-top:649.54pt;margin-left:277.85pt;mso-position-horizontal-relative:page;mso-position-vertical-relative:page;position:absolute;z-index:-251654144" coordorigin="0,0" coordsize="995,17" o:allowincell="f" path="m,16l994,16l994,l,l,16xe" filled="t" fillcolor="black" stroked="f"/>
        </w:pict>
      </w:r>
      <w:r>
        <w:rPr>
          <w:spacing w:val="-16"/>
        </w:rPr>
        <w:t>式中：</w:t>
      </w:r>
    </w:p>
    <w:p>
      <w:pPr>
        <w:pStyle w:val="BodyText"/>
        <w:spacing w:before="114" w:line="242" w:lineRule="auto"/>
        <w:ind w:left="549"/>
      </w:pPr>
      <w:r>
        <w:rPr>
          <w:rFonts w:ascii="Arial" w:eastAsia="Arial" w:hAnsi="Arial" w:cs="Arial"/>
          <w:spacing w:val="-1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i/>
          <w:iCs/>
          <w:spacing w:val="-11"/>
          <w:position w:val="-5"/>
          <w:sz w:val="13"/>
          <w:szCs w:val="13"/>
        </w:rPr>
        <w:t>em</w:t>
      </w:r>
      <w:r>
        <w:rPr>
          <w:rFonts w:ascii="Times New Roman" w:eastAsia="Times New Roman" w:hAnsi="Times New Roman" w:cs="Times New Roman"/>
          <w:i/>
          <w:iCs/>
          <w:spacing w:val="42"/>
          <w:w w:val="101"/>
          <w:position w:val="-5"/>
          <w:sz w:val="13"/>
          <w:szCs w:val="13"/>
        </w:rPr>
        <w:t xml:space="preserve"> </w:t>
      </w:r>
      <w:r>
        <w:rPr>
          <w:spacing w:val="-11"/>
        </w:rPr>
        <w:t>——发射波长示值误差，</w:t>
      </w:r>
      <w:r>
        <w:rPr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nm</w:t>
      </w:r>
      <w:r>
        <w:rPr>
          <w:spacing w:val="-11"/>
        </w:rPr>
        <w:t>；</w:t>
      </w:r>
    </w:p>
    <w:p>
      <w:pPr>
        <w:pStyle w:val="BodyText"/>
        <w:spacing w:before="78" w:line="398" w:lineRule="exact"/>
        <w:ind w:left="552"/>
      </w:pP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i/>
          <w:iCs/>
          <w:spacing w:val="-1"/>
          <w:position w:val="5"/>
          <w:sz w:val="13"/>
          <w:szCs w:val="13"/>
        </w:rPr>
        <w:t>em</w:t>
      </w:r>
      <w:r>
        <w:rPr>
          <w:rFonts w:ascii="Times New Roman" w:eastAsia="Times New Roman" w:hAnsi="Times New Roman" w:cs="Times New Roman"/>
          <w:i/>
          <w:iCs/>
          <w:spacing w:val="37"/>
          <w:w w:val="101"/>
          <w:position w:val="5"/>
          <w:sz w:val="13"/>
          <w:szCs w:val="13"/>
        </w:rPr>
        <w:t xml:space="preserve"> </w:t>
      </w:r>
      <w:r>
        <w:rPr>
          <w:spacing w:val="-1"/>
          <w:position w:val="10"/>
        </w:rPr>
        <w:t>——发射波长滤光片标称值或设定值，</w:t>
      </w:r>
      <w:r>
        <w:rPr>
          <w:rFonts w:ascii="Times New Roman" w:eastAsia="Times New Roman" w:hAnsi="Times New Roman" w:cs="Times New Roman"/>
          <w:spacing w:val="-1"/>
          <w:position w:val="10"/>
        </w:rPr>
        <w:t>nm</w:t>
      </w:r>
      <w:r>
        <w:rPr>
          <w:spacing w:val="-1"/>
          <w:position w:val="10"/>
        </w:rPr>
        <w:t>；</w:t>
      </w:r>
    </w:p>
    <w:p>
      <w:pPr>
        <w:pStyle w:val="BodyText"/>
        <w:spacing w:before="1" w:line="224" w:lineRule="auto"/>
        <w:ind w:left="514"/>
      </w:pPr>
      <w:r>
        <w:rPr>
          <w:rFonts w:ascii="Cambria Math" w:eastAsia="Cambria Math" w:hAnsi="Cambria Math" w:cs="Cambria Math"/>
          <w:sz w:val="21"/>
          <w:szCs w:val="21"/>
        </w:rPr>
        <w:t>w</w:t>
      </w:r>
      <w:r>
        <w:rPr>
          <w:rFonts w:ascii="Cambria Math" w:eastAsia="Cambria Math" w:hAnsi="Cambria Math" w:cs="Cambria Math"/>
          <w:position w:val="-4"/>
          <w:sz w:val="15"/>
          <w:szCs w:val="15"/>
        </w:rPr>
        <w:t>em,i</w:t>
      </w:r>
      <w:r>
        <w:rPr>
          <w:rFonts w:ascii="Cambria Math" w:eastAsia="Cambria Math" w:hAnsi="Cambria Math" w:cs="Cambria Math"/>
          <w:spacing w:val="-2"/>
          <w:position w:val="-4"/>
          <w:sz w:val="15"/>
          <w:szCs w:val="15"/>
        </w:rPr>
        <w:t xml:space="preserve"> </w:t>
      </w:r>
      <w:r>
        <w:t>——发射波长滤光片峰值波长测量值，</w:t>
      </w:r>
      <w:r>
        <w:rPr>
          <w:rFonts w:ascii="Times New Roman" w:eastAsia="Times New Roman" w:hAnsi="Times New Roman" w:cs="Times New Roman"/>
        </w:rPr>
        <w:t>nm</w:t>
      </w:r>
      <w:r>
        <w:t>；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78" w:line="353" w:lineRule="auto"/>
        <w:ind w:left="38" w:right="87" w:firstLine="479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width:591.9pt;height:53.95pt;margin-top:214.25pt;margin-left:-64.81pt;position:absolute;rotation:315;z-index:-251653120" filled="t" fillcolor="black" stroked="f">
            <v:fill opacity="6682f"/>
            <v:textpath style="font-family:SimSun;font-size:54pt;mso-text-shadow:auto;v-text-kern:t" string="全国生物计量技术委员会"/>
          </v:shape>
        </w:pict>
      </w:r>
      <w:r>
        <w:rPr>
          <w:spacing w:val="-4"/>
        </w:rPr>
        <w:t>对于光栅式荧光酶标分析仪，</w:t>
      </w:r>
      <w:r>
        <w:rPr>
          <w:spacing w:val="-43"/>
        </w:rPr>
        <w:t xml:space="preserve"> </w:t>
      </w:r>
      <w:r>
        <w:rPr>
          <w:spacing w:val="-4"/>
        </w:rPr>
        <w:t>选择合适的光纤及接头连接低压汞灯标准光源（或计</w:t>
      </w:r>
      <w:r>
        <w:t xml:space="preserve"> </w:t>
      </w:r>
      <w:r>
        <w:rPr>
          <w:spacing w:val="-15"/>
        </w:rPr>
        <w:t>量标准板）</w:t>
      </w:r>
      <w:r>
        <w:rPr>
          <w:spacing w:val="21"/>
        </w:rPr>
        <w:t xml:space="preserve"> </w:t>
      </w:r>
      <w:r>
        <w:rPr>
          <w:spacing w:val="-15"/>
        </w:rPr>
        <w:t>与荧光酶标分析仪的发射光路，</w:t>
      </w:r>
      <w:r>
        <w:rPr>
          <w:spacing w:val="57"/>
        </w:rPr>
        <w:t xml:space="preserve"> </w:t>
      </w:r>
      <w:r>
        <w:rPr>
          <w:spacing w:val="-15"/>
        </w:rPr>
        <w:t>打开低压汞灯</w:t>
      </w:r>
      <w:r>
        <w:rPr>
          <w:spacing w:val="-16"/>
        </w:rPr>
        <w:t>（或计量标准板） 至稳定， 在</w:t>
      </w:r>
      <w:r>
        <w:t xml:space="preserve"> </w:t>
      </w:r>
      <w:r>
        <w:rPr>
          <w:spacing w:val="-5"/>
        </w:rPr>
        <w:t>校准点附近选择低压汞灯（或计量标准板）</w:t>
      </w:r>
      <w:r>
        <w:rPr>
          <w:spacing w:val="28"/>
        </w:rPr>
        <w:t xml:space="preserve"> </w:t>
      </w:r>
      <w:r>
        <w:rPr>
          <w:spacing w:val="-6"/>
        </w:rPr>
        <w:t>的一条或几条特征谱线。在荧光酶标分析仪</w:t>
      </w:r>
      <w:r>
        <w:t xml:space="preserve"> </w:t>
      </w:r>
      <w:r>
        <w:rPr>
          <w:spacing w:val="-5"/>
        </w:rPr>
        <w:t xml:space="preserve">上选择发射光谱扫描模式，从低于汞灯标准波长（或计量标准板） </w:t>
      </w:r>
      <w:r>
        <w:rPr>
          <w:rFonts w:ascii="Times New Roman" w:eastAsia="Times New Roman" w:hAnsi="Times New Roman" w:cs="Times New Roman"/>
          <w:spacing w:val="-5"/>
        </w:rPr>
        <w:t>20 nm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5"/>
        </w:rPr>
        <w:t>处开始扫描，</w:t>
      </w:r>
      <w:r>
        <w:t xml:space="preserve"> </w:t>
      </w:r>
      <w:r>
        <w:rPr>
          <w:spacing w:val="-4"/>
        </w:rPr>
        <w:t xml:space="preserve">至高于汞灯标准波长（或计量标准板） </w:t>
      </w:r>
      <w:r>
        <w:rPr>
          <w:rFonts w:ascii="Times New Roman" w:eastAsia="Times New Roman" w:hAnsi="Times New Roman" w:cs="Times New Roman"/>
          <w:spacing w:val="-4"/>
        </w:rPr>
        <w:t>20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nm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4"/>
        </w:rPr>
        <w:t>处为止，通过软件读出峰值波长</w:t>
      </w:r>
      <w:r>
        <w:rPr>
          <w:rFonts w:ascii="Cambria Math" w:eastAsia="Cambria Math" w:hAnsi="Cambria Math" w:cs="Cambria Math"/>
          <w:spacing w:val="-4"/>
          <w:sz w:val="21"/>
          <w:szCs w:val="21"/>
        </w:rPr>
        <w:t>w</w:t>
      </w:r>
      <w:r>
        <w:rPr>
          <w:rFonts w:ascii="Cambria Math" w:eastAsia="Cambria Math" w:hAnsi="Cambria Math" w:cs="Cambria Math"/>
          <w:spacing w:val="-4"/>
          <w:position w:val="-4"/>
          <w:sz w:val="15"/>
          <w:szCs w:val="15"/>
        </w:rPr>
        <w:t>em,i</w:t>
      </w:r>
      <w:r>
        <w:rPr>
          <w:rFonts w:ascii="Cambria Math" w:eastAsia="Cambria Math" w:hAnsi="Cambria Math" w:cs="Cambria Math"/>
          <w:spacing w:val="11"/>
          <w:position w:val="-4"/>
          <w:sz w:val="15"/>
          <w:szCs w:val="15"/>
        </w:rPr>
        <w:t xml:space="preserve"> </w:t>
      </w:r>
      <w:r>
        <w:rPr>
          <w:spacing w:val="-4"/>
        </w:rPr>
        <w:t>，重</w:t>
      </w:r>
    </w:p>
    <w:p>
      <w:pPr>
        <w:pStyle w:val="BodyText"/>
        <w:spacing w:line="219" w:lineRule="auto"/>
        <w:ind w:left="44"/>
      </w:pPr>
      <w:r>
        <w:rPr>
          <w:spacing w:val="-2"/>
        </w:rPr>
        <w:t>复三次取其平均值，根据式（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）计算发射波长示值误差。</w:t>
      </w:r>
    </w:p>
    <w:p>
      <w:pPr>
        <w:pStyle w:val="BodyText"/>
        <w:spacing w:before="182" w:line="348" w:lineRule="auto"/>
        <w:ind w:left="37" w:right="88" w:firstLine="485"/>
      </w:pPr>
      <w:r>
        <w:rPr>
          <w:spacing w:val="-6"/>
        </w:rPr>
        <w:t>也可以使用板式荧光模拟器进行测量。将板式荧光模拟器置于微孔板架</w:t>
      </w:r>
      <w:r>
        <w:rPr>
          <w:spacing w:val="-7"/>
        </w:rPr>
        <w:t>上，</w:t>
      </w:r>
      <w:r>
        <w:rPr>
          <w:spacing w:val="38"/>
        </w:rPr>
        <w:t xml:space="preserve"> </w:t>
      </w:r>
      <w:r>
        <w:rPr>
          <w:spacing w:val="-7"/>
        </w:rPr>
        <w:t>控制其</w:t>
      </w:r>
      <w:r>
        <w:t xml:space="preserve"> </w:t>
      </w:r>
      <w:r>
        <w:rPr>
          <w:spacing w:val="-6"/>
        </w:rPr>
        <w:t>输出特定波长的标准光源。在荧光酶标分析仪上选择发射光谱扫描模式，</w:t>
      </w:r>
      <w:r>
        <w:rPr>
          <w:spacing w:val="51"/>
        </w:rPr>
        <w:t xml:space="preserve"> </w:t>
      </w:r>
      <w:r>
        <w:rPr>
          <w:spacing w:val="-6"/>
        </w:rPr>
        <w:t>从低于标准波</w:t>
      </w:r>
      <w:r>
        <w:t xml:space="preserve"> </w:t>
      </w:r>
      <w:r>
        <w:rPr>
          <w:spacing w:val="-9"/>
        </w:rPr>
        <w:t>长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nm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9"/>
        </w:rPr>
        <w:t>处开始扫描，</w:t>
      </w:r>
      <w:r>
        <w:rPr>
          <w:spacing w:val="58"/>
        </w:rPr>
        <w:t xml:space="preserve"> </w:t>
      </w:r>
      <w:r>
        <w:rPr>
          <w:spacing w:val="-9"/>
        </w:rPr>
        <w:t>至高于标准波长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20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nm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9"/>
        </w:rPr>
        <w:t>处为止， 通过软件读出峰值波长</w:t>
      </w:r>
      <w:r>
        <w:rPr>
          <w:rFonts w:ascii="Cambria Math" w:eastAsia="Cambria Math" w:hAnsi="Cambria Math" w:cs="Cambria Math"/>
          <w:spacing w:val="-9"/>
          <w:sz w:val="21"/>
          <w:szCs w:val="21"/>
        </w:rPr>
        <w:t>w</w:t>
      </w:r>
      <w:r>
        <w:rPr>
          <w:rFonts w:ascii="Cambria Math" w:eastAsia="Cambria Math" w:hAnsi="Cambria Math" w:cs="Cambria Math"/>
          <w:spacing w:val="-9"/>
          <w:position w:val="-4"/>
          <w:sz w:val="15"/>
          <w:szCs w:val="15"/>
        </w:rPr>
        <w:t>em,i</w:t>
      </w:r>
      <w:r>
        <w:rPr>
          <w:rFonts w:ascii="Cambria Math" w:eastAsia="Cambria Math" w:hAnsi="Cambria Math" w:cs="Cambria Math"/>
          <w:spacing w:val="10"/>
          <w:w w:val="102"/>
          <w:position w:val="-4"/>
          <w:sz w:val="15"/>
          <w:szCs w:val="15"/>
        </w:rPr>
        <w:t xml:space="preserve"> </w:t>
      </w:r>
      <w:r>
        <w:rPr>
          <w:spacing w:val="-9"/>
        </w:rPr>
        <w:t>，重</w:t>
      </w:r>
    </w:p>
    <w:p>
      <w:pPr>
        <w:pStyle w:val="BodyText"/>
        <w:spacing w:before="1" w:line="219" w:lineRule="auto"/>
        <w:ind w:left="44"/>
      </w:pPr>
      <w:r>
        <w:rPr>
          <w:spacing w:val="-2"/>
        </w:rPr>
        <w:t>复三次取其平均值，根据式（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）计算发射波长示值误差。</w:t>
      </w:r>
    </w:p>
    <w:p>
      <w:pPr>
        <w:spacing w:line="24" w:lineRule="auto"/>
        <w:rPr>
          <w:rFonts w:ascii="Arial"/>
          <w:sz w:val="2"/>
        </w:rPr>
      </w:pPr>
    </w:p>
    <w:p>
      <w:pPr>
        <w:spacing w:line="24" w:lineRule="auto"/>
        <w:rPr>
          <w:rFonts w:ascii="Arial" w:eastAsia="Arial" w:hAnsi="Arial" w:cs="Arial"/>
          <w:sz w:val="2"/>
          <w:szCs w:val="2"/>
        </w:rPr>
        <w:sectPr>
          <w:headerReference w:type="default" r:id="rId21"/>
          <w:footerReference w:type="default" r:id="rId22"/>
          <w:pgSz w:w="11907" w:h="16841"/>
          <w:pgMar w:top="1401" w:right="1326" w:bottom="1150" w:left="1390" w:header="1160" w:footer="988" w:gutter="0"/>
          <w:pgNumType w:start="8"/>
          <w:cols w:num="1" w:space="708" w:equalWidth="0">
            <w:col w:w="9190" w:space="0"/>
          </w:cols>
        </w:sectPr>
      </w:pPr>
    </w:p>
    <w:p>
      <w:pPr>
        <w:spacing w:before="282"/>
        <w:jc w:val="right"/>
        <w:rPr>
          <w:sz w:val="24"/>
          <w:szCs w:val="24"/>
        </w:rPr>
      </w:pPr>
      <w:r>
        <w:rPr>
          <w:rFonts w:ascii="Cambria Math" w:eastAsia="Cambria Math" w:hAnsi="Cambria Math" w:cs="Cambria Math"/>
          <w:spacing w:val="-2"/>
          <w:position w:val="1"/>
          <w:sz w:val="24"/>
          <w:szCs w:val="24"/>
        </w:rPr>
        <w:t>Δw</w:t>
      </w:r>
      <w:r>
        <w:rPr>
          <w:rFonts w:ascii="Cambria Math" w:eastAsia="Cambria Math" w:hAnsi="Cambria Math" w:cs="Cambria Math"/>
          <w:spacing w:val="-2"/>
          <w:position w:val="-3"/>
          <w:sz w:val="17"/>
          <w:szCs w:val="17"/>
        </w:rPr>
        <w:t>em</w:t>
      </w:r>
      <w:r>
        <w:rPr>
          <w:rFonts w:ascii="Cambria Math" w:eastAsia="Cambria Math" w:hAnsi="Cambria Math" w:cs="Cambria Math"/>
          <w:spacing w:val="11"/>
          <w:position w:val="-3"/>
          <w:sz w:val="17"/>
          <w:szCs w:val="17"/>
        </w:rPr>
        <w:t xml:space="preserve">  </w:t>
      </w:r>
      <w:r>
        <w:rPr>
          <w:rFonts w:ascii="Cambria Math" w:eastAsia="Cambria Math" w:hAnsi="Cambria Math" w:cs="Cambria Math"/>
          <w:spacing w:val="-2"/>
          <w:position w:val="1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15"/>
          <w:position w:val="1"/>
          <w:sz w:val="24"/>
          <w:szCs w:val="24"/>
        </w:rPr>
        <w:t xml:space="preserve"> </w:t>
      </w:r>
      <w:r>
        <w:rPr>
          <w:position w:val="-15"/>
          <w:sz w:val="24"/>
          <w:szCs w:val="24"/>
        </w:rPr>
        <w:drawing>
          <wp:inline distT="0" distB="0" distL="0" distR="0">
            <wp:extent cx="84429" cy="3232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4429" cy="32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9" w:line="185" w:lineRule="auto"/>
        <w:ind w:left="522"/>
      </w:pPr>
      <w:r>
        <w:rPr>
          <w:spacing w:val="-16"/>
        </w:rPr>
        <w:t>式中：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1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Cambria Math" w:eastAsia="Cambria Math" w:hAnsi="Cambria Math" w:cs="Cambria Math"/>
          <w:position w:val="-32"/>
          <w:sz w:val="24"/>
          <w:szCs w:val="24"/>
        </w:rPr>
        <w:drawing>
          <wp:inline distT="0" distB="0" distL="0" distR="0">
            <wp:extent cx="200100" cy="51552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0100" cy="51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7"/>
          <w:position w:val="2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 xml:space="preserve">em,i  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−</w:t>
      </w:r>
      <w:r>
        <w:rPr>
          <w:rFonts w:ascii="Cambria Math" w:eastAsia="Cambria Math" w:hAnsi="Cambria Math" w:cs="Cambria Math"/>
          <w:spacing w:val="8"/>
          <w:position w:val="2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w</w:t>
      </w:r>
      <w:r>
        <w:rPr>
          <w:rFonts w:ascii="Cambria Math" w:eastAsia="Cambria Math" w:hAnsi="Cambria Math" w:cs="Cambria Math"/>
          <w:position w:val="-2"/>
          <w:sz w:val="17"/>
          <w:szCs w:val="17"/>
        </w:rPr>
        <w:t xml:space="preserve">em,s                                                                            </w:t>
      </w:r>
      <w:r>
        <w:rPr>
          <w:rFonts w:ascii="Cambria Math" w:eastAsia="Cambria Math" w:hAnsi="Cambria Math" w:cs="Cambria Math"/>
          <w:position w:val="2"/>
          <w:sz w:val="24"/>
          <w:szCs w:val="24"/>
        </w:rPr>
        <w:t>(3)</w:t>
      </w:r>
    </w:p>
    <w:p>
      <w:pPr>
        <w:rPr>
          <w:rFonts w:ascii="Cambria Math" w:eastAsia="Cambria Math" w:hAnsi="Cambria Math" w:cs="Cambria Math"/>
          <w:sz w:val="24"/>
          <w:szCs w:val="24"/>
        </w:rPr>
        <w:sectPr>
          <w:headerReference w:type="default" r:id="rId24"/>
          <w:footerReference w:type="default" r:id="rId25"/>
          <w:type w:val="continuous"/>
          <w:pgSz w:w="11907" w:h="16841"/>
          <w:pgMar w:top="1401" w:right="1326" w:bottom="1150" w:left="1390" w:header="1160" w:footer="988" w:gutter="0"/>
          <w:pgNumType w:start="9"/>
          <w:cols w:num="2" w:space="708" w:equalWidth="0">
            <w:col w:w="4195" w:space="42"/>
            <w:col w:w="4953" w:space="0"/>
          </w:cols>
        </w:sectPr>
      </w:pPr>
    </w:p>
    <w:p>
      <w:pPr>
        <w:pStyle w:val="BodyText"/>
        <w:spacing w:before="228" w:line="221" w:lineRule="auto"/>
        <w:ind w:left="549"/>
      </w:pPr>
      <w:r>
        <w:rPr>
          <w:rFonts w:ascii="Arial" w:eastAsia="Arial" w:hAnsi="Arial" w:cs="Arial"/>
          <w:spacing w:val="-11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1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i/>
          <w:iCs/>
          <w:spacing w:val="-11"/>
          <w:position w:val="-5"/>
          <w:sz w:val="13"/>
          <w:szCs w:val="13"/>
        </w:rPr>
        <w:t>em</w:t>
      </w:r>
      <w:r>
        <w:rPr>
          <w:rFonts w:ascii="Times New Roman" w:eastAsia="Times New Roman" w:hAnsi="Times New Roman" w:cs="Times New Roman"/>
          <w:i/>
          <w:iCs/>
          <w:spacing w:val="42"/>
          <w:w w:val="101"/>
          <w:position w:val="-5"/>
          <w:sz w:val="13"/>
          <w:szCs w:val="13"/>
        </w:rPr>
        <w:t xml:space="preserve"> </w:t>
      </w:r>
      <w:r>
        <w:rPr>
          <w:spacing w:val="-11"/>
        </w:rPr>
        <w:t>——发射波长示值误差，</w:t>
      </w:r>
      <w:r>
        <w:rPr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nm</w:t>
      </w:r>
      <w:r>
        <w:rPr>
          <w:spacing w:val="-11"/>
        </w:rPr>
        <w:t>；</w:t>
      </w:r>
    </w:p>
    <w:p>
      <w:pPr>
        <w:pStyle w:val="BodyText"/>
        <w:spacing w:before="2" w:line="265" w:lineRule="auto"/>
        <w:ind w:left="515" w:right="1444" w:firstLine="38"/>
      </w:pPr>
      <w:r>
        <w:rPr>
          <w:rFonts w:ascii="Times New Roman" w:eastAsia="Times New Roman" w:hAnsi="Times New Roman" w:cs="Times New Roman"/>
          <w:i/>
          <w:iCs/>
          <w:spacing w:val="-2"/>
          <w:position w:val="13"/>
        </w:rPr>
        <w:t>w</w:t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14"/>
          <w:szCs w:val="14"/>
        </w:rPr>
        <w:t>em</w:t>
      </w:r>
      <w:r>
        <w:rPr>
          <w:rFonts w:ascii="Times New Roman" w:eastAsia="Times New Roman" w:hAnsi="Times New Roman" w:cs="Times New Roman"/>
          <w:spacing w:val="-2"/>
          <w:position w:val="6"/>
          <w:sz w:val="14"/>
          <w:szCs w:val="14"/>
        </w:rPr>
        <w:t>,</w:t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14"/>
          <w:szCs w:val="14"/>
        </w:rPr>
        <w:t>s</w:t>
      </w:r>
      <w:r>
        <w:rPr>
          <w:rFonts w:ascii="Times New Roman" w:eastAsia="Times New Roman" w:hAnsi="Times New Roman" w:cs="Times New Roman"/>
          <w:i/>
          <w:iCs/>
          <w:spacing w:val="23"/>
          <w:w w:val="102"/>
          <w:position w:val="6"/>
          <w:sz w:val="14"/>
          <w:szCs w:val="14"/>
        </w:rPr>
        <w:t xml:space="preserve"> </w:t>
      </w:r>
      <w:r>
        <w:rPr>
          <w:spacing w:val="-2"/>
        </w:rPr>
        <w:t>——荧光酶标分析仪计量标准板波长标准值或标准汞灯值，</w:t>
      </w:r>
      <w:r>
        <w:rPr>
          <w:rFonts w:ascii="Times New Roman" w:eastAsia="Times New Roman" w:hAnsi="Times New Roman" w:cs="Times New Roman"/>
          <w:spacing w:val="-2"/>
        </w:rPr>
        <w:t>nm</w:t>
      </w:r>
      <w:r>
        <w:rPr>
          <w:spacing w:val="-2"/>
        </w:rPr>
        <w:t>；</w:t>
      </w:r>
      <w:r>
        <w:t xml:space="preserve"> </w:t>
      </w:r>
      <w:r>
        <w:rPr>
          <w:rFonts w:ascii="Cambria Math" w:eastAsia="Cambria Math" w:hAnsi="Cambria Math" w:cs="Cambria Math"/>
          <w:spacing w:val="-9"/>
        </w:rPr>
        <w:t>w</w:t>
      </w:r>
      <w:r>
        <w:rPr>
          <w:rFonts w:ascii="Cambria Math" w:eastAsia="Cambria Math" w:hAnsi="Cambria Math" w:cs="Cambria Math"/>
          <w:spacing w:val="-9"/>
          <w:position w:val="-4"/>
          <w:sz w:val="17"/>
          <w:szCs w:val="17"/>
        </w:rPr>
        <w:t>em,i</w:t>
      </w:r>
      <w:r>
        <w:rPr>
          <w:rFonts w:ascii="Cambria Math" w:eastAsia="Cambria Math" w:hAnsi="Cambria Math" w:cs="Cambria Math"/>
          <w:spacing w:val="-8"/>
          <w:position w:val="-4"/>
          <w:sz w:val="17"/>
          <w:szCs w:val="17"/>
        </w:rPr>
        <w:t xml:space="preserve"> </w:t>
      </w:r>
      <w:r>
        <w:rPr>
          <w:spacing w:val="-9"/>
        </w:rPr>
        <w:t>——标准波长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3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9"/>
        </w:rPr>
        <w:t>次测量平均值，</w:t>
      </w:r>
      <w:r>
        <w:rPr>
          <w:spacing w:val="55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nm</w:t>
      </w:r>
      <w:r>
        <w:rPr>
          <w:spacing w:val="-9"/>
        </w:rPr>
        <w:t>。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39"/>
      </w:pPr>
      <w:r>
        <w:rPr>
          <w:rFonts w:ascii="Times New Roman" w:eastAsia="Times New Roman" w:hAnsi="Times New Roman" w:cs="Times New Roman"/>
          <w:spacing w:val="-3"/>
        </w:rPr>
        <w:t>6.3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 </w:t>
      </w:r>
      <w:r>
        <w:rPr>
          <w:spacing w:val="-3"/>
        </w:rPr>
        <w:t>重复性</w:t>
      </w:r>
    </w:p>
    <w:p>
      <w:pPr>
        <w:pStyle w:val="BodyText"/>
        <w:spacing w:before="180" w:line="263" w:lineRule="auto"/>
        <w:ind w:left="39" w:right="101" w:firstLine="478"/>
      </w:pPr>
      <w:r>
        <w:rPr>
          <w:spacing w:val="5"/>
        </w:rPr>
        <w:t>选择合适浓度的标准溶液或荧光酶标分析仪计量标准板或板式荧光</w:t>
      </w:r>
      <w:r>
        <w:rPr>
          <w:spacing w:val="4"/>
        </w:rPr>
        <w:t>模拟器置于微</w:t>
      </w:r>
      <w:r>
        <w:t xml:space="preserve"> </w:t>
      </w:r>
      <w:r>
        <w:rPr>
          <w:spacing w:val="-2"/>
        </w:rPr>
        <w:t>孔板架上，重复测量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2"/>
        </w:rPr>
        <w:t>次，根据式（</w:t>
      </w: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）计算相对标准偏差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RSD </w:t>
      </w:r>
      <w:r>
        <w:rPr>
          <w:spacing w:val="-2"/>
        </w:rPr>
        <w:t>作</w:t>
      </w:r>
      <w:r>
        <w:rPr>
          <w:spacing w:val="-3"/>
        </w:rPr>
        <w:t>为仪器重复性。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71"/>
        <w:ind w:left="3084"/>
        <w:rPr>
          <w:rFonts w:ascii="Cambria Math" w:eastAsia="Cambria Math" w:hAnsi="Cambria Math" w:cs="Cambria Math"/>
          <w:sz w:val="24"/>
          <w:szCs w:val="24"/>
        </w:rPr>
        <w:sectPr>
          <w:headerReference w:type="default" r:id="rId26"/>
          <w:footerReference w:type="default" r:id="rId27"/>
          <w:type w:val="continuous"/>
          <w:pgSz w:w="11907" w:h="16841"/>
          <w:pgMar w:top="1401" w:right="1326" w:bottom="1150" w:left="1390" w:header="1160" w:footer="988" w:gutter="0"/>
          <w:pgNumType w:start="10"/>
          <w:cols w:num="1" w:space="708" w:equalWidth="0">
            <w:col w:w="9190" w:space="0"/>
          </w:cols>
        </w:sectPr>
      </w:pPr>
      <w:r>
        <w:rPr>
          <w:rFonts w:ascii="Cambria Math" w:eastAsia="Cambria Math" w:hAnsi="Cambria Math" w:cs="Cambria Math"/>
          <w:spacing w:val="-6"/>
          <w:position w:val="-3"/>
          <w:sz w:val="24"/>
          <w:szCs w:val="24"/>
        </w:rPr>
        <w:t>RSD</w:t>
      </w:r>
      <w:r>
        <w:rPr>
          <w:rFonts w:ascii="Cambria Math" w:eastAsia="Cambria Math" w:hAnsi="Cambria Math" w:cs="Cambria Math"/>
          <w:spacing w:val="38"/>
          <w:position w:val="-3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-3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15"/>
          <w:position w:val="-3"/>
          <w:sz w:val="24"/>
          <w:szCs w:val="24"/>
        </w:rPr>
        <w:t xml:space="preserve"> </w:t>
      </w:r>
      <w:r>
        <w:rPr>
          <w:position w:val="-19"/>
          <w:sz w:val="24"/>
          <w:szCs w:val="24"/>
        </w:rPr>
        <w:drawing>
          <wp:inline distT="0" distB="0" distL="0" distR="0">
            <wp:extent cx="209963" cy="343052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963" cy="343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8"/>
          <w:sz w:val="24"/>
          <w:szCs w:val="24"/>
        </w:rPr>
        <w:drawing>
          <wp:inline distT="0" distB="0" distL="0" distR="0">
            <wp:extent cx="627016" cy="2956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7016" cy="29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23"/>
          <w:w w:val="101"/>
          <w:position w:val="-3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-3"/>
          <w:sz w:val="24"/>
          <w:szCs w:val="24"/>
        </w:rPr>
        <w:t>×</w:t>
      </w:r>
      <w:r>
        <w:rPr>
          <w:rFonts w:ascii="Cambria Math" w:eastAsia="Cambria Math" w:hAnsi="Cambria Math" w:cs="Cambria Math"/>
          <w:spacing w:val="22"/>
          <w:w w:val="101"/>
          <w:position w:val="-3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-3"/>
          <w:sz w:val="24"/>
          <w:szCs w:val="24"/>
        </w:rPr>
        <w:t>100%</w:t>
      </w:r>
      <w:r>
        <w:rPr>
          <w:rFonts w:ascii="Cambria Math" w:eastAsia="Cambria Math" w:hAnsi="Cambria Math" w:cs="Cambria Math"/>
          <w:spacing w:val="1"/>
          <w:position w:val="-3"/>
          <w:sz w:val="24"/>
          <w:szCs w:val="24"/>
        </w:rPr>
        <w:t xml:space="preserve">                                          </w:t>
      </w:r>
      <w:r>
        <w:rPr>
          <w:rFonts w:ascii="Cambria Math" w:eastAsia="Cambria Math" w:hAnsi="Cambria Math" w:cs="Cambria Math"/>
          <w:position w:val="-3"/>
          <w:sz w:val="24"/>
          <w:szCs w:val="24"/>
        </w:rPr>
        <w:t xml:space="preserve">         </w:t>
      </w:r>
      <w:r>
        <w:rPr>
          <w:rFonts w:ascii="Cambria Math" w:eastAsia="Cambria Math" w:hAnsi="Cambria Math" w:cs="Cambria Math"/>
          <w:spacing w:val="-6"/>
          <w:position w:val="-2"/>
          <w:sz w:val="24"/>
          <w:szCs w:val="24"/>
        </w:rPr>
        <w:t>(4)</w:t>
      </w:r>
    </w:p>
    <w:p>
      <w:pPr>
        <w:pStyle w:val="BodyText"/>
        <w:spacing w:before="136" w:line="220" w:lineRule="auto"/>
        <w:ind w:left="522"/>
      </w:pPr>
      <w:r>
        <w:rPr>
          <w:spacing w:val="-16"/>
        </w:rPr>
        <w:t>式中：</w:t>
      </w:r>
    </w:p>
    <w:p>
      <w:pPr>
        <w:pStyle w:val="BodyText"/>
        <w:spacing w:before="183" w:line="233" w:lineRule="auto"/>
        <w:ind w:left="512"/>
      </w:pPr>
      <w:r>
        <w:rPr>
          <w:rFonts w:ascii="Times New Roman" w:eastAsia="Times New Roman" w:hAnsi="Times New Roman" w:cs="Times New Roman"/>
          <w:spacing w:val="-14"/>
        </w:rPr>
        <w:t>RSD</w:t>
      </w:r>
      <w:r>
        <w:rPr>
          <w:spacing w:val="-14"/>
        </w:rPr>
        <w:t>——相对标准偏差，</w:t>
      </w:r>
      <w:r>
        <w:rPr>
          <w:spacing w:val="72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%</w:t>
      </w:r>
      <w:r>
        <w:rPr>
          <w:spacing w:val="-14"/>
        </w:rPr>
        <w:t>；</w:t>
      </w:r>
    </w:p>
    <w:p>
      <w:pPr>
        <w:pStyle w:val="BodyText"/>
        <w:spacing w:before="164" w:line="214" w:lineRule="auto"/>
        <w:ind w:left="503"/>
      </w:pPr>
      <w:r>
        <w:pict>
          <v:shape id="_x0000_s1033" style="width:13.15pt;height:13.5pt;margin-top:18.32pt;margin-left:225.17pt;position:absolute;z-index:-251651072" coordorigin="0,0" coordsize="262,270" path="m49,221c57,224,66,225,76,224c86,223,93,218,100,210c107,202,111,196,110,193c109,189,107,186,102,183c98,182,92,178,84,174c76,171,76,170,84,171c92,171,99,172,106,173c112,173,118,173,124,173c129,172,132,173,132,174c134,177,133,183,130,193c127,203,121,213,110,222c100,232,90,237,80,236c71,236,62,234,53,230c45,226,36,222,28,216c21,211,21,210,27,212c33,214,41,217,49,221m12,240c10,234,7,229,3,224c,219,2,219,9,224c17,229,25,238,33,250c40,264,40,269,32,266c24,263,20,259,19,255c17,250,15,246,12,240m59,121c63,117,69,115,75,114c83,115,89,118,94,124c100,131,97,133,87,131c77,130,68,130,60,130c52,131,48,131,50,128c51,127,54,124,59,121m10,163c17,159,23,158,30,159c35,161,40,165,43,170c46,175,46,178,42,177c39,177,32,176,23,174c14,172,8,170,4,169c2,168,3,166,10,163em158,32c163,23,166,18,167,14c168,12,169,9,172,7c175,6,179,5,184,4c189,4,192,5,191,9c192,14,195,20,202,27c210,35,218,47,230,60c241,74,248,85,252,93c254,100,255,108,254,113c253,119,250,120,246,117c242,113,235,112,227,111c219,110,218,110,222,107c228,106,231,103,234,101c237,99,238,95,237,91c235,86,230,79,223,69c215,59,207,49,198,39c189,29,183,23,180,21c177,20,174,21,172,25c169,28,166,32,163,38c175,55,184,70,191,84c198,98,202,112,204,124c206,137,205,149,202,160c199,171,197,168,197,153c197,138,195,122,190,106c185,90,173,70,157,48c150,58,146,65,144,68c142,71,138,73,133,73c127,73,125,70,130,68c134,65,141,56,151,41c143,31,137,24,132,19c128,15,123,11,119,9c115,7,115,5,119,3c123,1,127,,131,c134,,137,1,137,3c138,6,141,11,146,17c151,23,154,27,158,32m240,37c227,34,219,33,216,31c213,29,216,27,225,23c235,20,243,20,249,22c255,24,259,28,260,32c262,37,255,38,240,37m152,86c157,91,160,96,163,104c166,112,167,119,167,124c168,130,165,131,160,127c156,124,153,118,152,110c152,103,150,95,147,89c145,83,146,82,152,86e" filled="t" fillcolor="silver" stroked="f">
            <v:fill opacity="9766f"/>
          </v:shape>
        </w:pict>
      </w:r>
      <w:r>
        <w:rPr>
          <w:rFonts w:ascii="Times New Roman" w:eastAsia="Times New Roman" w:hAnsi="Times New Roman" w:cs="Times New Roman"/>
          <w:i/>
          <w:iCs/>
          <w:spacing w:val="-11"/>
        </w:rPr>
        <w:t>F</w:t>
      </w:r>
      <w:r>
        <w:rPr>
          <w:rFonts w:ascii="Times New Roman" w:eastAsia="Times New Roman" w:hAnsi="Times New Roman" w:cs="Times New Roman"/>
          <w:i/>
          <w:iCs/>
          <w:spacing w:val="-11"/>
          <w:position w:val="-1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iCs/>
          <w:spacing w:val="-19"/>
          <w:position w:val="-1"/>
          <w:sz w:val="16"/>
          <w:szCs w:val="16"/>
        </w:rPr>
        <w:t xml:space="preserve"> </w:t>
      </w:r>
      <w:r>
        <w:rPr>
          <w:spacing w:val="-11"/>
        </w:rPr>
        <w:t>——第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i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11"/>
        </w:rPr>
        <w:t>次荧光强度的测定值，</w:t>
      </w:r>
      <w:r>
        <w:rPr>
          <w:spacing w:val="62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cps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1"/>
        </w:rPr>
        <w:t>或无量纲；</w:t>
      </w:r>
    </w:p>
    <w:p>
      <w:pPr>
        <w:pStyle w:val="BodyText"/>
        <w:spacing w:before="191" w:line="198" w:lineRule="auto"/>
        <w:ind w:left="503"/>
      </w:pPr>
      <w:r>
        <w:pict>
          <v:shape id="_x0000_s1034" style="width:9.1pt;height:9.7pt;margin-top:20.26pt;margin-left:204.78pt;position:absolute;z-index:-251652096" coordorigin="0,0" coordsize="182,193" path="m46,118c50,122,54,126,59,130c60,127,62,125,63,122c64,119,67,118,70,118c73,118,74,121,71,125c69,130,66,132,63,134c68,140,73,145,77,150c77,147,79,145,81,142c83,139,84,137,87,137c91,138,91,141,90,144c88,147,85,151,80,154c88,165,95,175,98,182c101,190,100,193,95,189c89,186,86,183,85,179c82,175,80,170,77,164c73,159,67,150,58,140c49,130,42,124,38,123c34,122,33,121,34,119c36,118,37,117,39,116c41,115,42,113,43,111c44,109,45,107,47,104c48,101,49,99,49,96c50,94,51,92,55,90c57,89,60,88,64,88c67,88,70,90,71,93c72,97,75,102,82,108c89,115,97,123,109,132c120,142,128,151,131,159c135,168,134,171,128,168c123,166,117,164,110,164c103,164,102,163,105,161c109,160,111,158,112,156c113,154,111,150,105,143c99,136,93,130,86,123c79,117,73,111,67,106c61,101,58,100,55,103c53,105,50,110,46,118m82,40c86,38,89,36,93,35c97,34,100,36,101,39c102,42,106,47,114,55c122,63,130,70,139,78c149,87,156,94,161,98c167,103,170,107,174,112c177,117,180,122,181,128c181,133,179,135,174,132c169,129,163,127,156,127c149,127,148,126,152,123c156,121,159,120,160,118c162,117,160,113,157,109c152,105,145,97,133,85c120,73,110,64,103,58c95,51,89,47,84,45c80,44,79,42,82,40m30,85c36,77,41,69,47,63c51,56,56,49,61,42c67,35,71,27,76,19c80,11,85,6,89,3c92,,97,,101,1c106,2,107,3,106,6c104,9,101,12,97,15c92,18,87,23,81,30c75,37,66,49,54,65c41,81,33,92,30,99c25,105,23,110,21,113c19,116,15,119,8,120c1,121,,120,3,117c7,113,10,109,14,104c18,99,24,93,30,85m79,73c83,71,86,70,89,70c92,70,93,71,94,73c95,76,99,81,106,87c112,93,118,99,121,103c125,108,127,110,127,112c128,115,126,116,121,114c117,113,113,110,111,107c108,103,106,100,102,95c98,91,95,88,91,85c87,83,83,81,80,79c75,77,75,75,79,73m32,7c35,6,39,4,43,4c48,3,50,5,49,7c49,11,49,16,50,23c51,31,51,38,51,45c51,53,50,52,47,45c45,39,43,31,40,25c37,19,35,15,32,13c29,11,29,9,32,7m7,65c2,63,3,61,10,57c17,54,23,54,27,56c30,58,33,61,35,65c36,69,33,70,26,69c18,68,12,67,7,65e" filled="t" fillcolor="silver" stroked="f">
            <v:fill opacity="9766f"/>
          </v:shape>
        </w:pict>
      </w:r>
      <w:r>
        <w:rPr>
          <w:rFonts w:ascii="Times New Roman" w:eastAsia="Times New Roman" w:hAnsi="Times New Roman" w:cs="Times New Roman"/>
          <w:i/>
          <w:iCs/>
          <w:spacing w:val="-2"/>
        </w:rPr>
        <w:t>F</w:t>
      </w:r>
      <w:r>
        <w:rPr>
          <w:spacing w:val="-2"/>
        </w:rPr>
        <w:t>——</w:t>
      </w: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2"/>
        </w:rPr>
        <w:t>次荧光强度测定结果平均值，</w:t>
      </w:r>
      <w:r>
        <w:rPr>
          <w:rFonts w:ascii="Times New Roman" w:eastAsia="Times New Roman" w:hAnsi="Times New Roman" w:cs="Times New Roman"/>
          <w:spacing w:val="-2"/>
        </w:rPr>
        <w:t xml:space="preserve">cps </w:t>
      </w:r>
      <w:r>
        <w:rPr>
          <w:spacing w:val="-2"/>
        </w:rPr>
        <w:t>或无</w:t>
      </w:r>
      <w:r>
        <w:rPr>
          <w:spacing w:val="-3"/>
        </w:rPr>
        <w:t>量纲；</w:t>
      </w:r>
    </w:p>
    <w:p>
      <w:pPr>
        <w:spacing w:line="198" w:lineRule="auto"/>
        <w:sectPr>
          <w:headerReference w:type="default" r:id="rId30"/>
          <w:footerReference w:type="default" r:id="rId31"/>
          <w:type w:val="nextPage"/>
          <w:pgSz w:w="11907" w:h="16841"/>
          <w:pgMar w:top="1401" w:right="1326" w:bottom="1150" w:left="1390" w:header="1160" w:footer="988" w:gutter="0"/>
          <w:pgNumType w:start="11"/>
          <w:cols w:num="1" w:space="708" w:equalWidth="0">
            <w:col w:w="9190" w:space="0"/>
          </w:cols>
          <w:titlePg w:val="0"/>
        </w:sectPr>
      </w:pPr>
    </w:p>
    <w:p>
      <w:pPr>
        <w:pStyle w:val="BodyText"/>
        <w:spacing w:before="302" w:line="235" w:lineRule="auto"/>
        <w:ind w:left="519"/>
      </w:pPr>
      <w:r>
        <w:pict>
          <v:shape id="_x0000_s1035" style="width:7.8pt;height:0.85pt;margin-top:369.65pt;margin-left:348.67pt;mso-position-horizontal-relative:page;mso-position-vertical-relative:page;position:absolute;z-index:-251650048" coordorigin="0,0" coordsize="156,17" o:allowincell="f" path="m,16l155,16l155,l,l,16xe" filled="t" fillcolor="black" stroked="f"/>
        </w:pict>
      </w:r>
      <w:r>
        <w:pict>
          <v:shape id="_x0000_s1036" style="width:7.8pt;height:0.85pt;margin-top:396.43pt;margin-left:288.53pt;mso-position-horizontal-relative:page;mso-position-vertical-relative:page;position:absolute;z-index:251668480" coordorigin="0,0" coordsize="156,17" o:allowincell="f" path="m,16l155,16l155,l,l,16xe" filled="t" fillcolor="black" stroked="f"/>
        </w:pict>
      </w:r>
      <w:r>
        <w:pict>
          <v:shape id="_x0000_s1037" style="width:7.8pt;height:0.85pt;margin-top:396.43pt;margin-left:369.67pt;mso-position-horizontal-relative:page;mso-position-vertical-relative:page;position:absolute;z-index:251669504" coordorigin="0,0" coordsize="156,17" o:allowincell="f" path="m,16l155,16l155,l,l,16xe" filled="t" fillcolor="black" stroked="f"/>
        </w:pict>
      </w:r>
      <w:r>
        <w:pict>
          <v:shape id="_x0000_s1038" style="width:151.5pt;height:0.85pt;margin-top:389.11pt;margin-left:236.33pt;mso-position-horizontal-relative:page;mso-position-vertical-relative:page;position:absolute;z-index:251667456" coordorigin="0,0" coordsize="3030,17" o:allowincell="f" path="m,16l1408,16l1408,l,l,16xem1627,16l3029,16l3029,l1627,l1627,16xe" filled="t" fillcolor="black" stroked="f"/>
        </w:pict>
      </w:r>
      <w:r>
        <w:pict>
          <v:shape id="_x0000_s1039" type="#_x0000_t202" style="width:20.1pt;height:20.25pt;margin-top:379.37pt;margin-left:204.86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spacing w:before="20" w:line="364" w:lineRule="exact"/>
                    <w:ind w:right="2"/>
                    <w:jc w:val="right"/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w:pPr>
                  <w:r>
                    <w:rPr>
                      <w:rFonts w:ascii="Cambria Math" w:eastAsia="Cambria Math" w:hAnsi="Cambria Math" w:cs="Cambria Math"/>
                      <w:spacing w:val="6"/>
                      <w:position w:val="5"/>
                      <w:sz w:val="24"/>
                      <w:szCs w:val="24"/>
                    </w:rPr>
                    <w:t>r</w:t>
                  </w:r>
                  <w:r>
                    <w:rPr>
                      <w:rFonts w:ascii="Cambria Math" w:eastAsia="Cambria Math" w:hAnsi="Cambria Math" w:cs="Cambria Math"/>
                      <w:spacing w:val="35"/>
                      <w:position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6"/>
                      <w:position w:val="5"/>
                      <w:sz w:val="24"/>
                      <w:szCs w:val="24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40" type="#_x0000_t202" style="width:34.55pt;height:16.35pt;margin-top:427.48pt;margin-left:94.65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jc w:val="right"/>
                  </w:pPr>
                  <w:r>
                    <w:rPr>
                      <w:spacing w:val="-24"/>
                    </w:rPr>
                    <w:t>式中：</w:t>
                  </w:r>
                </w:p>
              </w:txbxContent>
            </v:textbox>
          </v:shape>
        </w:pict>
      </w:r>
      <w:r>
        <w:pict>
          <v:shape id="_x0000_s1041" type="#_x0000_t202" style="width:161.95pt;height:29.05pt;margin-top:387.82pt;margin-left:226.53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Cambria Math" w:eastAsia="Cambria Math" w:hAnsi="Cambria Math" w:cs="Cambria Math"/>
                      <w:sz w:val="17"/>
                      <w:szCs w:val="17"/>
                    </w:rPr>
                  </w:pPr>
                  <w:r>
                    <w:rPr>
                      <w:rFonts w:ascii="Cambria Math" w:eastAsia="Cambria Math" w:hAnsi="Cambria Math" w:cs="Cambria Math"/>
                      <w:position w:val="-17"/>
                      <w:sz w:val="17"/>
                      <w:szCs w:val="17"/>
                    </w:rPr>
                    <w:drawing>
                      <wp:inline distT="0" distB="0" distL="0" distR="0">
                        <wp:extent cx="221268" cy="343052"/>
                        <wp:effectExtent l="0" t="0" r="0" b="0"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268" cy="3430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ambria Math" w:eastAsia="Cambria Math" w:hAnsi="Cambria Math" w:cs="Cambria Math"/>
                      <w:position w:val="-11"/>
                      <w:sz w:val="17"/>
                      <w:szCs w:val="17"/>
                    </w:rPr>
                    <w:drawing>
                      <wp:inline distT="0" distB="0" distL="0" distR="0">
                        <wp:extent cx="118564" cy="208788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564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ambria Math" w:eastAsia="Cambria Math" w:hAnsi="Cambria Math" w:cs="Cambria Math"/>
                      <w:spacing w:val="1"/>
                      <w:position w:val="-7"/>
                      <w:sz w:val="17"/>
                      <w:szCs w:val="17"/>
                    </w:rPr>
                    <w:t>1</w:t>
                  </w:r>
                  <w:r>
                    <w:rPr>
                      <w:rFonts w:ascii="Cambria Math" w:eastAsia="Cambria Math" w:hAnsi="Cambria Math" w:cs="Cambria Math"/>
                      <w:spacing w:val="-9"/>
                      <w:position w:val="-7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(</w:t>
                  </w:r>
                  <w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w:t>x</w:t>
                  </w:r>
                  <w:r>
                    <w:rPr>
                      <w:rFonts w:ascii="Cambria Math" w:eastAsia="Cambria Math" w:hAnsi="Cambria Math" w:cs="Cambria Math"/>
                      <w:position w:val="-5"/>
                      <w:sz w:val="17"/>
                      <w:szCs w:val="17"/>
                    </w:rPr>
                    <w:t>i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position w:val="-5"/>
                      <w:sz w:val="17"/>
                      <w:szCs w:val="17"/>
                    </w:rPr>
                    <w:t xml:space="preserve"> 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−</w:t>
                  </w:r>
                  <w:r>
                    <w:rPr>
                      <w:rFonts w:ascii="Cambria Math" w:eastAsia="Cambria Math" w:hAnsi="Cambria Math" w:cs="Cambria Math"/>
                      <w:spacing w:val="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F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)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position w:val="6"/>
                      <w:sz w:val="17"/>
                      <w:szCs w:val="17"/>
                    </w:rPr>
                    <w:t>2</w:t>
                  </w:r>
                  <w:r>
                    <w:rPr>
                      <w:rFonts w:ascii="Cambria Math" w:eastAsia="Cambria Math" w:hAnsi="Cambria Math" w:cs="Cambria Math"/>
                      <w:spacing w:val="14"/>
                      <w:w w:val="101"/>
                      <w:position w:val="6"/>
                      <w:sz w:val="17"/>
                      <w:szCs w:val="17"/>
                    </w:rPr>
                    <w:t xml:space="preserve"> </w:t>
                  </w:r>
                  <w:r>
                    <w:rPr>
                      <w:position w:val="-17"/>
                      <w:sz w:val="17"/>
                      <w:szCs w:val="17"/>
                    </w:rPr>
                    <w:drawing>
                      <wp:inline distT="0" distB="0" distL="0" distR="0">
                        <wp:extent cx="221524" cy="343052"/>
                        <wp:effectExtent l="0" t="0" r="0" b="0"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524" cy="3430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1"/>
                      <w:sz w:val="17"/>
                      <w:szCs w:val="17"/>
                    </w:rPr>
                    <w:drawing>
                      <wp:inline distT="0" distB="0" distL="0" distR="0">
                        <wp:extent cx="118563" cy="208788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563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ambria Math" w:eastAsia="Cambria Math" w:hAnsi="Cambria Math" w:cs="Cambria Math"/>
                      <w:spacing w:val="1"/>
                      <w:position w:val="-7"/>
                      <w:sz w:val="17"/>
                      <w:szCs w:val="17"/>
                    </w:rPr>
                    <w:t>1</w:t>
                  </w:r>
                  <w:r>
                    <w:rPr>
                      <w:rFonts w:ascii="Cambria Math" w:eastAsia="Cambria Math" w:hAnsi="Cambria Math" w:cs="Cambria Math"/>
                      <w:spacing w:val="-17"/>
                      <w:position w:val="-7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(</w:t>
                  </w:r>
                  <w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w:t>F</w:t>
                  </w:r>
                  <w:r>
                    <w:rPr>
                      <w:rFonts w:ascii="Cambria Math" w:eastAsia="Cambria Math" w:hAnsi="Cambria Math" w:cs="Cambria Math"/>
                      <w:position w:val="-5"/>
                      <w:sz w:val="17"/>
                      <w:szCs w:val="17"/>
                    </w:rPr>
                    <w:t>i</w:t>
                  </w:r>
                  <w:r>
                    <w:rPr>
                      <w:rFonts w:ascii="Cambria Math" w:eastAsia="Cambria Math" w:hAnsi="Cambria Math" w:cs="Cambria Math"/>
                      <w:spacing w:val="5"/>
                      <w:position w:val="-5"/>
                      <w:sz w:val="17"/>
                      <w:szCs w:val="17"/>
                    </w:rPr>
                    <w:t xml:space="preserve"> 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−</w:t>
                  </w:r>
                  <w:r>
                    <w:rPr>
                      <w:rFonts w:ascii="Cambria Math" w:eastAsia="Cambria Math" w:hAnsi="Cambria Math" w:cs="Cambria Math"/>
                      <w:spacing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F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sz w:val="24"/>
                      <w:szCs w:val="24"/>
                    </w:rPr>
                    <w:t>)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position w:val="6"/>
                      <w:sz w:val="17"/>
                      <w:szCs w:val="17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2" type="#_x0000_t202" style="width:17.6pt;height:17.6pt;margin-top:378.89pt;margin-left:508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0" w:line="311" w:lineRule="exact"/>
                    <w:ind w:left="20"/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w:pPr>
                  <w:r>
                    <w:rPr>
                      <w:rFonts w:ascii="Cambria Math" w:eastAsia="Cambria Math" w:hAnsi="Cambria Math" w:cs="Cambria Math"/>
                      <w:spacing w:val="-7"/>
                      <w:position w:val="4"/>
                      <w:sz w:val="24"/>
                      <w:szCs w:val="24"/>
                    </w:rPr>
                    <w:t>(5)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</w:rPr>
        <w:t>i</w:t>
      </w:r>
      <w:r>
        <w:rPr>
          <w:spacing w:val="-5"/>
        </w:rPr>
        <w:t>——测量序号。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9"/>
      </w:pPr>
      <w:r>
        <w:rPr>
          <w:rFonts w:ascii="Times New Roman" w:eastAsia="Times New Roman" w:hAnsi="Times New Roman" w:cs="Times New Roman"/>
          <w:spacing w:val="-3"/>
        </w:rPr>
        <w:t xml:space="preserve">6.4    </w:t>
      </w:r>
      <w:r>
        <w:rPr>
          <w:spacing w:val="-3"/>
        </w:rPr>
        <w:t>线性</w:t>
      </w:r>
    </w:p>
    <w:p>
      <w:pPr>
        <w:pStyle w:val="BodyText"/>
        <w:spacing w:before="181" w:line="360" w:lineRule="auto"/>
        <w:ind w:left="38" w:right="87" w:firstLine="479"/>
        <w:jc w:val="both"/>
      </w:pPr>
      <w:r>
        <w:pict>
          <v:shape id="_x0000_s1043" type="#_x0000_t136" style="width:591.9pt;height:53.95pt;margin-top:249.19pt;margin-left:-64.81pt;position:absolute;rotation:315;z-index:251670528" filled="t" fillcolor="black" stroked="f">
            <v:fill opacity="6682f"/>
            <v:textpath style="font-family:SimSun;font-size:54pt;mso-text-shadow:auto;v-text-kern:t" string="全国生物计量技术委员会"/>
          </v:shape>
        </w:pict>
      </w:r>
      <w:r>
        <w:rPr>
          <w:spacing w:val="-6"/>
        </w:rPr>
        <w:t>在低值至高值范围内，</w:t>
      </w:r>
      <w:r>
        <w:rPr>
          <w:spacing w:val="39"/>
        </w:rPr>
        <w:t xml:space="preserve"> </w:t>
      </w:r>
      <w:r>
        <w:rPr>
          <w:spacing w:val="-6"/>
        </w:rPr>
        <w:t>配制至少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5 </w:t>
      </w:r>
      <w:r>
        <w:rPr>
          <w:spacing w:val="-6"/>
        </w:rPr>
        <w:t>个浓度的标准溶液（系列溶液浓度值</w:t>
      </w:r>
      <w:r>
        <w:rPr>
          <w:spacing w:val="-7"/>
        </w:rPr>
        <w:t>至少相差两</w:t>
      </w:r>
      <w:r>
        <w:t xml:space="preserve"> </w:t>
      </w:r>
      <w:r>
        <w:rPr>
          <w:spacing w:val="-7"/>
        </w:rPr>
        <w:t>个数量级</w:t>
      </w:r>
      <w:r>
        <w:t>），</w:t>
      </w:r>
      <w:r>
        <w:rPr>
          <w:spacing w:val="-7"/>
        </w:rPr>
        <w:t xml:space="preserve">每个溶液均重复测量 </w:t>
      </w:r>
      <w:r>
        <w:rPr>
          <w:rFonts w:ascii="Times New Roman" w:eastAsia="Times New Roman" w:hAnsi="Times New Roman" w:cs="Times New Roman"/>
          <w:spacing w:val="-7"/>
        </w:rPr>
        <w:t>3</w:t>
      </w:r>
      <w:r>
        <w:rPr>
          <w:rFonts w:ascii="Times New Roman" w:eastAsia="Times New Roman" w:hAnsi="Times New Roman" w:cs="Times New Roman"/>
          <w:spacing w:val="52"/>
          <w:w w:val="101"/>
        </w:rPr>
        <w:t xml:space="preserve"> </w:t>
      </w:r>
      <w:r>
        <w:rPr>
          <w:spacing w:val="-7"/>
        </w:rPr>
        <w:t>次，</w:t>
      </w:r>
      <w:r>
        <w:rPr>
          <w:spacing w:val="-31"/>
        </w:rPr>
        <w:t xml:space="preserve"> </w:t>
      </w:r>
      <w:r>
        <w:rPr>
          <w:spacing w:val="-7"/>
        </w:rPr>
        <w:t>测量结果的平均值与标准溶液的标准值进行线</w:t>
      </w:r>
    </w:p>
    <w:p>
      <w:pPr>
        <w:pStyle w:val="BodyText"/>
        <w:spacing w:line="235" w:lineRule="auto"/>
        <w:ind w:left="41"/>
      </w:pPr>
      <w:r>
        <w:rPr>
          <w:spacing w:val="1"/>
        </w:rPr>
        <w:t>性回归，按公式（</w:t>
      </w: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spacing w:val="1"/>
        </w:rPr>
        <w:t>）计算相关系数</w:t>
      </w:r>
      <w:r>
        <w:rPr>
          <w:rFonts w:ascii="Times New Roman" w:eastAsia="Times New Roman" w:hAnsi="Times New Roman" w:cs="Times New Roman"/>
          <w:i/>
          <w:iCs/>
          <w:spacing w:val="1"/>
        </w:rPr>
        <w:t xml:space="preserve">r </w:t>
      </w:r>
      <w:r>
        <w:rPr>
          <w:spacing w:val="1"/>
        </w:rPr>
        <w:t>。</w:t>
      </w:r>
    </w:p>
    <w:p>
      <w:pPr>
        <w:pStyle w:val="BodyText"/>
        <w:spacing w:before="163" w:line="360" w:lineRule="auto"/>
        <w:ind w:left="37" w:right="86" w:firstLine="485"/>
        <w:jc w:val="both"/>
      </w:pPr>
      <w:r>
        <w:rPr>
          <w:spacing w:val="-2"/>
        </w:rPr>
        <w:t>也可使用板式荧光模拟器、计量校准板等标准器进行线性测量。将板式荧光模拟器</w:t>
      </w:r>
      <w:r>
        <w:rPr>
          <w:spacing w:val="9"/>
        </w:rPr>
        <w:t xml:space="preserve"> </w:t>
      </w:r>
      <w:r>
        <w:rPr>
          <w:spacing w:val="-10"/>
        </w:rPr>
        <w:t>或计量校准板等标准器置于微孔板架上，</w:t>
      </w:r>
      <w:r>
        <w:rPr>
          <w:spacing w:val="43"/>
        </w:rPr>
        <w:t xml:space="preserve"> </w:t>
      </w:r>
      <w:r>
        <w:rPr>
          <w:spacing w:val="-10"/>
        </w:rPr>
        <w:t>先设置其标准光源的工作波长，</w:t>
      </w:r>
      <w:r>
        <w:rPr>
          <w:spacing w:val="39"/>
        </w:rPr>
        <w:t xml:space="preserve"> </w:t>
      </w:r>
      <w:r>
        <w:rPr>
          <w:spacing w:val="-10"/>
        </w:rPr>
        <w:t>然后分别设定</w:t>
      </w:r>
      <w:r>
        <w:t xml:space="preserve"> </w:t>
      </w:r>
      <w:r>
        <w:rPr>
          <w:spacing w:val="-4"/>
        </w:rPr>
        <w:t>其亮度为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20%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40%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80%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100%</w:t>
      </w:r>
      <w:r>
        <w:rPr>
          <w:spacing w:val="-4"/>
        </w:rPr>
        <w:t>（如果设定亮度超过荧光酶标分析仪的测量量</w:t>
      </w:r>
      <w:r>
        <w:t xml:space="preserve"> </w:t>
      </w:r>
      <w:r>
        <w:rPr>
          <w:spacing w:val="-10"/>
        </w:rPr>
        <w:t>程，可适当调整光源亮度</w:t>
      </w:r>
      <w:r>
        <w:rPr>
          <w:spacing w:val="-18"/>
        </w:rPr>
        <w:t>），</w:t>
      </w:r>
      <w:r>
        <w:rPr>
          <w:spacing w:val="-10"/>
        </w:rPr>
        <w:t>用荧光酶标分析仪测量板上中心区域校准孔荧光强度， 每种</w:t>
      </w:r>
      <w:r>
        <w:t xml:space="preserve"> </w:t>
      </w:r>
      <w:r>
        <w:rPr>
          <w:spacing w:val="-4"/>
        </w:rPr>
        <w:t>亮度下重复测量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4"/>
        </w:rPr>
        <w:t>次，</w:t>
      </w:r>
      <w:r>
        <w:rPr>
          <w:spacing w:val="-53"/>
        </w:rPr>
        <w:t xml:space="preserve"> </w:t>
      </w:r>
      <w:r>
        <w:rPr>
          <w:spacing w:val="-4"/>
        </w:rPr>
        <w:t>取其平均值。将测量结果的平均值与板式荧光模拟器或计量校准</w:t>
      </w:r>
    </w:p>
    <w:p>
      <w:pPr>
        <w:pStyle w:val="BodyText"/>
        <w:spacing w:before="1" w:line="218" w:lineRule="auto"/>
        <w:ind w:left="39"/>
      </w:pPr>
      <w:r>
        <w:rPr>
          <w:spacing w:val="-1"/>
        </w:rPr>
        <w:t>板等标准器的相对光强进行线性回归，按公</w:t>
      </w:r>
      <w:r>
        <w:rPr>
          <w:spacing w:val="-2"/>
        </w:rPr>
        <w:t>式（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）计算相关系数。</w:t>
      </w:r>
    </w:p>
    <w:p>
      <w:pPr>
        <w:spacing w:before="1"/>
      </w:pPr>
    </w:p>
    <w:p>
      <w:pPr>
        <w:sectPr>
          <w:headerReference w:type="default" r:id="rId36"/>
          <w:footerReference w:type="default" r:id="rId37"/>
          <w:pgSz w:w="11907" w:h="16841"/>
          <w:pgMar w:top="1401" w:right="1326" w:bottom="2165" w:left="1390" w:header="1160" w:footer="988" w:gutter="0"/>
          <w:pgNumType w:start="12"/>
          <w:cols w:num="1" w:space="708" w:equalWidth="0">
            <w:col w:w="9190" w:space="0"/>
          </w:cols>
        </w:sectPr>
      </w:pPr>
    </w:p>
    <w:p>
      <w:pPr>
        <w:spacing w:before="45"/>
      </w:pPr>
    </w:p>
    <w:p>
      <w:pPr>
        <w:spacing w:before="45"/>
      </w:pPr>
    </w:p>
    <w:p>
      <w:pPr>
        <w:spacing w:before="44"/>
      </w:pPr>
    </w:p>
    <w:p>
      <w:pPr>
        <w:spacing w:before="44"/>
      </w:pPr>
    </w:p>
    <w:p>
      <w:pPr>
        <w:spacing w:before="44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tabs>
          <w:tab w:val="left" w:pos="520"/>
        </w:tabs>
        <w:spacing w:before="1" w:line="236" w:lineRule="auto"/>
        <w:rPr>
          <w:rFonts w:ascii="Cambria Math" w:eastAsia="Cambria Math" w:hAnsi="Cambria Math" w:cs="Cambria Math"/>
          <w:sz w:val="24"/>
          <w:szCs w:val="24"/>
        </w:rPr>
      </w:pPr>
      <w:r>
        <w:pict>
          <v:shape id="_x0000_s1044" style="width:6.75pt;height:0.85pt;margin-top:2.87pt;margin-left:78.12pt;position:absolute;z-index:251675648" coordorigin="0,0" coordsize="135,17" path="m,16l134,16l134,l,l,16xe" filled="t" fillcolor="black" stroked="f"/>
        </w:pic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ab/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∑</w:t>
      </w:r>
      <w:r>
        <w:rPr>
          <w:position w:val="-9"/>
          <w:sz w:val="24"/>
          <w:szCs w:val="24"/>
        </w:rPr>
        <w:drawing>
          <wp:inline distT="0" distB="0" distL="0" distR="0">
            <wp:extent cx="120073" cy="20511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0073" cy="20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17"/>
          <w:szCs w:val="17"/>
          <w:u w:val="single" w:color="auto"/>
        </w:rPr>
        <w:t>1</w:t>
      </w:r>
      <w:r>
        <w:rPr>
          <w:rFonts w:ascii="Cambria Math" w:eastAsia="Cambria Math" w:hAnsi="Cambria Math" w:cs="Cambria Math"/>
          <w:spacing w:val="-8"/>
          <w:sz w:val="17"/>
          <w:szCs w:val="17"/>
          <w:u w:val="single" w:color="auto"/>
        </w:rPr>
        <w:t xml:space="preserve"> 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(x</w:t>
      </w:r>
      <w:r>
        <w:rPr>
          <w:rFonts w:ascii="Cambria Math" w:eastAsia="Cambria Math" w:hAnsi="Cambria Math" w:cs="Cambria Math"/>
          <w:sz w:val="17"/>
          <w:szCs w:val="17"/>
          <w:u w:val="single" w:color="auto"/>
        </w:rPr>
        <w:t xml:space="preserve">i  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 xml:space="preserve">− 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x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)</w:t>
      </w:r>
      <w:r>
        <w:rPr>
          <w:rFonts w:ascii="Cambria Math" w:eastAsia="Cambria Math" w:hAnsi="Cambria Math" w:cs="Cambria Math"/>
          <w:spacing w:val="9"/>
          <w:position w:val="7"/>
          <w:sz w:val="24"/>
          <w:szCs w:val="24"/>
          <w:u w:val="single" w:color="auto"/>
        </w:rPr>
        <w:t xml:space="preserve"> 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(</w:t>
      </w:r>
      <w:r>
        <w:rPr>
          <w:rFonts w:ascii="Cambria Math" w:eastAsia="Cambria Math" w:hAnsi="Cambria Math" w:cs="Cambria Math"/>
          <w:position w:val="8"/>
          <w:sz w:val="24"/>
          <w:szCs w:val="24"/>
          <w:u w:val="single" w:color="auto"/>
        </w:rPr>
        <w:t>F</w:t>
      </w:r>
      <w:r>
        <w:rPr>
          <w:rFonts w:ascii="Cambria Math" w:eastAsia="Cambria Math" w:hAnsi="Cambria Math" w:cs="Cambria Math"/>
          <w:sz w:val="17"/>
          <w:szCs w:val="17"/>
          <w:u w:val="single" w:color="auto"/>
        </w:rPr>
        <w:t>i</w:t>
      </w:r>
      <w:r>
        <w:rPr>
          <w:rFonts w:ascii="Cambria Math" w:eastAsia="Cambria Math" w:hAnsi="Cambria Math" w:cs="Cambria Math"/>
          <w:spacing w:val="6"/>
          <w:sz w:val="17"/>
          <w:szCs w:val="17"/>
          <w:u w:val="single" w:color="auto"/>
        </w:rPr>
        <w:t xml:space="preserve">  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>−</w:t>
      </w:r>
      <w:r>
        <w:rPr>
          <w:rFonts w:ascii="Cambria Math" w:eastAsia="Cambria Math" w:hAnsi="Cambria Math" w:cs="Cambria Math"/>
          <w:spacing w:val="7"/>
          <w:position w:val="7"/>
          <w:sz w:val="24"/>
          <w:szCs w:val="24"/>
          <w:u w:val="single" w:color="auto"/>
        </w:rPr>
        <w:t xml:space="preserve"> </w:t>
      </w:r>
      <w:r>
        <w:rPr>
          <w:rFonts w:ascii="Cambria Math" w:eastAsia="Cambria Math" w:hAnsi="Cambria Math" w:cs="Cambria Math"/>
          <w:position w:val="8"/>
          <w:sz w:val="24"/>
          <w:szCs w:val="24"/>
          <w:u w:val="single" w:color="auto"/>
        </w:rPr>
        <w:t>F</w:t>
      </w:r>
      <w:r>
        <w:rPr>
          <w:rFonts w:ascii="Cambria Math" w:eastAsia="Cambria Math" w:hAnsi="Cambria Math" w:cs="Cambria Math"/>
          <w:position w:val="7"/>
          <w:sz w:val="24"/>
          <w:szCs w:val="24"/>
          <w:u w:val="single" w:color="auto"/>
        </w:rPr>
        <w:t xml:space="preserve">)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39"/>
          <w:footerReference w:type="default" r:id="rId40"/>
          <w:type w:val="continuous"/>
          <w:pgSz w:w="11907" w:h="16841"/>
          <w:pgMar w:top="1401" w:right="1326" w:bottom="2165" w:left="1390" w:header="1160" w:footer="988" w:gutter="0"/>
          <w:pgNumType w:start="13"/>
          <w:cols w:num="3" w:space="708" w:equalWidth="0">
            <w:col w:w="3089" w:space="67"/>
            <w:col w:w="5213" w:space="100"/>
            <w:col w:w="720" w:space="0"/>
          </w:cols>
        </w:sectPr>
      </w:pPr>
    </w:p>
    <w:p>
      <w:pPr>
        <w:pStyle w:val="BodyText"/>
        <w:spacing w:before="228" w:line="234" w:lineRule="auto"/>
        <w:ind w:left="991"/>
      </w:pPr>
      <w:r>
        <w:rPr>
          <w:rFonts w:ascii="Cambria Math" w:eastAsia="Cambria Math" w:hAnsi="Cambria Math" w:cs="Cambria Math"/>
          <w:spacing w:val="-3"/>
        </w:rPr>
        <w:t>r</w:t>
      </w:r>
      <w:r>
        <w:rPr>
          <w:rFonts w:ascii="Times New Roman" w:eastAsia="Times New Roman" w:hAnsi="Times New Roman" w:cs="Times New Roman"/>
          <w:spacing w:val="-3"/>
        </w:rPr>
        <w:t>——</w:t>
      </w:r>
      <w:r>
        <w:rPr>
          <w:spacing w:val="-3"/>
        </w:rPr>
        <w:t>线性相关系数；</w:t>
      </w:r>
    </w:p>
    <w:p>
      <w:pPr>
        <w:pStyle w:val="BodyText"/>
        <w:spacing w:before="109" w:line="380" w:lineRule="exact"/>
        <w:ind w:left="992"/>
      </w:pPr>
      <w:r>
        <w:rPr>
          <w:rFonts w:ascii="Cambria Math" w:eastAsia="Cambria Math" w:hAnsi="Cambria Math" w:cs="Cambria Math"/>
          <w:position w:val="4"/>
        </w:rPr>
        <w:t>x</w:t>
      </w:r>
      <w:r>
        <w:rPr>
          <w:rFonts w:ascii="Cambria Math" w:eastAsia="Cambria Math" w:hAnsi="Cambria Math" w:cs="Cambria Math"/>
          <w:sz w:val="17"/>
          <w:szCs w:val="17"/>
        </w:rPr>
        <w:t>i</w:t>
      </w:r>
      <w:r>
        <w:rPr>
          <w:rFonts w:ascii="Cambria Math" w:eastAsia="Cambria Math" w:hAnsi="Cambria Math" w:cs="Cambria Math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</w:rPr>
        <w:t>——</w:t>
      </w:r>
      <w:r>
        <w:rPr>
          <w:spacing w:val="1"/>
          <w:position w:val="4"/>
        </w:rPr>
        <w:t>标准溶液的浓度值（或板式荧光模拟器</w:t>
      </w:r>
      <w:r>
        <w:rPr>
          <w:position w:val="4"/>
        </w:rPr>
        <w:t>等标准器光强度值</w:t>
      </w:r>
      <w:r>
        <w:rPr>
          <w:spacing w:val="-44"/>
          <w:position w:val="4"/>
        </w:rPr>
        <w:t>）；</w:t>
      </w:r>
    </w:p>
    <w:p>
      <w:pPr>
        <w:pStyle w:val="BodyText"/>
        <w:spacing w:before="88" w:line="468" w:lineRule="exact"/>
        <w:ind w:left="988"/>
      </w:pPr>
      <w:r>
        <w:rPr>
          <w:rFonts w:ascii="Cambria Math" w:eastAsia="Cambria Math" w:hAnsi="Cambria Math" w:cs="Cambria Math"/>
          <w:position w:val="31"/>
        </w:rPr>
        <w:drawing>
          <wp:inline distT="0" distB="0" distL="0" distR="0">
            <wp:extent cx="85344" cy="1066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1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-5"/>
          <w:position w:val="16"/>
        </w:rPr>
        <w:t>x</w:t>
      </w:r>
      <w:r>
        <w:rPr>
          <w:rFonts w:ascii="Times New Roman" w:eastAsia="Times New Roman" w:hAnsi="Times New Roman" w:cs="Times New Roman"/>
          <w:spacing w:val="-5"/>
          <w:position w:val="16"/>
        </w:rPr>
        <w:t>——</w:t>
      </w:r>
      <w:r>
        <w:rPr>
          <w:spacing w:val="-5"/>
          <w:position w:val="16"/>
        </w:rPr>
        <w:t>标准溶液的浓度值（或板式荧光模拟器等标准器光强度值）的平均值；</w:t>
      </w:r>
    </w:p>
    <w:p>
      <w:pPr>
        <w:pStyle w:val="BodyText"/>
        <w:spacing w:line="380" w:lineRule="exact"/>
        <w:ind w:left="995"/>
      </w:pPr>
      <w:r>
        <w:rPr>
          <w:rFonts w:ascii="Cambria Math" w:eastAsia="Cambria Math" w:hAnsi="Cambria Math" w:cs="Cambria Math"/>
          <w:spacing w:val="-1"/>
          <w:position w:val="4"/>
        </w:rPr>
        <w:t>F</w:t>
      </w:r>
      <w:r>
        <w:rPr>
          <w:rFonts w:ascii="Cambria Math" w:eastAsia="Cambria Math" w:hAnsi="Cambria Math" w:cs="Cambria Math"/>
          <w:spacing w:val="-1"/>
          <w:sz w:val="17"/>
          <w:szCs w:val="17"/>
        </w:rPr>
        <w:t>i</w:t>
      </w:r>
      <w:r>
        <w:rPr>
          <w:rFonts w:ascii="Cambria Math" w:eastAsia="Cambria Math" w:hAnsi="Cambria Math" w:cs="Cambria Math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</w:rPr>
        <w:t>——</w:t>
      </w:r>
      <w:r>
        <w:rPr>
          <w:spacing w:val="-1"/>
          <w:position w:val="4"/>
        </w:rPr>
        <w:t>标准溶液荧光强度（或板式荧光模拟器</w:t>
      </w:r>
      <w:r>
        <w:rPr>
          <w:spacing w:val="-2"/>
          <w:position w:val="4"/>
        </w:rPr>
        <w:t>等标准器）的测量值；</w:t>
      </w:r>
    </w:p>
    <w:p>
      <w:pPr>
        <w:pStyle w:val="BodyText"/>
        <w:spacing w:before="178" w:line="535" w:lineRule="exact"/>
        <w:ind w:left="995"/>
      </w:pPr>
      <w:r>
        <w:rPr>
          <w:rFonts w:ascii="Cambria Math" w:eastAsia="Cambria Math" w:hAnsi="Cambria Math" w:cs="Cambria Math"/>
          <w:spacing w:val="-1"/>
          <w:position w:val="22"/>
        </w:rPr>
        <w:t>F</w:t>
      </w:r>
      <w:r>
        <w:rPr>
          <w:rFonts w:ascii="Times New Roman" w:eastAsia="Times New Roman" w:hAnsi="Times New Roman" w:cs="Times New Roman"/>
          <w:spacing w:val="-1"/>
          <w:position w:val="22"/>
        </w:rPr>
        <w:t>——</w:t>
      </w:r>
      <w:r>
        <w:rPr>
          <w:spacing w:val="-1"/>
          <w:position w:val="22"/>
        </w:rPr>
        <w:t>标准溶液荧光强度（或板式荧光模拟器等标准器）的测量值的平均值；</w:t>
      </w:r>
    </w:p>
    <w:p>
      <w:pPr>
        <w:pStyle w:val="BodyText"/>
        <w:spacing w:line="234" w:lineRule="auto"/>
        <w:ind w:left="991"/>
      </w:pPr>
      <w:r>
        <w:rPr>
          <w:rFonts w:ascii="Cambria Math" w:eastAsia="Cambria Math" w:hAnsi="Cambria Math" w:cs="Cambria Math"/>
          <w:spacing w:val="-10"/>
        </w:rPr>
        <w:t>n</w:t>
      </w:r>
      <w:r>
        <w:rPr>
          <w:rFonts w:ascii="Times New Roman" w:eastAsia="Times New Roman" w:hAnsi="Times New Roman" w:cs="Times New Roman"/>
          <w:spacing w:val="-10"/>
        </w:rPr>
        <w:t>——</w:t>
      </w:r>
      <w:r>
        <w:rPr>
          <w:spacing w:val="-10"/>
        </w:rPr>
        <w:t>浓度水平（或光强度水平）</w:t>
      </w:r>
      <w:r>
        <w:rPr>
          <w:spacing w:val="55"/>
        </w:rPr>
        <w:t xml:space="preserve"> </w:t>
      </w:r>
      <w:r>
        <w:rPr>
          <w:spacing w:val="-10"/>
        </w:rPr>
        <w:t>的个数。</w:t>
      </w:r>
    </w:p>
    <w:p>
      <w:pPr>
        <w:spacing w:line="247" w:lineRule="auto"/>
        <w:rPr>
          <w:rFonts w:ascii="Arial"/>
          <w:sz w:val="21"/>
        </w:rPr>
        <w:sectPr>
          <w:headerReference w:type="default" r:id="rId42"/>
          <w:footerReference w:type="default" r:id="rId43"/>
          <w:type w:val="continuous"/>
          <w:pgSz w:w="11907" w:h="16841"/>
          <w:pgMar w:top="1401" w:right="1326" w:bottom="2165" w:left="1390" w:header="1160" w:footer="988" w:gutter="0"/>
          <w:pgNumType w:start="14"/>
          <w:cols w:num="1" w:space="708" w:equalWidth="0">
            <w:col w:w="9190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9"/>
      </w:pPr>
      <w:r>
        <w:rPr>
          <w:rFonts w:ascii="Times New Roman" w:eastAsia="Times New Roman" w:hAnsi="Times New Roman" w:cs="Times New Roman"/>
          <w:spacing w:val="-3"/>
        </w:rPr>
        <w:t>6.5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rPr>
          <w:spacing w:val="-3"/>
        </w:rPr>
        <w:t>检出限</w:t>
      </w:r>
    </w:p>
    <w:p>
      <w:pPr>
        <w:pStyle w:val="BodyText"/>
        <w:spacing w:before="184" w:line="360" w:lineRule="auto"/>
        <w:ind w:left="36" w:right="85" w:firstLine="480"/>
        <w:jc w:val="both"/>
      </w:pPr>
      <w:r>
        <w:pict>
          <v:group id="_x0000_s1045" style="width:203.15pt;height:186.25pt;margin-top:-88.42pt;margin-left:49.44pt;position:absolute;z-index:-251639808" coordorigin="0,0" coordsize="4062,3725" filled="f" stroked="f">
            <v:shape id="_x0000_s1046" style="width:190;height:191;left:3872;position:absolute;top:3534" coordorigin="0,0" coordsize="190,191" path="m65,73c73,73,76,75,76,77c76,80,76,84,76,88c77,92,77,96,77,101c78,106,81,106,83,102c87,98,94,90,103,78c96,76,91,74,87,72c82,71,83,68,89,68c95,67,102,66,107,67c114,68,118,71,121,74c123,79,123,81,120,82c117,82,113,82,109,80c104,87,99,94,94,101c100,100,103,100,104,101c105,104,108,107,112,112c117,106,120,101,122,98c124,95,128,93,133,93c137,93,138,95,135,99c132,104,127,111,119,120c125,125,130,131,135,136c143,126,150,116,156,109c162,102,166,98,170,95c175,93,180,93,185,94c190,95,188,99,179,106c170,112,159,123,145,140c132,156,123,167,119,172c115,178,112,182,110,185c109,188,105,189,98,190c92,190,91,188,95,185c100,181,105,175,110,167c117,159,123,151,129,144c124,138,119,133,114,128c109,134,106,139,104,142c102,146,98,148,93,147c87,148,87,146,90,142c93,139,99,132,106,121c101,115,96,111,90,107c84,117,82,123,80,126c80,131,77,131,73,128c69,125,68,121,69,118c70,114,71,107,70,100c69,92,67,85,61,79c59,81,57,83,55,85c53,87,50,88,46,88c42,89,41,88,45,83c49,79,54,72,60,62c65,53,69,47,71,44c74,41,77,40,81,41c85,42,85,45,82,50c78,55,73,62,65,73m18,82c23,90,26,98,28,105c31,112,29,115,24,114c19,112,15,108,13,98c11,90,7,82,4,77c,73,,70,2,71c5,71,10,74,15,78c23,71,33,58,46,40c59,22,67,11,69,6c71,3,75,,79,c84,,90,,97,c103,2,105,4,101,8c97,13,94,20,93,27c91,35,89,35,87,28c85,21,83,16,81,14c78,13,74,15,68,21c62,29,56,37,49,47c41,57,34,65,29,71c24,78,20,81,18,82m35,36c27,35,20,34,15,31c10,30,11,27,20,23c29,19,35,20,39,27c43,34,42,37,35,36e" filled="t" fillcolor="silver" stroked="f">
              <v:fill opacity="9766f"/>
            </v:shape>
            <v:shape id="_x0000_s1047" style="width:156;height:17;position:absolute" coordorigin="0,0" coordsize="156,17" path="m,16l156,16l156,l,l,16xe" filled="t" fillcolor="black" stroked="f"/>
          </v:group>
        </w:pict>
      </w:r>
      <w:r>
        <w:rPr>
          <w:spacing w:val="-6"/>
        </w:rPr>
        <w:t>在荧光板中心区域选择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10 </w:t>
      </w:r>
      <w:r>
        <w:rPr>
          <w:spacing w:val="-6"/>
        </w:rPr>
        <w:t>个孔内加入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0.05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mol/L </w:t>
      </w:r>
      <w:r>
        <w:rPr>
          <w:spacing w:val="-6"/>
        </w:rPr>
        <w:t>硫酸溶液做空白溶液，</w:t>
      </w:r>
      <w:r>
        <w:rPr>
          <w:spacing w:val="47"/>
        </w:rPr>
        <w:t xml:space="preserve"> </w:t>
      </w:r>
      <w:r>
        <w:rPr>
          <w:spacing w:val="-6"/>
        </w:rPr>
        <w:t>另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10 </w:t>
      </w:r>
      <w:r>
        <w:rPr>
          <w:spacing w:val="-6"/>
        </w:rPr>
        <w:t>个孔</w:t>
      </w:r>
      <w:r>
        <w:t xml:space="preserve"> </w:t>
      </w:r>
      <w:r>
        <w:rPr>
          <w:spacing w:val="-2"/>
        </w:rPr>
        <w:t xml:space="preserve">内加入等体积 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×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rFonts w:ascii="Times New Roman" w:eastAsia="Times New Roman" w:hAnsi="Times New Roman" w:cs="Times New Roman"/>
          <w:spacing w:val="-2"/>
          <w:position w:val="9"/>
          <w:sz w:val="16"/>
          <w:szCs w:val="16"/>
        </w:rPr>
        <w:t xml:space="preserve">-7  </w:t>
      </w:r>
      <w:r>
        <w:rPr>
          <w:rFonts w:ascii="Times New Roman" w:eastAsia="Times New Roman" w:hAnsi="Times New Roman" w:cs="Times New Roman"/>
          <w:spacing w:val="-2"/>
        </w:rPr>
        <w:t>g/mL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2"/>
        </w:rPr>
        <w:t>硫酸奎宁标准溶液，加入的溶液体积为单孔容量的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2/3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2"/>
        </w:rPr>
        <w:t>。设</w:t>
      </w:r>
      <w:r>
        <w:t xml:space="preserve"> </w:t>
      </w:r>
      <w:r>
        <w:rPr>
          <w:spacing w:val="-2"/>
        </w:rPr>
        <w:t>置仪器激发波长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350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nm</w:t>
      </w:r>
      <w:r>
        <w:rPr>
          <w:spacing w:val="-2"/>
        </w:rPr>
        <w:t>、发射波长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450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nm</w:t>
      </w:r>
      <w:r>
        <w:rPr>
          <w:spacing w:val="-2"/>
        </w:rPr>
        <w:t>。扫描荧光板，得到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 </w:t>
      </w:r>
      <w:r>
        <w:rPr>
          <w:spacing w:val="-2"/>
        </w:rPr>
        <w:t>个空白溶液的荧光强</w:t>
      </w:r>
    </w:p>
    <w:p>
      <w:pPr>
        <w:pStyle w:val="BodyText"/>
        <w:spacing w:line="184" w:lineRule="auto"/>
        <w:ind w:left="37"/>
      </w:pPr>
      <w:r>
        <w:rPr>
          <w:spacing w:val="-2"/>
        </w:rPr>
        <w:t>度和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10 </w:t>
      </w:r>
      <w:r>
        <w:rPr>
          <w:spacing w:val="-2"/>
        </w:rPr>
        <w:t>个标准溶液的荧光强度。根据公式（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）计算仪器的检出限。</w:t>
      </w:r>
    </w:p>
    <w:p>
      <w:pPr>
        <w:spacing w:line="184" w:lineRule="auto"/>
        <w:sectPr>
          <w:headerReference w:type="default" r:id="rId44"/>
          <w:footerReference w:type="default" r:id="rId45"/>
          <w:type w:val="nextPage"/>
          <w:pgSz w:w="11907" w:h="16841"/>
          <w:pgMar w:top="1401" w:right="1326" w:bottom="2165" w:left="1390" w:header="1160" w:footer="988" w:gutter="0"/>
          <w:pgNumType w:start="15"/>
          <w:cols w:num="1" w:space="708" w:equalWidth="0">
            <w:col w:w="9190" w:space="0"/>
          </w:cols>
          <w:titlePg w:val="0"/>
        </w:sectPr>
      </w:pPr>
    </w:p>
    <w:p>
      <w:pPr>
        <w:spacing w:line="153" w:lineRule="exact"/>
      </w:pPr>
      <w:r>
        <w:pict>
          <v:shape id="_x0000_s1048" style="width:6.85pt;height:0.75pt;margin-top:97.1pt;margin-left:244.13pt;mso-position-horizontal-relative:page;mso-position-vertical-relative:page;position:absolute;z-index:-251636736" coordorigin="0,0" coordsize="136,15" o:allowincell="f" path="m,14l136,14l136,l,l,14xe" filled="t" fillcolor="black" stroked="f"/>
        </w:pict>
      </w:r>
      <w:r>
        <w:pict>
          <v:shape id="_x0000_s1049" style="width:6.85pt;height:0.75pt;margin-top:140.66pt;margin-left:325.03pt;mso-position-horizontal-relative:page;mso-position-vertical-relative:page;position:absolute;z-index:-251637760" coordorigin="0,0" coordsize="136,15" o:allowincell="f" path="m,14l136,14l136,l,l,14xe" filled="t" fillcolor="black" stroked="f"/>
        </w:pict>
      </w:r>
      <w:r>
        <w:pict>
          <v:shape id="_x0000_s1050" style="width:62.35pt;height:0.75pt;margin-top:133.22pt;margin-left:279.17pt;mso-position-horizontal-relative:page;mso-position-vertical-relative:page;position:absolute;z-index:-251638784" coordorigin="0,0" coordsize="1246,15" o:allowincell="f" path="m,14l1246,14l1246,l,l,14xe" filled="t" fillcolor="black" stroked="f"/>
        </w:pict>
      </w:r>
    </w:p>
    <w:p>
      <w:pPr>
        <w:spacing w:line="153" w:lineRule="exact"/>
        <w:sectPr>
          <w:headerReference w:type="default" r:id="rId46"/>
          <w:footerReference w:type="default" r:id="rId47"/>
          <w:pgSz w:w="11907" w:h="16841"/>
          <w:pgMar w:top="1401" w:right="1326" w:bottom="2319" w:left="1390" w:header="1160" w:footer="988" w:gutter="0"/>
          <w:pgNumType w:start="16"/>
          <w:cols w:num="1" w:space="708" w:equalWidth="0">
            <w:col w:w="9190" w:space="0"/>
          </w:cols>
        </w:sectPr>
      </w:pPr>
    </w:p>
    <w:p>
      <w:pPr>
        <w:spacing w:before="146"/>
        <w:jc w:val="right"/>
        <w:rPr>
          <w:rFonts w:ascii="Cambria Math" w:eastAsia="Cambria Math" w:hAnsi="Cambria Math" w:cs="Cambria Math"/>
          <w:sz w:val="15"/>
          <w:szCs w:val="15"/>
        </w:rPr>
      </w:pPr>
      <w:r>
        <w:rPr>
          <w:rFonts w:ascii="Cambria Math" w:eastAsia="Cambria Math" w:hAnsi="Cambria Math" w:cs="Cambria Math"/>
          <w:spacing w:val="12"/>
          <w:position w:val="1"/>
          <w:sz w:val="21"/>
          <w:szCs w:val="21"/>
        </w:rPr>
        <w:t>F</w:t>
      </w:r>
      <w:r>
        <w:rPr>
          <w:rFonts w:ascii="Cambria Math" w:eastAsia="Cambria Math" w:hAnsi="Cambria Math" w:cs="Cambria Math"/>
          <w:spacing w:val="34"/>
          <w:w w:val="101"/>
          <w:position w:val="1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12"/>
          <w:position w:val="1"/>
          <w:sz w:val="21"/>
          <w:szCs w:val="21"/>
        </w:rPr>
        <w:t>=</w:t>
      </w:r>
      <w:r>
        <w:rPr>
          <w:rFonts w:ascii="Cambria Math" w:eastAsia="Cambria Math" w:hAnsi="Cambria Math" w:cs="Cambria Math"/>
          <w:spacing w:val="9"/>
          <w:position w:val="1"/>
          <w:sz w:val="21"/>
          <w:szCs w:val="21"/>
        </w:rPr>
        <w:t xml:space="preserve"> </w:t>
      </w:r>
      <w:r>
        <w:rPr>
          <w:position w:val="-17"/>
          <w:sz w:val="21"/>
          <w:szCs w:val="21"/>
        </w:rPr>
        <w:drawing>
          <wp:inline distT="0" distB="0" distL="0" distR="0">
            <wp:extent cx="86883" cy="31352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6883" cy="31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8"/>
          <w:sz w:val="21"/>
          <w:szCs w:val="21"/>
        </w:rPr>
        <w:drawing>
          <wp:inline distT="0" distB="0" distL="0" distR="0">
            <wp:extent cx="193056" cy="466342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3056" cy="46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position w:val="1"/>
          <w:sz w:val="21"/>
          <w:szCs w:val="21"/>
        </w:rPr>
        <w:t>F</w:t>
      </w:r>
      <w:r>
        <w:rPr>
          <w:rFonts w:ascii="Cambria Math" w:eastAsia="Cambria Math" w:hAnsi="Cambria Math" w:cs="Cambria Math"/>
          <w:position w:val="-2"/>
          <w:sz w:val="15"/>
          <w:szCs w:val="15"/>
        </w:rPr>
        <w:t>i</w:t>
      </w:r>
      <w:r>
        <w:rPr>
          <w:rFonts w:ascii="Cambria Math" w:eastAsia="Cambria Math" w:hAnsi="Cambria Math" w:cs="Cambria Math"/>
          <w:spacing w:val="12"/>
          <w:position w:val="-2"/>
          <w:sz w:val="15"/>
          <w:szCs w:val="15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5" w:line="236" w:lineRule="auto"/>
        <w:rPr>
          <w:rFonts w:ascii="Cambria Math" w:eastAsia="Cambria Math" w:hAnsi="Cambria Math" w:cs="Cambria Math"/>
          <w:sz w:val="15"/>
          <w:szCs w:val="15"/>
        </w:rPr>
      </w:pPr>
      <w:r>
        <w:rPr>
          <w:rFonts w:ascii="Cambria Math" w:eastAsia="Cambria Math" w:hAnsi="Cambria Math" w:cs="Cambria Math"/>
          <w:spacing w:val="9"/>
          <w:sz w:val="21"/>
          <w:szCs w:val="21"/>
        </w:rPr>
        <w:t xml:space="preserve">− </w:t>
      </w:r>
      <w:r>
        <w:rPr>
          <w:position w:val="-19"/>
          <w:sz w:val="21"/>
          <w:szCs w:val="21"/>
        </w:rPr>
        <w:drawing>
          <wp:inline distT="0" distB="0" distL="0" distR="0">
            <wp:extent cx="86410" cy="30410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6410" cy="30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  <w:sz w:val="21"/>
          <w:szCs w:val="21"/>
        </w:rPr>
        <w:drawing>
          <wp:inline distT="0" distB="0" distL="0" distR="0">
            <wp:extent cx="192005" cy="35298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2005" cy="35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z w:val="21"/>
          <w:szCs w:val="21"/>
        </w:rPr>
        <w:t>F</w:t>
      </w:r>
      <w:r>
        <w:rPr>
          <w:rFonts w:ascii="Cambria Math" w:eastAsia="Cambria Math" w:hAnsi="Cambria Math" w:cs="Cambria Math"/>
          <w:position w:val="-5"/>
          <w:sz w:val="15"/>
          <w:szCs w:val="15"/>
        </w:rPr>
        <w:t>i</w:t>
      </w:r>
      <w:r>
        <w:rPr>
          <w:rFonts w:ascii="Cambria Math" w:eastAsia="Cambria Math" w:hAnsi="Cambria Math" w:cs="Cambria Math"/>
          <w:spacing w:val="9"/>
          <w:position w:val="-5"/>
          <w:sz w:val="15"/>
          <w:szCs w:val="15"/>
        </w:rPr>
        <w:t>0</w:t>
      </w:r>
    </w:p>
    <w:p>
      <w:pPr>
        <w:spacing w:line="180" w:lineRule="auto"/>
        <w:ind w:left="371"/>
        <w:rPr>
          <w:rFonts w:ascii="Cambria Math" w:eastAsia="Cambria Math" w:hAnsi="Cambria Math" w:cs="Cambria Math"/>
          <w:sz w:val="15"/>
          <w:szCs w:val="15"/>
        </w:rPr>
      </w:pPr>
      <w:r>
        <w:rPr>
          <w:rFonts w:ascii="Cambria Math" w:eastAsia="Cambria Math" w:hAnsi="Cambria Math" w:cs="Cambria Math"/>
          <w:spacing w:val="-6"/>
          <w:sz w:val="15"/>
          <w:szCs w:val="15"/>
        </w:rPr>
        <w:t>i</w:t>
      </w:r>
      <w:r>
        <w:rPr>
          <w:rFonts w:ascii="Cambria Math" w:eastAsia="Cambria Math" w:hAnsi="Cambria Math" w:cs="Cambria Math"/>
          <w:spacing w:val="-12"/>
          <w:sz w:val="15"/>
          <w:szCs w:val="15"/>
        </w:rPr>
        <w:t xml:space="preserve"> </w:t>
      </w:r>
      <w:r>
        <w:rPr>
          <w:rFonts w:ascii="Cambria Math" w:eastAsia="Cambria Math" w:hAnsi="Cambria Math" w:cs="Cambria Math"/>
          <w:spacing w:val="-6"/>
          <w:sz w:val="15"/>
          <w:szCs w:val="15"/>
        </w:rPr>
        <w:t>=</w:t>
      </w:r>
      <w:r>
        <w:rPr>
          <w:rFonts w:ascii="Cambria Math" w:eastAsia="Cambria Math" w:hAnsi="Cambria Math" w:cs="Cambria Math"/>
          <w:spacing w:val="-20"/>
          <w:sz w:val="15"/>
          <w:szCs w:val="15"/>
        </w:rPr>
        <w:t xml:space="preserve"> </w:t>
      </w:r>
      <w:r>
        <w:rPr>
          <w:rFonts w:ascii="Cambria Math" w:eastAsia="Cambria Math" w:hAnsi="Cambria Math" w:cs="Cambria Math"/>
          <w:spacing w:val="-6"/>
          <w:sz w:val="15"/>
          <w:szCs w:val="15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62" w:line="274" w:lineRule="exact"/>
        <w:ind w:left="361"/>
        <w:rPr>
          <w:rFonts w:ascii="Cambria Math" w:eastAsia="Cambria Math" w:hAnsi="Cambria Math" w:cs="Cambria Math"/>
          <w:sz w:val="21"/>
          <w:szCs w:val="21"/>
        </w:rPr>
      </w:pPr>
      <w:r>
        <w:rPr>
          <w:rFonts w:ascii="Cambria Math" w:eastAsia="Cambria Math" w:hAnsi="Cambria Math" w:cs="Cambria Math"/>
          <w:spacing w:val="-6"/>
          <w:position w:val="3"/>
          <w:sz w:val="21"/>
          <w:szCs w:val="21"/>
        </w:rPr>
        <w:t>(7)</w:t>
      </w:r>
    </w:p>
    <w:p>
      <w:pPr>
        <w:spacing w:line="274" w:lineRule="exact"/>
        <w:rPr>
          <w:rFonts w:ascii="Cambria Math" w:eastAsia="Cambria Math" w:hAnsi="Cambria Math" w:cs="Cambria Math"/>
          <w:sz w:val="21"/>
          <w:szCs w:val="21"/>
        </w:rPr>
        <w:sectPr>
          <w:headerReference w:type="default" r:id="rId52"/>
          <w:footerReference w:type="default" r:id="rId53"/>
          <w:type w:val="continuous"/>
          <w:pgSz w:w="11907" w:h="16841"/>
          <w:pgMar w:top="1401" w:right="1326" w:bottom="2319" w:left="1390" w:header="1160" w:footer="988" w:gutter="0"/>
          <w:pgNumType w:start="17"/>
          <w:cols w:num="3" w:space="708" w:equalWidth="0">
            <w:col w:w="4620" w:space="69"/>
            <w:col w:w="3681" w:space="100"/>
            <w:col w:w="720" w:space="0"/>
          </w:cols>
        </w:sectPr>
      </w:pPr>
    </w:p>
    <w:p>
      <w:pPr>
        <w:spacing w:before="220"/>
        <w:ind w:right="84"/>
        <w:jc w:val="right"/>
        <w:rPr>
          <w:rFonts w:ascii="Cambria Math" w:eastAsia="Cambria Math" w:hAnsi="Cambria Math" w:cs="Cambria Math"/>
          <w:sz w:val="21"/>
          <w:szCs w:val="21"/>
        </w:rPr>
      </w:pPr>
      <w:r>
        <w:rPr>
          <w:rFonts w:ascii="Cambria Math" w:eastAsia="Cambria Math" w:hAnsi="Cambria Math" w:cs="Cambria Math"/>
          <w:spacing w:val="-9"/>
          <w:position w:val="-7"/>
          <w:sz w:val="21"/>
          <w:szCs w:val="21"/>
        </w:rPr>
        <w:t>S</w:t>
      </w:r>
      <w:r>
        <w:rPr>
          <w:rFonts w:ascii="Cambria Math" w:eastAsia="Cambria Math" w:hAnsi="Cambria Math" w:cs="Cambria Math"/>
          <w:spacing w:val="31"/>
          <w:w w:val="101"/>
          <w:position w:val="-7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9"/>
          <w:position w:val="-7"/>
          <w:sz w:val="21"/>
          <w:szCs w:val="21"/>
        </w:rPr>
        <w:t>=</w:t>
      </w:r>
      <w:r>
        <w:rPr>
          <w:rFonts w:ascii="Cambria Math" w:eastAsia="Cambria Math" w:hAnsi="Cambria Math" w:cs="Cambria Math"/>
          <w:spacing w:val="15"/>
          <w:w w:val="101"/>
          <w:position w:val="-7"/>
          <w:sz w:val="21"/>
          <w:szCs w:val="21"/>
        </w:rPr>
        <w:t xml:space="preserve"> </w:t>
      </w:r>
      <w:r>
        <w:rPr>
          <w:position w:val="-27"/>
          <w:sz w:val="21"/>
          <w:szCs w:val="21"/>
        </w:rPr>
        <w:drawing>
          <wp:inline distT="0" distB="0" distL="0" distR="0">
            <wp:extent cx="891088" cy="45115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91088" cy="451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position w:val="-7"/>
          <w:sz w:val="21"/>
          <w:szCs w:val="21"/>
        </w:rPr>
        <w:t xml:space="preserve">                                                                         </w:t>
      </w:r>
      <w:r>
        <w:rPr>
          <w:rFonts w:ascii="Cambria Math" w:eastAsia="Cambria Math" w:hAnsi="Cambria Math" w:cs="Cambria Math"/>
          <w:spacing w:val="-9"/>
          <w:position w:val="-6"/>
          <w:sz w:val="21"/>
          <w:szCs w:val="21"/>
        </w:rPr>
        <w:t>(8)</w:t>
      </w:r>
    </w:p>
    <w:p>
      <w:pPr>
        <w:spacing w:before="180" w:line="135" w:lineRule="auto"/>
        <w:ind w:left="4548"/>
        <w:rPr>
          <w:rFonts w:ascii="Cambria Math" w:eastAsia="Cambria Math" w:hAnsi="Cambria Math" w:cs="Cambria Math"/>
          <w:sz w:val="21"/>
          <w:szCs w:val="21"/>
        </w:rPr>
      </w:pPr>
      <w:r>
        <w:rPr>
          <w:rFonts w:ascii="Cambria Math" w:eastAsia="Cambria Math" w:hAnsi="Cambria Math" w:cs="Cambria Math"/>
          <w:sz w:val="21"/>
          <w:szCs w:val="21"/>
          <w:u w:val="double" w:color="auto"/>
        </w:rPr>
        <w:t>C</w:t>
      </w:r>
    </w:p>
    <w:p>
      <w:pPr>
        <w:spacing w:before="1" w:line="200" w:lineRule="auto"/>
        <w:ind w:left="4004"/>
        <w:rPr>
          <w:rFonts w:ascii="Cambria Math" w:eastAsia="Cambria Math" w:hAnsi="Cambria Math" w:cs="Cambria Math"/>
          <w:sz w:val="21"/>
          <w:szCs w:val="21"/>
        </w:rPr>
      </w:pPr>
      <w:r>
        <w:rPr>
          <w:rFonts w:ascii="Cambria Math" w:eastAsia="Cambria Math" w:hAnsi="Cambria Math" w:cs="Cambria Math"/>
          <w:spacing w:val="-8"/>
          <w:sz w:val="21"/>
          <w:szCs w:val="21"/>
        </w:rPr>
        <w:t>DL</w:t>
      </w:r>
      <w:r>
        <w:rPr>
          <w:rFonts w:ascii="Cambria Math" w:eastAsia="Cambria Math" w:hAnsi="Cambria Math" w:cs="Cambria Math"/>
          <w:spacing w:val="34"/>
          <w:w w:val="101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8"/>
          <w:sz w:val="21"/>
          <w:szCs w:val="21"/>
        </w:rPr>
        <w:t>=</w:t>
      </w:r>
      <w:r>
        <w:rPr>
          <w:rFonts w:ascii="Cambria Math" w:eastAsia="Cambria Math" w:hAnsi="Cambria Math" w:cs="Cambria Math"/>
          <w:spacing w:val="5"/>
          <w:sz w:val="21"/>
          <w:szCs w:val="21"/>
        </w:rPr>
        <w:t xml:space="preserve">     </w:t>
      </w:r>
      <w:r>
        <w:rPr>
          <w:rFonts w:ascii="Cambria Math" w:eastAsia="Cambria Math" w:hAnsi="Cambria Math" w:cs="Cambria Math"/>
          <w:spacing w:val="-8"/>
          <w:sz w:val="21"/>
          <w:szCs w:val="21"/>
        </w:rPr>
        <w:t>×</w:t>
      </w:r>
      <w:r>
        <w:rPr>
          <w:rFonts w:ascii="Cambria Math" w:eastAsia="Cambria Math" w:hAnsi="Cambria Math" w:cs="Cambria Math"/>
          <w:spacing w:val="16"/>
          <w:w w:val="101"/>
          <w:sz w:val="21"/>
          <w:szCs w:val="21"/>
        </w:rPr>
        <w:t xml:space="preserve"> </w:t>
      </w:r>
      <w:r>
        <w:rPr>
          <w:rFonts w:ascii="Cambria Math" w:eastAsia="Cambria Math" w:hAnsi="Cambria Math" w:cs="Cambria Math"/>
          <w:spacing w:val="-8"/>
          <w:sz w:val="21"/>
          <w:szCs w:val="21"/>
        </w:rPr>
        <w:t>2S</w:t>
      </w:r>
      <w:r>
        <w:rPr>
          <w:rFonts w:ascii="Cambria Math" w:eastAsia="Cambria Math" w:hAnsi="Cambria Math" w:cs="Cambria Math"/>
          <w:sz w:val="21"/>
          <w:szCs w:val="21"/>
        </w:rPr>
        <w:t xml:space="preserve">                                                                                </w:t>
      </w:r>
      <w:r>
        <w:rPr>
          <w:rFonts w:ascii="Cambria Math" w:eastAsia="Cambria Math" w:hAnsi="Cambria Math" w:cs="Cambria Math"/>
          <w:spacing w:val="-8"/>
          <w:sz w:val="21"/>
          <w:szCs w:val="21"/>
        </w:rPr>
        <w:t>(9)</w:t>
      </w:r>
    </w:p>
    <w:p>
      <w:pPr>
        <w:spacing w:line="238" w:lineRule="auto"/>
        <w:ind w:left="4540"/>
        <w:rPr>
          <w:rFonts w:ascii="Cambria Math" w:eastAsia="Cambria Math" w:hAnsi="Cambria Math" w:cs="Cambria Math"/>
          <w:sz w:val="21"/>
          <w:szCs w:val="21"/>
        </w:rPr>
      </w:pPr>
      <w:r>
        <w:rPr>
          <w:rFonts w:ascii="Cambria Math" w:eastAsia="Cambria Math" w:hAnsi="Cambria Math" w:cs="Cambria Math"/>
          <w:spacing w:val="10"/>
          <w:sz w:val="21"/>
          <w:szCs w:val="21"/>
        </w:rPr>
        <w:t>F</w:t>
      </w:r>
    </w:p>
    <w:p>
      <w:pPr>
        <w:pStyle w:val="BodyText"/>
        <w:spacing w:before="64" w:line="220" w:lineRule="auto"/>
        <w:ind w:left="402"/>
      </w:pPr>
      <w:r>
        <w:rPr>
          <w:spacing w:val="-5"/>
        </w:rPr>
        <w:t>式中：</w:t>
      </w:r>
    </w:p>
    <w:p>
      <w:pPr>
        <w:tabs>
          <w:tab w:val="left" w:pos="584"/>
        </w:tabs>
        <w:spacing w:before="42" w:line="242" w:lineRule="exact"/>
        <w:ind w:left="427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pStyle w:val="BodyText"/>
        <w:spacing w:before="15" w:line="204" w:lineRule="auto"/>
        <w:ind w:left="425"/>
      </w:pPr>
      <w:r>
        <w:rPr>
          <w:rFonts w:ascii="Times New Roman" w:eastAsia="Times New Roman" w:hAnsi="Times New Roman" w:cs="Times New Roman"/>
          <w:i/>
          <w:iCs/>
          <w:spacing w:val="-2"/>
          <w:position w:val="3"/>
        </w:rPr>
        <w:t xml:space="preserve">F </w:t>
      </w:r>
      <w:r>
        <w:rPr>
          <w:rFonts w:ascii="Times New Roman" w:eastAsia="Times New Roman" w:hAnsi="Times New Roman" w:cs="Times New Roman"/>
          <w:spacing w:val="-2"/>
        </w:rPr>
        <w:t>——</w:t>
      </w:r>
      <w:r>
        <w:rPr>
          <w:spacing w:val="-2"/>
        </w:rPr>
        <w:t>平均荧光强度，</w:t>
      </w:r>
      <w:r>
        <w:rPr>
          <w:rFonts w:ascii="Times New Roman" w:eastAsia="Times New Roman" w:hAnsi="Times New Roman" w:cs="Times New Roman"/>
          <w:spacing w:val="-2"/>
        </w:rPr>
        <w:t>cps</w:t>
      </w:r>
      <w:r>
        <w:rPr>
          <w:spacing w:val="-2"/>
        </w:rPr>
        <w:t>或无量纲；</w:t>
      </w:r>
    </w:p>
    <w:p>
      <w:pPr>
        <w:pStyle w:val="BodyText"/>
        <w:spacing w:before="230" w:line="468" w:lineRule="exact"/>
        <w:ind w:left="383"/>
      </w:pPr>
      <w:r>
        <w:rPr>
          <w:rFonts w:ascii="Times New Roman" w:eastAsia="Times New Roman" w:hAnsi="Times New Roman" w:cs="Times New Roman"/>
          <w:i/>
          <w:iCs/>
          <w:spacing w:val="-1"/>
          <w:position w:val="17"/>
        </w:rPr>
        <w:t>F</w:t>
      </w:r>
      <w:r>
        <w:rPr>
          <w:rFonts w:ascii="Times New Roman" w:eastAsia="Times New Roman" w:hAnsi="Times New Roman" w:cs="Times New Roman"/>
          <w:spacing w:val="-1"/>
          <w:position w:val="16"/>
          <w:sz w:val="13"/>
          <w:szCs w:val="13"/>
        </w:rPr>
        <w:t>i1</w:t>
      </w:r>
      <w:r>
        <w:rPr>
          <w:rFonts w:ascii="Times New Roman" w:eastAsia="Times New Roman" w:hAnsi="Times New Roman" w:cs="Times New Roman"/>
          <w:spacing w:val="-1"/>
          <w:position w:val="17"/>
        </w:rPr>
        <w:t>——i</w:t>
      </w:r>
      <w:r>
        <w:rPr>
          <w:spacing w:val="-1"/>
          <w:position w:val="17"/>
        </w:rPr>
        <w:t>次检测标准溶液的荧光强度，</w:t>
      </w:r>
      <w:r>
        <w:rPr>
          <w:rFonts w:ascii="Times New Roman" w:eastAsia="Times New Roman" w:hAnsi="Times New Roman" w:cs="Times New Roman"/>
          <w:spacing w:val="-1"/>
          <w:position w:val="17"/>
        </w:rPr>
        <w:t>c</w:t>
      </w:r>
      <w:r>
        <w:rPr>
          <w:rFonts w:ascii="Times New Roman" w:eastAsia="Times New Roman" w:hAnsi="Times New Roman" w:cs="Times New Roman"/>
          <w:spacing w:val="-2"/>
          <w:position w:val="17"/>
        </w:rPr>
        <w:t>ps</w:t>
      </w:r>
      <w:r>
        <w:rPr>
          <w:spacing w:val="-2"/>
          <w:position w:val="17"/>
        </w:rPr>
        <w:t>或无量纲；</w:t>
      </w:r>
    </w:p>
    <w:p>
      <w:pPr>
        <w:pStyle w:val="BodyText"/>
        <w:spacing w:before="1" w:line="212" w:lineRule="auto"/>
        <w:ind w:left="383"/>
      </w:pPr>
      <w:r>
        <w:rPr>
          <w:rFonts w:ascii="Times New Roman" w:eastAsia="Times New Roman" w:hAnsi="Times New Roman" w:cs="Times New Roman"/>
          <w:i/>
          <w:iCs/>
          <w:spacing w:val="-1"/>
        </w:rPr>
        <w:t>F</w:t>
      </w:r>
      <w:r>
        <w:rPr>
          <w:rFonts w:ascii="Times New Roman" w:eastAsia="Times New Roman" w:hAnsi="Times New Roman" w:cs="Times New Roman"/>
          <w:spacing w:val="-1"/>
          <w:position w:val="-1"/>
          <w:sz w:val="13"/>
          <w:szCs w:val="13"/>
        </w:rPr>
        <w:t>i0</w:t>
      </w:r>
      <w:r>
        <w:rPr>
          <w:rFonts w:ascii="Times New Roman" w:eastAsia="Times New Roman" w:hAnsi="Times New Roman" w:cs="Times New Roman"/>
          <w:spacing w:val="-1"/>
        </w:rPr>
        <w:t>——i</w:t>
      </w:r>
      <w:r>
        <w:rPr>
          <w:spacing w:val="-1"/>
        </w:rPr>
        <w:t>次检测空白溶液的荧光强度，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rFonts w:ascii="Times New Roman" w:eastAsia="Times New Roman" w:hAnsi="Times New Roman" w:cs="Times New Roman"/>
          <w:spacing w:val="-2"/>
        </w:rPr>
        <w:t>ps</w:t>
      </w:r>
      <w:r>
        <w:rPr>
          <w:spacing w:val="-2"/>
        </w:rPr>
        <w:t>或无量纲；</w:t>
      </w:r>
    </w:p>
    <w:p>
      <w:pPr>
        <w:pStyle w:val="BodyText"/>
        <w:spacing w:before="192" w:line="233" w:lineRule="auto"/>
        <w:ind w:left="393"/>
      </w:pPr>
      <w:r>
        <w:rPr>
          <w:rFonts w:ascii="Times New Roman" w:eastAsia="Times New Roman" w:hAnsi="Times New Roman" w:cs="Times New Roman"/>
          <w:i/>
          <w:iCs/>
          <w:spacing w:val="-6"/>
        </w:rPr>
        <w:t>n</w:t>
      </w:r>
      <w:r>
        <w:rPr>
          <w:rFonts w:ascii="Times New Roman" w:eastAsia="Times New Roman" w:hAnsi="Times New Roman" w:cs="Times New Roman"/>
          <w:spacing w:val="-6"/>
        </w:rPr>
        <w:t>——</w:t>
      </w:r>
      <w:r>
        <w:rPr>
          <w:spacing w:val="-6"/>
        </w:rPr>
        <w:t>测量次数；</w:t>
      </w:r>
    </w:p>
    <w:p>
      <w:pPr>
        <w:pStyle w:val="BodyText"/>
        <w:spacing w:before="165" w:line="468" w:lineRule="exact"/>
        <w:ind w:left="386"/>
      </w:pPr>
      <w:r>
        <w:rPr>
          <w:rFonts w:ascii="Times New Roman" w:eastAsia="Times New Roman" w:hAnsi="Times New Roman" w:cs="Times New Roman"/>
          <w:i/>
          <w:iCs/>
          <w:position w:val="17"/>
        </w:rPr>
        <w:t>s</w:t>
      </w:r>
      <w:r>
        <w:rPr>
          <w:rFonts w:ascii="Times New Roman" w:eastAsia="Times New Roman" w:hAnsi="Times New Roman" w:cs="Times New Roman"/>
          <w:position w:val="17"/>
        </w:rPr>
        <w:t>——</w:t>
      </w:r>
      <w:r>
        <w:rPr>
          <w:position w:val="17"/>
        </w:rPr>
        <w:t>单次测量的标准偏差，</w:t>
      </w:r>
      <w:r>
        <w:rPr>
          <w:rFonts w:ascii="Times New Roman" w:eastAsia="Times New Roman" w:hAnsi="Times New Roman" w:cs="Times New Roman"/>
          <w:position w:val="17"/>
        </w:rPr>
        <w:t>g/mL</w:t>
      </w:r>
      <w:r>
        <w:rPr>
          <w:position w:val="17"/>
        </w:rPr>
        <w:t>；</w:t>
      </w:r>
    </w:p>
    <w:p>
      <w:pPr>
        <w:pStyle w:val="BodyText"/>
        <w:spacing w:line="212" w:lineRule="auto"/>
        <w:ind w:left="381"/>
      </w:pPr>
      <w:r>
        <w:rPr>
          <w:rFonts w:ascii="Times New Roman" w:eastAsia="Times New Roman" w:hAnsi="Times New Roman" w:cs="Times New Roman"/>
          <w:i/>
          <w:iCs/>
          <w:spacing w:val="-8"/>
        </w:rPr>
        <w:t>DL</w:t>
      </w:r>
      <w:r>
        <w:rPr>
          <w:rFonts w:ascii="Times New Roman" w:eastAsia="Times New Roman" w:hAnsi="Times New Roman" w:cs="Times New Roman"/>
          <w:spacing w:val="-8"/>
        </w:rPr>
        <w:t>——</w:t>
      </w:r>
      <w:r>
        <w:rPr>
          <w:spacing w:val="-8"/>
        </w:rPr>
        <w:t xml:space="preserve">检出限， </w:t>
      </w:r>
      <w:r>
        <w:rPr>
          <w:rFonts w:ascii="Times New Roman" w:eastAsia="Times New Roman" w:hAnsi="Times New Roman" w:cs="Times New Roman"/>
          <w:spacing w:val="-8"/>
        </w:rPr>
        <w:t>g/mL</w:t>
      </w:r>
      <w:r>
        <w:rPr>
          <w:spacing w:val="-8"/>
        </w:rPr>
        <w:t>；</w:t>
      </w:r>
    </w:p>
    <w:p>
      <w:pPr>
        <w:pStyle w:val="BodyText"/>
        <w:spacing w:before="193" w:line="212" w:lineRule="auto"/>
        <w:ind w:left="404"/>
      </w:pPr>
      <w:r>
        <w:rPr>
          <w:rFonts w:ascii="Times New Roman" w:eastAsia="Times New Roman" w:hAnsi="Times New Roman" w:cs="Times New Roman"/>
          <w:i/>
          <w:iCs/>
          <w:spacing w:val="-1"/>
        </w:rPr>
        <w:t>C</w:t>
      </w:r>
      <w:r>
        <w:rPr>
          <w:rFonts w:ascii="Times New Roman" w:eastAsia="Times New Roman" w:hAnsi="Times New Roman" w:cs="Times New Roman"/>
          <w:spacing w:val="-1"/>
        </w:rPr>
        <w:t>——</w:t>
      </w:r>
      <w:r>
        <w:rPr>
          <w:spacing w:val="-1"/>
        </w:rPr>
        <w:t>标准溶液的浓度，</w:t>
      </w:r>
      <w:r>
        <w:rPr>
          <w:rFonts w:ascii="Times New Roman" w:eastAsia="Times New Roman" w:hAnsi="Times New Roman" w:cs="Times New Roman"/>
          <w:spacing w:val="-1"/>
        </w:rPr>
        <w:t>g/mL</w:t>
      </w:r>
      <w:r>
        <w:rPr>
          <w:spacing w:val="-1"/>
        </w:rPr>
        <w:t>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78" w:line="220" w:lineRule="auto"/>
        <w:ind w:left="37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    </w:t>
      </w:r>
      <w:r>
        <w:rPr>
          <w:rFonts w:ascii="SimHei" w:eastAsia="SimHei" w:hAnsi="SimHei" w:cs="SimHei"/>
          <w:spacing w:val="-1"/>
          <w:sz w:val="24"/>
          <w:szCs w:val="24"/>
        </w:rPr>
        <w:t>校准结果表达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7"/>
      </w:pPr>
      <w:r>
        <w:rPr>
          <w:rFonts w:ascii="Times New Roman" w:eastAsia="Times New Roman" w:hAnsi="Times New Roman" w:cs="Times New Roman"/>
          <w:spacing w:val="-2"/>
        </w:rPr>
        <w:t>7.1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 </w:t>
      </w:r>
      <w:r>
        <w:rPr>
          <w:spacing w:val="-2"/>
        </w:rPr>
        <w:t>校准结果处理</w:t>
      </w:r>
    </w:p>
    <w:p>
      <w:pPr>
        <w:pStyle w:val="BodyText"/>
        <w:spacing w:before="182" w:line="360" w:lineRule="auto"/>
        <w:ind w:left="57" w:right="89" w:firstLine="462"/>
        <w:jc w:val="both"/>
      </w:pPr>
      <w:r>
        <w:rPr>
          <w:spacing w:val="-5"/>
        </w:rPr>
        <w:t>经校准后的荧光酶标分析仪应核发校准证书，校准证书应符合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JJF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1071-2010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5"/>
        </w:rPr>
        <w:t>中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5.12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5"/>
        </w:rPr>
        <w:t>的要求， 并给出各校准项目名称和测量结果以及扩</w:t>
      </w:r>
      <w:r>
        <w:rPr>
          <w:spacing w:val="-6"/>
        </w:rPr>
        <w:t>展不确定度。校准原始记录格式（推</w:t>
      </w:r>
    </w:p>
    <w:p>
      <w:pPr>
        <w:pStyle w:val="BodyText"/>
        <w:spacing w:before="1" w:line="218" w:lineRule="auto"/>
        <w:ind w:left="39"/>
      </w:pPr>
      <w:r>
        <w:rPr>
          <w:spacing w:val="-1"/>
        </w:rPr>
        <w:t>荐性表格）见附录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，校准证书内页格式（推荐性表格）见附录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。</w:t>
      </w:r>
    </w:p>
    <w:p>
      <w:pPr>
        <w:pStyle w:val="BodyText"/>
        <w:spacing w:before="184" w:line="220" w:lineRule="auto"/>
        <w:ind w:left="37"/>
        <w:sectPr>
          <w:headerReference w:type="default" r:id="rId55"/>
          <w:footerReference w:type="default" r:id="rId56"/>
          <w:type w:val="continuous"/>
          <w:pgSz w:w="11907" w:h="16841"/>
          <w:pgMar w:top="1401" w:right="1326" w:bottom="2319" w:left="1390" w:header="1160" w:footer="988" w:gutter="0"/>
          <w:pgNumType w:start="18"/>
          <w:cols w:num="1" w:space="708" w:equalWidth="0">
            <w:col w:w="9190" w:space="0"/>
          </w:cols>
        </w:sectPr>
      </w:pPr>
      <w:r>
        <w:rPr>
          <w:rFonts w:ascii="Times New Roman" w:eastAsia="Times New Roman" w:hAnsi="Times New Roman" w:cs="Times New Roman"/>
          <w:spacing w:val="-2"/>
        </w:rPr>
        <w:t>7.2</w:t>
      </w:r>
      <w:r>
        <w:rPr>
          <w:rFonts w:ascii="Times New Roman" w:eastAsia="Times New Roman" w:hAnsi="Times New Roman" w:cs="Times New Roman"/>
          <w:spacing w:val="21"/>
        </w:rPr>
        <w:t xml:space="preserve">   </w:t>
      </w:r>
      <w:r>
        <w:rPr>
          <w:spacing w:val="-2"/>
        </w:rPr>
        <w:t>校准结果的测量不确定度</w:t>
      </w:r>
    </w:p>
    <w:p>
      <w:pPr>
        <w:pStyle w:val="BodyText"/>
        <w:spacing w:before="182" w:line="468" w:lineRule="exact"/>
        <w:ind w:left="524"/>
      </w:pPr>
      <w:r>
        <w:rPr>
          <w:spacing w:val="-6"/>
          <w:position w:val="17"/>
        </w:rPr>
        <w:t>荧光酶标分析仪校准结果的测量不确定度按</w:t>
      </w:r>
      <w:r>
        <w:rPr>
          <w:spacing w:val="-54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7"/>
        </w:rPr>
        <w:t>JJF</w:t>
      </w:r>
      <w:r>
        <w:rPr>
          <w:rFonts w:ascii="Times New Roman" w:eastAsia="Times New Roman" w:hAnsi="Times New Roman" w:cs="Times New Roman"/>
          <w:spacing w:val="15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7"/>
        </w:rPr>
        <w:t>1059.1-2012</w:t>
      </w:r>
      <w:r>
        <w:rPr>
          <w:rFonts w:ascii="Times New Roman" w:eastAsia="Times New Roman" w:hAnsi="Times New Roman" w:cs="Times New Roman"/>
          <w:spacing w:val="29"/>
          <w:position w:val="17"/>
        </w:rPr>
        <w:t xml:space="preserve"> </w:t>
      </w:r>
      <w:r>
        <w:rPr>
          <w:spacing w:val="-6"/>
          <w:position w:val="17"/>
        </w:rPr>
        <w:t>的要求</w:t>
      </w:r>
      <w:r>
        <w:rPr>
          <w:spacing w:val="-7"/>
          <w:position w:val="17"/>
        </w:rPr>
        <w:t>评定， 校准结果</w:t>
      </w:r>
    </w:p>
    <w:p>
      <w:pPr>
        <w:pStyle w:val="BodyText"/>
        <w:spacing w:before="1" w:line="218" w:lineRule="auto"/>
        <w:ind w:left="39"/>
      </w:pPr>
      <w:r>
        <w:rPr>
          <w:spacing w:val="-2"/>
        </w:rPr>
        <w:t>测量不确定度评定示例见附录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。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79" w:line="219" w:lineRule="auto"/>
        <w:ind w:left="43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8    </w:t>
      </w:r>
      <w:r>
        <w:rPr>
          <w:rFonts w:ascii="SimHei" w:eastAsia="SimHei" w:hAnsi="SimHei" w:cs="SimHei"/>
          <w:spacing w:val="-2"/>
          <w:sz w:val="24"/>
          <w:szCs w:val="24"/>
        </w:rPr>
        <w:t>复校时间间隔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524"/>
      </w:pPr>
      <w:r>
        <w:rPr>
          <w:spacing w:val="-2"/>
          <w:position w:val="17"/>
        </w:rPr>
        <w:t>复校时间间隔的长短是由仪器的使用情况、使用者、仪器本身质量等诸因素所决定</w:t>
      </w:r>
    </w:p>
    <w:p>
      <w:pPr>
        <w:pStyle w:val="BodyText"/>
        <w:spacing w:before="1" w:line="184" w:lineRule="auto"/>
        <w:ind w:left="57"/>
      </w:pPr>
      <w:r>
        <w:rPr>
          <w:spacing w:val="-2"/>
        </w:rPr>
        <w:t>的，送校单位可根据实际使用情况自主决定复校时间间隔，建议不超过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 </w:t>
      </w:r>
      <w:r>
        <w:rPr>
          <w:spacing w:val="-2"/>
        </w:rPr>
        <w:t>年。</w:t>
      </w:r>
    </w:p>
    <w:p>
      <w:pPr>
        <w:spacing w:line="184" w:lineRule="auto"/>
        <w:sectPr>
          <w:headerReference w:type="default" r:id="rId57"/>
          <w:footerReference w:type="default" r:id="rId58"/>
          <w:type w:val="nextPage"/>
          <w:pgSz w:w="11907" w:h="16841"/>
          <w:pgMar w:top="1401" w:right="1326" w:bottom="2319" w:left="1390" w:header="1160" w:footer="988" w:gutter="0"/>
          <w:pgNumType w:start="19"/>
          <w:cols w:num="1" w:space="708" w:equalWidth="0">
            <w:col w:w="9190" w:space="0"/>
          </w:cols>
          <w:titlePg w:val="0"/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shape id="_x0000_s1051" style="width:7.4pt;height:8.6pt;margin-top:739.93pt;margin-left:300.43pt;mso-position-horizontal-relative:page;mso-position-vertical-relative:page;position:absolute;z-index:-251635712" coordorigin="0,0" coordsize="148,172" o:allowincell="f" path="m43,32c48,23,51,18,52,14c52,12,54,9,57,7c60,6,64,5,69,4c74,4,76,5,76,9c77,14,80,20,87,27c94,35,103,47,115,60c126,74,133,85,136,93c139,100,140,108,139,113c138,119,135,120,131,117c126,113,120,112,112,111c104,110,102,110,107,107c112,106,116,103,119,101c122,99,123,95,122,91c120,86,115,79,107,69c100,59,92,49,82,39c74,29,67,23,65,21c62,20,59,21,56,25c54,28,51,32,48,38c60,55,69,70,76,84c83,98,87,112,89,124c91,137,90,149,87,160c84,171,82,168,82,153c82,138,80,122,74,106c70,90,58,70,42,48c35,58,30,65,28,68c27,71,23,73,17,73c12,73,10,70,15,68c18,65,26,56,36,41c28,31,22,24,17,19c12,15,8,11,4,9c,7,,5,4,3c8,1,12,,16,c19,,22,1,22,3c23,6,26,11,30,17c36,23,39,27,43,32m125,37c112,34,104,33,101,31c98,29,100,27,110,23c120,20,128,20,134,22c140,24,144,28,145,32c147,37,140,38,125,37m36,86c42,91,45,96,48,104c51,112,52,119,52,124c53,130,50,131,45,127c41,124,38,118,37,110c37,103,34,95,32,89c30,83,31,82,36,86e" filled="t" fillcolor="silver" stroked="f">
            <v:fill opacity="9766f"/>
          </v:shape>
        </w:pict>
      </w:r>
    </w:p>
    <w:p>
      <w:pPr>
        <w:spacing w:before="91" w:line="219" w:lineRule="auto"/>
        <w:ind w:left="5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Hei" w:eastAsia="SimHei" w:hAnsi="SimHei" w:cs="SimHei"/>
          <w:spacing w:val="-9"/>
          <w:sz w:val="28"/>
          <w:szCs w:val="28"/>
        </w:rPr>
        <w:t>附录</w:t>
      </w:r>
      <w:r>
        <w:rPr>
          <w:rFonts w:ascii="SimHei" w:eastAsia="SimHei" w:hAnsi="SimHei" w:cs="SimHei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A</w:t>
      </w:r>
    </w:p>
    <w:p>
      <w:pPr>
        <w:spacing w:before="327" w:line="219" w:lineRule="auto"/>
        <w:ind w:left="345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校准原始记录格式</w:t>
      </w:r>
    </w:p>
    <w:p>
      <w:pPr>
        <w:pStyle w:val="BodyText"/>
        <w:spacing w:before="134" w:line="219" w:lineRule="auto"/>
        <w:ind w:left="3741"/>
      </w:pPr>
      <w:r>
        <w:rPr>
          <w:spacing w:val="-4"/>
        </w:rPr>
        <w:t>（推荐性表格）</w:t>
      </w:r>
    </w:p>
    <w:p>
      <w:pPr>
        <w:spacing w:line="68" w:lineRule="exact"/>
      </w:pPr>
    </w:p>
    <w:tbl>
      <w:tblPr>
        <w:tblStyle w:val="TableNormal2"/>
        <w:tblW w:w="9078" w:type="dxa"/>
        <w:tblInd w:w="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29"/>
        <w:gridCol w:w="837"/>
        <w:gridCol w:w="636"/>
        <w:gridCol w:w="619"/>
        <w:gridCol w:w="868"/>
        <w:gridCol w:w="1509"/>
        <w:gridCol w:w="1488"/>
        <w:gridCol w:w="1492"/>
      </w:tblGrid>
      <w:tr>
        <w:tblPrEx>
          <w:tblW w:w="9078" w:type="dxa"/>
          <w:tblInd w:w="2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4"/>
        </w:trPr>
        <w:tc>
          <w:tcPr>
            <w:tcW w:w="1629" w:type="dxa"/>
            <w:vAlign w:val="top"/>
          </w:tcPr>
          <w:p>
            <w:pPr>
              <w:spacing w:before="118" w:line="222" w:lineRule="auto"/>
              <w:ind w:left="3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器具名称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spacing w:before="118" w:line="221" w:lineRule="auto"/>
              <w:ind w:left="7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客户名称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Align w:val="top"/>
          </w:tcPr>
          <w:p>
            <w:pPr>
              <w:spacing w:before="127" w:line="219" w:lineRule="auto"/>
              <w:ind w:left="3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型号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/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规格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spacing w:before="127" w:line="219" w:lineRule="auto"/>
              <w:ind w:left="7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客户地址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9"/>
        </w:trPr>
        <w:tc>
          <w:tcPr>
            <w:tcW w:w="1629" w:type="dxa"/>
            <w:vAlign w:val="top"/>
          </w:tcPr>
          <w:p>
            <w:pPr>
              <w:spacing w:before="141" w:line="209" w:lineRule="auto"/>
              <w:ind w:left="4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出厂编号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spacing w:before="141" w:line="209" w:lineRule="auto"/>
              <w:ind w:left="7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制造厂商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8"/>
        </w:trPr>
        <w:tc>
          <w:tcPr>
            <w:tcW w:w="1629" w:type="dxa"/>
            <w:vAlign w:val="top"/>
          </w:tcPr>
          <w:p>
            <w:pPr>
              <w:spacing w:before="155" w:line="196" w:lineRule="auto"/>
              <w:ind w:left="3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环境温度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spacing w:before="155" w:line="196" w:lineRule="auto"/>
              <w:ind w:left="17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℃</w:t>
            </w:r>
          </w:p>
        </w:tc>
        <w:tc>
          <w:tcPr>
            <w:tcW w:w="2377" w:type="dxa"/>
            <w:gridSpan w:val="2"/>
            <w:vAlign w:val="top"/>
          </w:tcPr>
          <w:p>
            <w:pPr>
              <w:spacing w:before="155" w:line="196" w:lineRule="auto"/>
              <w:ind w:left="77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相对湿度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spacing w:before="190" w:line="186" w:lineRule="auto"/>
              <w:ind w:left="240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%RH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9"/>
        </w:trPr>
        <w:tc>
          <w:tcPr>
            <w:tcW w:w="1629" w:type="dxa"/>
            <w:vAlign w:val="top"/>
          </w:tcPr>
          <w:p>
            <w:pPr>
              <w:spacing w:before="170" w:line="183" w:lineRule="auto"/>
              <w:ind w:left="50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大气压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spacing w:before="170" w:line="183" w:lineRule="auto"/>
              <w:ind w:left="7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校准日期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spacing w:before="170" w:line="183" w:lineRule="auto"/>
              <w:ind w:left="6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年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  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月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 xml:space="preserve">   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日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Align w:val="top"/>
          </w:tcPr>
          <w:p>
            <w:pPr>
              <w:spacing w:before="182" w:line="171" w:lineRule="auto"/>
              <w:ind w:left="5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校准员</w:t>
            </w:r>
          </w:p>
        </w:tc>
        <w:tc>
          <w:tcPr>
            <w:tcW w:w="2092" w:type="dxa"/>
            <w:gridSpan w:val="3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spacing w:before="182" w:line="171" w:lineRule="auto"/>
              <w:ind w:left="8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核验员</w:t>
            </w:r>
          </w:p>
        </w:tc>
        <w:tc>
          <w:tcPr>
            <w:tcW w:w="2980" w:type="dxa"/>
            <w:gridSpan w:val="2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9"/>
        </w:trPr>
        <w:tc>
          <w:tcPr>
            <w:tcW w:w="1629" w:type="dxa"/>
            <w:vAlign w:val="top"/>
          </w:tcPr>
          <w:p>
            <w:pPr>
              <w:spacing w:before="198" w:line="159" w:lineRule="auto"/>
              <w:ind w:left="4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校准地点</w:t>
            </w:r>
          </w:p>
        </w:tc>
        <w:tc>
          <w:tcPr>
            <w:tcW w:w="7449" w:type="dxa"/>
            <w:gridSpan w:val="7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16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68" w:line="220" w:lineRule="auto"/>
              <w:ind w:left="4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校准依据</w:t>
            </w:r>
          </w:p>
        </w:tc>
        <w:tc>
          <w:tcPr>
            <w:tcW w:w="7449" w:type="dxa"/>
            <w:gridSpan w:val="7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7449" w:type="dxa"/>
            <w:gridSpan w:val="7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9078" w:type="dxa"/>
            <w:gridSpan w:val="8"/>
            <w:vAlign w:val="top"/>
          </w:tcPr>
          <w:p>
            <w:pPr>
              <w:spacing w:before="236" w:line="189" w:lineRule="auto"/>
              <w:ind w:left="3338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标</w:t>
            </w:r>
            <w:r>
              <w:rPr>
                <w:rFonts w:ascii="SimSun" w:eastAsia="SimSun" w:hAnsi="SimSun" w:cs="SimSun"/>
                <w:spacing w:val="49"/>
                <w:w w:val="101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准 器</w:t>
            </w:r>
            <w:r>
              <w:rPr>
                <w:rFonts w:ascii="SimSun" w:eastAsia="SimSun" w:hAnsi="SimSun" w:cs="SimSun"/>
                <w:spacing w:val="40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及</w:t>
            </w:r>
            <w:r>
              <w:rPr>
                <w:rFonts w:ascii="SimSun" w:eastAsia="SimSun" w:hAnsi="SimSun" w:cs="SimSun"/>
                <w:spacing w:val="44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配</w:t>
            </w:r>
            <w:r>
              <w:rPr>
                <w:rFonts w:ascii="SimSun" w:eastAsia="SimSun" w:hAnsi="SimSun" w:cs="SimSun"/>
                <w:spacing w:val="43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套</w:t>
            </w:r>
            <w:r>
              <w:rPr>
                <w:rFonts w:ascii="SimSun" w:eastAsia="SimSun" w:hAnsi="SimSun" w:cs="SimSun"/>
                <w:spacing w:val="44"/>
                <w:w w:val="101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设</w:t>
            </w:r>
            <w:r>
              <w:rPr>
                <w:rFonts w:ascii="SimSun" w:eastAsia="SimSun" w:hAnsi="SimSun" w:cs="SimSun"/>
                <w:spacing w:val="44"/>
                <w:sz w:val="14"/>
                <w:szCs w:val="14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w w:val="125"/>
                <w:sz w:val="14"/>
                <w:szCs w:val="14"/>
              </w:rPr>
              <w:t>备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624"/>
        </w:trPr>
        <w:tc>
          <w:tcPr>
            <w:tcW w:w="1629" w:type="dxa"/>
            <w:vAlign w:val="top"/>
          </w:tcPr>
          <w:p>
            <w:pPr>
              <w:pStyle w:val="TableText"/>
              <w:spacing w:line="301" w:lineRule="auto"/>
            </w:pPr>
          </w:p>
          <w:p>
            <w:pPr>
              <w:spacing w:before="68" w:line="213" w:lineRule="auto"/>
              <w:ind w:left="37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名称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/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型号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line="301" w:lineRule="auto"/>
            </w:pPr>
          </w:p>
          <w:p>
            <w:pPr>
              <w:spacing w:before="68" w:line="213" w:lineRule="auto"/>
              <w:ind w:left="1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编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号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pStyle w:val="TableText"/>
              <w:spacing w:line="301" w:lineRule="auto"/>
            </w:pPr>
          </w:p>
          <w:p>
            <w:pPr>
              <w:spacing w:before="68" w:line="213" w:lineRule="auto"/>
              <w:ind w:left="2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测量范围</w:t>
            </w:r>
          </w:p>
        </w:tc>
        <w:tc>
          <w:tcPr>
            <w:tcW w:w="2377" w:type="dxa"/>
            <w:gridSpan w:val="2"/>
            <w:vAlign w:val="top"/>
          </w:tcPr>
          <w:p>
            <w:pPr>
              <w:spacing w:before="211" w:line="177" w:lineRule="auto"/>
              <w:ind w:left="460" w:right="133" w:hanging="3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不确定度或准确度等级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或最大允许误差</w:t>
            </w:r>
          </w:p>
        </w:tc>
        <w:tc>
          <w:tcPr>
            <w:tcW w:w="1488" w:type="dxa"/>
            <w:vAlign w:val="top"/>
          </w:tcPr>
          <w:p>
            <w:pPr>
              <w:spacing w:before="211" w:line="177" w:lineRule="auto"/>
              <w:ind w:left="438" w:right="183" w:hanging="2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证书编号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有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效期至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line="301" w:lineRule="auto"/>
            </w:pPr>
          </w:p>
          <w:p>
            <w:pPr>
              <w:spacing w:before="68" w:line="213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溯源机构名称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Align w:val="top"/>
          </w:tcPr>
          <w:p>
            <w:pPr>
              <w:pStyle w:val="TableText"/>
            </w:pPr>
          </w:p>
        </w:tc>
        <w:tc>
          <w:tcPr>
            <w:tcW w:w="837" w:type="dxa"/>
            <w:vAlign w:val="top"/>
          </w:tcPr>
          <w:p>
            <w:pPr>
              <w:pStyle w:val="TableText"/>
            </w:pPr>
          </w:p>
        </w:tc>
        <w:tc>
          <w:tcPr>
            <w:tcW w:w="1255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88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1629" w:type="dxa"/>
            <w:vAlign w:val="top"/>
          </w:tcPr>
          <w:p>
            <w:pPr>
              <w:pStyle w:val="TableText"/>
            </w:pPr>
          </w:p>
        </w:tc>
        <w:tc>
          <w:tcPr>
            <w:tcW w:w="837" w:type="dxa"/>
            <w:vAlign w:val="top"/>
          </w:tcPr>
          <w:p>
            <w:pPr>
              <w:pStyle w:val="TableText"/>
            </w:pPr>
          </w:p>
        </w:tc>
        <w:tc>
          <w:tcPr>
            <w:tcW w:w="1255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2377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88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9078" w:type="dxa"/>
            <w:gridSpan w:val="8"/>
            <w:vAlign w:val="top"/>
          </w:tcPr>
          <w:p>
            <w:pPr>
              <w:pStyle w:val="TableText"/>
              <w:spacing w:line="273" w:lineRule="auto"/>
            </w:pPr>
          </w:p>
          <w:p>
            <w:pPr>
              <w:spacing w:before="23" w:line="209" w:lineRule="auto"/>
              <w:ind w:left="132"/>
              <w:rPr>
                <w:rFonts w:ascii="SimSun" w:eastAsia="SimSun" w:hAnsi="SimSun" w:cs="SimSun"/>
                <w:sz w:val="7"/>
                <w:szCs w:val="7"/>
              </w:rPr>
            </w:pPr>
            <w:r>
              <w:rPr>
                <w:rFonts w:ascii="Times New Roman" w:eastAsia="Times New Roman" w:hAnsi="Times New Roman" w:cs="Times New Roman"/>
                <w:spacing w:val="61"/>
                <w:w w:val="175"/>
                <w:sz w:val="7"/>
                <w:szCs w:val="7"/>
              </w:rPr>
              <w:t>1</w:t>
            </w:r>
            <w:r>
              <w:rPr>
                <w:rFonts w:ascii="SimSun" w:eastAsia="SimSun" w:hAnsi="SimSun" w:cs="SimSun"/>
                <w:spacing w:val="61"/>
                <w:w w:val="175"/>
                <w:sz w:val="7"/>
                <w:szCs w:val="7"/>
              </w:rPr>
              <w:t>、外观检查：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9"/>
        </w:trPr>
        <w:tc>
          <w:tcPr>
            <w:tcW w:w="9078" w:type="dxa"/>
            <w:gridSpan w:val="8"/>
            <w:vAlign w:val="top"/>
          </w:tcPr>
          <w:p>
            <w:pPr>
              <w:pStyle w:val="TableText"/>
              <w:spacing w:line="292" w:lineRule="auto"/>
            </w:pPr>
          </w:p>
          <w:p>
            <w:pPr>
              <w:spacing w:before="19" w:line="201" w:lineRule="auto"/>
              <w:ind w:left="112"/>
              <w:rPr>
                <w:rFonts w:ascii="SimSun" w:eastAsia="SimSun" w:hAnsi="SimSun" w:cs="SimSun"/>
                <w:sz w:val="6"/>
                <w:szCs w:val="6"/>
              </w:rPr>
            </w:pPr>
            <w:r>
              <w:rPr>
                <w:rFonts w:ascii="Times New Roman" w:eastAsia="Times New Roman" w:hAnsi="Times New Roman" w:cs="Times New Roman"/>
                <w:spacing w:val="98"/>
                <w:w w:val="175"/>
                <w:sz w:val="6"/>
                <w:szCs w:val="6"/>
              </w:rPr>
              <w:t>2</w:t>
            </w:r>
            <w:r>
              <w:rPr>
                <w:rFonts w:ascii="SimSun" w:eastAsia="SimSun" w:hAnsi="SimSun" w:cs="SimSun"/>
                <w:spacing w:val="98"/>
                <w:w w:val="175"/>
                <w:sz w:val="6"/>
                <w:szCs w:val="6"/>
              </w:rPr>
              <w:t>、激发波长示值误差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16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20" w:lineRule="auto"/>
            </w:pPr>
          </w:p>
          <w:p>
            <w:pPr>
              <w:spacing w:before="46" w:line="280" w:lineRule="auto"/>
              <w:ind w:left="453" w:right="256" w:hanging="188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21"/>
                <w:w w:val="132"/>
                <w:sz w:val="14"/>
                <w:szCs w:val="14"/>
              </w:rPr>
              <w:t>标称</w:t>
            </w:r>
            <w:r>
              <w:rPr>
                <w:rFonts w:ascii="Times New Roman" w:eastAsia="Times New Roman" w:hAnsi="Times New Roman" w:cs="Times New Roman"/>
                <w:spacing w:val="21"/>
                <w:w w:val="132"/>
                <w:sz w:val="14"/>
                <w:szCs w:val="14"/>
              </w:rPr>
              <w:t>/</w:t>
            </w:r>
            <w:r>
              <w:rPr>
                <w:rFonts w:ascii="SimSun" w:eastAsia="SimSun" w:hAnsi="SimSun" w:cs="SimSun"/>
                <w:spacing w:val="21"/>
                <w:w w:val="132"/>
                <w:sz w:val="14"/>
                <w:szCs w:val="14"/>
              </w:rPr>
              <w:t>设定值</w:t>
            </w:r>
            <w:r>
              <w:rPr>
                <w:rFonts w:ascii="SimSun" w:eastAsia="SimSun" w:hAnsi="SimSun" w:cs="SimSun"/>
                <w:sz w:val="14"/>
                <w:szCs w:val="14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4"/>
                <w:w w:val="131"/>
                <w:sz w:val="14"/>
                <w:szCs w:val="14"/>
              </w:rPr>
              <w:t>w</w:t>
            </w:r>
            <w:r>
              <w:rPr>
                <w:rFonts w:ascii="Cambria Math" w:eastAsia="Cambria Math" w:hAnsi="Cambria Math" w:cs="Cambria Math"/>
                <w:spacing w:val="14"/>
                <w:w w:val="131"/>
                <w:position w:val="-2"/>
                <w:sz w:val="10"/>
                <w:szCs w:val="10"/>
              </w:rPr>
              <w:t>ex</w:t>
            </w:r>
            <w:r>
              <w:rPr>
                <w:rFonts w:ascii="Cambria Math" w:eastAsia="Cambria Math" w:hAnsi="Cambria Math" w:cs="Cambria Math"/>
                <w:spacing w:val="-1"/>
                <w:position w:val="-2"/>
                <w:sz w:val="10"/>
                <w:szCs w:val="1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4"/>
                <w:w w:val="131"/>
                <w:sz w:val="14"/>
                <w:szCs w:val="14"/>
              </w:rPr>
              <w:t>/nm</w:t>
            </w:r>
          </w:p>
        </w:tc>
        <w:tc>
          <w:tcPr>
            <w:tcW w:w="4469" w:type="dxa"/>
            <w:gridSpan w:val="5"/>
            <w:vAlign w:val="top"/>
          </w:tcPr>
          <w:p>
            <w:pPr>
              <w:pStyle w:val="TableText"/>
              <w:spacing w:line="310" w:lineRule="auto"/>
            </w:pPr>
          </w:p>
          <w:p>
            <w:pPr>
              <w:spacing w:before="13" w:line="210" w:lineRule="auto"/>
              <w:ind w:left="1493"/>
              <w:rPr>
                <w:rFonts w:ascii="Cambria Math" w:eastAsia="Cambria Math" w:hAnsi="Cambria Math" w:cs="Cambria Math"/>
                <w:sz w:val="4"/>
                <w:szCs w:val="4"/>
              </w:rPr>
            </w:pPr>
            <w:r>
              <w:rPr>
                <w:rFonts w:ascii="SimSun" w:eastAsia="SimSun" w:hAnsi="SimSun" w:cs="SimSun"/>
                <w:spacing w:val="80"/>
                <w:w w:val="175"/>
                <w:sz w:val="4"/>
                <w:szCs w:val="4"/>
              </w:rPr>
              <w:t>测量值</w:t>
            </w:r>
            <w:r>
              <w:rPr>
                <w:rFonts w:ascii="Cambria Math" w:eastAsia="Cambria Math" w:hAnsi="Cambria Math" w:cs="Cambria Math"/>
                <w:spacing w:val="80"/>
                <w:w w:val="175"/>
                <w:sz w:val="4"/>
                <w:szCs w:val="4"/>
              </w:rPr>
              <w:t>,w</w:t>
            </w:r>
            <w:r>
              <w:rPr>
                <w:rFonts w:ascii="Cambria Math" w:eastAsia="Cambria Math" w:hAnsi="Cambria Math" w:cs="Cambria Math"/>
                <w:spacing w:val="80"/>
                <w:w w:val="175"/>
                <w:sz w:val="3"/>
                <w:szCs w:val="3"/>
              </w:rPr>
              <w:t>ex,</w:t>
            </w:r>
            <w:r>
              <w:rPr>
                <w:rFonts w:ascii="Cambria Math" w:eastAsia="Cambria Math" w:hAnsi="Cambria Math" w:cs="Cambria Math"/>
                <w:spacing w:val="10"/>
                <w:w w:val="113"/>
                <w:sz w:val="3"/>
                <w:szCs w:val="3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80"/>
                <w:w w:val="175"/>
                <w:sz w:val="3"/>
                <w:szCs w:val="3"/>
              </w:rPr>
              <w:t>i</w:t>
            </w:r>
            <w:r>
              <w:rPr>
                <w:rFonts w:ascii="Cambria Math" w:eastAsia="Cambria Math" w:hAnsi="Cambria Math" w:cs="Cambria Math"/>
                <w:sz w:val="3"/>
                <w:szCs w:val="3"/>
              </w:rPr>
              <w:t xml:space="preserve">   </w:t>
            </w:r>
            <w:r>
              <w:rPr>
                <w:rFonts w:ascii="Cambria Math" w:eastAsia="Cambria Math" w:hAnsi="Cambria Math" w:cs="Cambria Math"/>
                <w:spacing w:val="80"/>
                <w:w w:val="175"/>
                <w:sz w:val="4"/>
                <w:szCs w:val="4"/>
              </w:rPr>
              <w:t>/nm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98" w:lineRule="auto"/>
            </w:pPr>
          </w:p>
          <w:p>
            <w:pPr>
              <w:spacing w:before="68" w:line="221" w:lineRule="auto"/>
              <w:ind w:left="2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测量平均值</w:t>
            </w:r>
          </w:p>
          <w:p>
            <w:pPr>
              <w:spacing w:before="87" w:line="65" w:lineRule="exact"/>
              <w:ind w:left="338"/>
              <w:rPr>
                <w:rFonts w:ascii="Cambria Math" w:eastAsia="Cambria Math" w:hAnsi="Cambria Math" w:cs="Cambria Math"/>
                <w:sz w:val="5"/>
                <w:szCs w:val="5"/>
              </w:rPr>
            </w:pPr>
            <w:r>
              <w:ruby>
                <w:rubyPr>
                  <w:rubyAlign w:val="left"/>
                  <w:hps w:val="21"/>
                  <w:hpsRaise w:val="0"/>
                  <w:hpsBaseText w:val="21"/>
                </w:rubyPr>
                <w:rt>
                  <w:r>
                    <w:rPr>
                      <w:rFonts w:ascii="Cambria Math" w:eastAsia="Cambria Math" w:hAnsi="Cambria Math" w:cs="Cambria Math"/>
                      <w:w w:val="92"/>
                      <w:sz w:val="21"/>
                      <w:szCs w:val="21"/>
                    </w:rPr>
                    <w:t>w</w:t>
                  </w:r>
                </w:rt>
                <w:rubyBase>
                  <w:r>
                    <w:rPr>
                      <w:rFonts w:ascii="Cambria Math" w:eastAsia="Cambria Math" w:hAnsi="Cambria Math" w:cs="Cambria Math"/>
                      <w:spacing w:val="1"/>
                      <w:w w:val="175"/>
                      <w:position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Cambria Math" w:eastAsia="Cambria Math" w:hAnsi="Cambria Math" w:cs="Cambria Math"/>
                      <w:spacing w:val="1"/>
                      <w:w w:val="1"/>
                      <w:position w:val="1"/>
                      <w:sz w:val="21"/>
                      <w:szCs w:val="21"/>
                    </w:rPr>
                    <w:t>̅</w:t>
                  </w:r>
                </w:rubyBase>
              </w:ruby>
            </w:r>
            <w:r>
              <w:rPr>
                <w:rFonts w:ascii="Cambria Math" w:eastAsia="Cambria Math" w:hAnsi="Cambria Math" w:cs="Cambria Math"/>
                <w:spacing w:val="52"/>
                <w:w w:val="175"/>
                <w:sz w:val="4"/>
                <w:szCs w:val="4"/>
              </w:rPr>
              <w:t>ex,</w:t>
            </w:r>
            <w:r>
              <w:rPr>
                <w:rFonts w:ascii="Cambria Math" w:eastAsia="Cambria Math" w:hAnsi="Cambria Math" w:cs="Cambria Math"/>
                <w:spacing w:val="3"/>
                <w:w w:val="107"/>
                <w:sz w:val="4"/>
                <w:szCs w:val="4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52"/>
                <w:w w:val="175"/>
                <w:sz w:val="4"/>
                <w:szCs w:val="4"/>
              </w:rPr>
              <w:t>i</w:t>
            </w:r>
            <w:r>
              <w:rPr>
                <w:rFonts w:ascii="Cambria Math" w:eastAsia="Cambria Math" w:hAnsi="Cambria Math" w:cs="Cambria Math"/>
                <w:spacing w:val="1"/>
                <w:sz w:val="4"/>
                <w:szCs w:val="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52"/>
                <w:w w:val="175"/>
                <w:sz w:val="5"/>
                <w:szCs w:val="5"/>
              </w:rPr>
              <w:t>/nm</w:t>
            </w:r>
          </w:p>
        </w:tc>
        <w:tc>
          <w:tcPr>
            <w:tcW w:w="149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21" w:lineRule="auto"/>
            </w:pPr>
          </w:p>
          <w:p>
            <w:pPr>
              <w:spacing w:before="45" w:line="236" w:lineRule="exact"/>
              <w:ind w:left="332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26"/>
                <w:w w:val="130"/>
                <w:position w:val="6"/>
                <w:sz w:val="14"/>
                <w:szCs w:val="14"/>
              </w:rPr>
              <w:t>示值误差</w:t>
            </w:r>
          </w:p>
          <w:p>
            <w:pPr>
              <w:spacing w:line="167" w:lineRule="exact"/>
              <w:ind w:left="321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rFonts w:ascii="Cambria Math" w:eastAsia="Cambria Math" w:hAnsi="Cambria Math" w:cs="Cambria Math"/>
                <w:spacing w:val="14"/>
                <w:w w:val="131"/>
                <w:position w:val="2"/>
                <w:sz w:val="14"/>
                <w:szCs w:val="14"/>
              </w:rPr>
              <w:t>Δw</w:t>
            </w:r>
            <w:r>
              <w:rPr>
                <w:rFonts w:ascii="Cambria Math" w:eastAsia="Cambria Math" w:hAnsi="Cambria Math" w:cs="Cambria Math"/>
                <w:spacing w:val="14"/>
                <w:w w:val="131"/>
                <w:sz w:val="10"/>
                <w:szCs w:val="10"/>
              </w:rPr>
              <w:t>ex</w:t>
            </w:r>
            <w:r>
              <w:rPr>
                <w:rFonts w:ascii="Cambria Math" w:eastAsia="Cambria Math" w:hAnsi="Cambria Math" w:cs="Cambria Math"/>
                <w:spacing w:val="1"/>
                <w:sz w:val="10"/>
                <w:szCs w:val="1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4"/>
                <w:w w:val="131"/>
                <w:position w:val="2"/>
                <w:sz w:val="14"/>
                <w:szCs w:val="14"/>
              </w:rPr>
              <w:t>/nm</w:t>
            </w: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473" w:type="dxa"/>
            <w:gridSpan w:val="2"/>
            <w:vAlign w:val="top"/>
          </w:tcPr>
          <w:p>
            <w:pPr>
              <w:pStyle w:val="TableText"/>
              <w:spacing w:line="366" w:lineRule="auto"/>
            </w:pPr>
          </w:p>
          <w:p>
            <w:pPr>
              <w:spacing w:before="6" w:line="2" w:lineRule="exact"/>
              <w:ind w:left="704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63"/>
                <w:w w:val="175"/>
                <w:position w:val="-1"/>
                <w:sz w:val="2"/>
                <w:szCs w:val="2"/>
              </w:rPr>
              <w:t>1</w:t>
            </w:r>
          </w:p>
        </w:tc>
        <w:tc>
          <w:tcPr>
            <w:tcW w:w="1487" w:type="dxa"/>
            <w:gridSpan w:val="2"/>
            <w:vAlign w:val="top"/>
          </w:tcPr>
          <w:p>
            <w:pPr>
              <w:pStyle w:val="TableText"/>
              <w:spacing w:line="366" w:lineRule="auto"/>
            </w:pPr>
          </w:p>
          <w:p>
            <w:pPr>
              <w:spacing w:before="6" w:line="2" w:lineRule="exact"/>
              <w:ind w:left="689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83"/>
                <w:w w:val="175"/>
                <w:position w:val="-1"/>
                <w:sz w:val="2"/>
                <w:szCs w:val="2"/>
              </w:rPr>
              <w:t>2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line="366" w:lineRule="auto"/>
            </w:pPr>
          </w:p>
          <w:p>
            <w:pPr>
              <w:spacing w:before="6" w:line="2" w:lineRule="exact"/>
              <w:ind w:left="707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79"/>
                <w:w w:val="175"/>
                <w:position w:val="-1"/>
                <w:sz w:val="2"/>
                <w:szCs w:val="2"/>
              </w:rPr>
              <w:t>3</w:t>
            </w:r>
          </w:p>
        </w:tc>
        <w:tc>
          <w:tcPr>
            <w:tcW w:w="148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1629" w:type="dxa"/>
            <w:vAlign w:val="top"/>
          </w:tcPr>
          <w:p>
            <w:pPr>
              <w:pStyle w:val="TableText"/>
            </w:pPr>
          </w:p>
        </w:tc>
        <w:tc>
          <w:tcPr>
            <w:tcW w:w="147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87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</w:pPr>
          </w:p>
        </w:tc>
        <w:tc>
          <w:tcPr>
            <w:tcW w:w="1488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87"/>
        </w:trPr>
        <w:tc>
          <w:tcPr>
            <w:tcW w:w="1629" w:type="dxa"/>
            <w:vAlign w:val="top"/>
          </w:tcPr>
          <w:p>
            <w:pPr>
              <w:pStyle w:val="TableText"/>
            </w:pPr>
          </w:p>
        </w:tc>
        <w:tc>
          <w:tcPr>
            <w:tcW w:w="147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87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</w:pPr>
          </w:p>
        </w:tc>
        <w:tc>
          <w:tcPr>
            <w:tcW w:w="1488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pStyle w:val="TableText"/>
            </w:pPr>
          </w:p>
        </w:tc>
      </w:tr>
      <w:tr>
        <w:tblPrEx>
          <w:tblW w:w="9078" w:type="dxa"/>
          <w:tblInd w:w="26" w:type="dxa"/>
          <w:tblLayout w:type="fixed"/>
        </w:tblPrEx>
        <w:trPr>
          <w:trHeight w:val="390"/>
        </w:trPr>
        <w:tc>
          <w:tcPr>
            <w:tcW w:w="1629" w:type="dxa"/>
            <w:vAlign w:val="top"/>
          </w:tcPr>
          <w:p>
            <w:pPr>
              <w:pStyle w:val="TableText"/>
            </w:pPr>
          </w:p>
        </w:tc>
        <w:tc>
          <w:tcPr>
            <w:tcW w:w="147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87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509" w:type="dxa"/>
            <w:vAlign w:val="top"/>
          </w:tcPr>
          <w:p>
            <w:pPr>
              <w:pStyle w:val="TableText"/>
            </w:pPr>
          </w:p>
        </w:tc>
        <w:tc>
          <w:tcPr>
            <w:tcW w:w="1488" w:type="dxa"/>
            <w:vAlign w:val="top"/>
          </w:tcPr>
          <w:p>
            <w:pPr>
              <w:pStyle w:val="TableText"/>
            </w:pPr>
          </w:p>
        </w:tc>
        <w:tc>
          <w:tcPr>
            <w:tcW w:w="1492" w:type="dxa"/>
            <w:vAlign w:val="top"/>
          </w:tcPr>
          <w:p>
            <w:pPr>
              <w:pStyle w:val="TableText"/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https://d.book118.com/505302303103011112</w:t>
        </w:r>
      </w:hyperlink>
    </w:p>
    <w:p/>
    <w:sectPr>
      <w:headerReference w:type="default" r:id="rId60"/>
      <w:footerReference w:type="default" r:id="rId61"/>
      <w:pgSz w:w="11907" w:h="16841"/>
      <w:pgMar w:top="1401" w:right="1326" w:bottom="1927" w:left="1390" w:header="1160" w:footer="988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16" w:line="315" w:lineRule="exact"/>
      <w:ind w:firstLine="4095"/>
    </w:pPr>
    <w:r>
      <w:rPr>
        <w:position w:val="-6"/>
      </w:rPr>
      <w:pict>
        <v:shape id="_x0000_i2060" style="width:15pt;height:15.8pt;mso-position-horizontal-relative:char;mso-position-vertical-relative:line" coordorigin="0,0" coordsize="300,316" path="m46,240c50,245,54,249,59,252c60,250,62,247,63,244c64,241,67,240,70,240c73,241,74,243,71,248c69,252,66,255,63,257c68,262,73,267,77,272c77,270,79,267,81,264c83,261,84,260,87,260c91,260,91,263,90,266c88,269,85,273,80,277c88,288,95,297,98,304c101,312,100,315,95,311c89,308,86,305,85,301c82,297,80,292,77,286c73,281,67,273,58,262c49,252,42,247,38,245c34,244,33,243,34,242c36,240,37,239,39,238c41,237,42,236,43,234c44,232,45,229,47,226c48,224,49,221,49,218c50,216,51,215,55,213c57,211,60,211,64,210c67,211,70,212,71,215c72,219,75,224,82,231c89,237,97,245,109,254c120,264,128,273,131,282c135,290,134,293,128,291c123,288,117,286,110,286c103,287,102,286,105,284c109,282,111,280,112,278c113,276,111,272,105,265c99,258,93,252,86,246c79,240,73,234,67,229c61,224,58,222,55,225c53,227,50,233,46,240m82,163c86,160,89,158,93,158c97,157,100,159,101,161c102,164,106,170,114,177c122,185,130,192,139,201c149,209,156,216,161,221c167,225,170,230,174,234c177,239,180,244,181,250c181,256,179,258,174,255c169,251,163,250,156,250c149,249,148,248,152,245c156,244,159,242,160,241c162,239,160,236,157,231c152,227,145,219,133,207c120,196,110,187,103,180c95,173,89,169,84,168c80,166,79,164,82,163m30,207c36,199,41,192,47,185c51,179,56,172,61,164c67,157,71,150,76,141c80,133,85,128,89,125c92,123,97,122,101,123c106,124,107,126,106,128c104,131,101,134,97,137c92,141,87,146,81,153c75,160,66,171,54,187c41,204,33,215,30,221c25,228,23,232,21,235c19,239,15,242,8,242c1,243,,243,3,239c7,236,10,232,14,227c18,222,24,215,30,207m79,195c83,193,86,192,89,192c92,192,93,193,94,196c95,199,99,203,106,209c112,216,118,221,121,225c125,230,127,233,127,235c128,237,126,238,121,237c117,235,113,233,111,229c108,226,106,222,102,218c98,213,95,210,91,207c87,205,83,203,80,201c75,199,75,198,79,195m32,130c35,128,39,127,43,126c48,125,50,127,49,130c49,133,49,138,50,146c51,153,51,160,51,167c51,175,50,175,47,168c45,161,43,154,40,147c37,142,35,137,32,135c29,133,29,132,32,130m7,187c2,185,3,183,10,180c17,176,23,176,27,178c30,181,33,184,35,187c36,191,33,193,26,191c18,191,12,190,7,187em289,97c297,97,300,99,295,103c291,107,287,112,282,118c276,125,270,133,263,142c269,151,267,152,254,144c241,136,234,131,230,129c227,126,223,125,221,124c217,124,216,122,215,121c215,120,218,119,222,116c225,114,229,111,231,108c232,105,237,100,242,91c247,84,250,78,251,74c251,70,254,67,259,65c264,63,268,63,272,62c275,62,278,65,278,68c278,72,279,77,281,82c284,87,286,93,289,97m173,40c185,50,193,59,198,65c203,71,207,78,209,85c211,92,212,98,211,103c210,109,209,110,207,105c207,101,206,96,203,90c201,84,196,77,189,69c182,60,176,56,171,52c167,49,163,47,160,47c156,47,155,45,157,43c159,41,161,40,165,38c168,36,170,34,173,30c176,26,177,22,177,20c177,17,177,14,176,11c176,8,180,5,187,2c194,,197,1,197,7c197,13,199,18,202,24c207,31,211,36,215,40c220,45,223,48,225,47c227,48,229,47,230,45c232,43,235,40,238,34c240,30,244,27,249,28c255,28,255,31,253,36c251,42,246,48,238,54c230,61,223,60,214,51c205,42,198,35,193,29c189,23,186,22,184,24c183,26,179,31,173,40m233,117c241,123,250,130,258,137c261,133,270,122,281,105c277,98,272,92,267,87c264,82,260,81,258,82c256,83,254,86,250,91c246,97,241,105,233,117m196,118c201,126,205,136,210,145c214,155,219,164,225,173c231,181,229,183,218,178c207,174,201,171,202,169c203,167,204,162,203,156c202,151,200,141,195,126c191,112,191,109,196,118m140,77c133,76,127,75,123,74c119,73,121,70,127,65c133,61,139,60,143,62c146,65,149,68,151,71c152,75,149,77,140,77m166,123c157,123,151,122,147,120c143,118,145,115,153,111c161,106,167,108,171,114c176,120,174,123,166,123e" filled="t" fillcolor="silver" stroked="f">
          <v:fill opacity="9766f"/>
          <w10:wrap type="none"/>
        </v:shape>
      </w:pict>
    </w:r>
  </w:p>
  <w:p>
    <w:pPr>
      <w:spacing w:line="176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16" w:line="315" w:lineRule="exact"/>
      <w:ind w:firstLine="4095"/>
    </w:pPr>
    <w:r>
      <w:rPr>
        <w:position w:val="-6"/>
      </w:rPr>
      <w:pict>
        <v:shape id="_x0000_i2064" style="width:15pt;height:15.8pt;mso-position-horizontal-relative:char;mso-position-vertical-relative:line" coordorigin="0,0" coordsize="300,316" path="m46,240c50,245,54,249,59,252c60,250,62,247,63,244c64,241,67,240,70,240c73,241,74,243,71,248c69,252,66,255,63,257c68,262,73,267,77,272c77,270,79,267,81,264c83,261,84,260,87,260c91,260,91,263,90,266c88,269,85,273,80,277c88,288,95,297,98,304c101,312,100,315,95,311c89,308,86,305,85,301c82,297,80,292,77,286c73,281,67,273,58,262c49,252,42,247,38,245c34,244,33,243,34,242c36,240,37,239,39,238c41,237,42,236,43,234c44,232,45,229,47,226c48,224,49,221,49,218c50,216,51,215,55,213c57,211,60,211,64,210c67,211,70,212,71,215c72,219,75,224,82,231c89,237,97,245,109,254c120,264,128,273,131,282c135,290,134,293,128,291c123,288,117,286,110,286c103,287,102,286,105,284c109,282,111,280,112,278c113,276,111,272,105,265c99,258,93,252,86,246c79,240,73,234,67,229c61,224,58,222,55,225c53,227,50,233,46,240m82,163c86,160,89,158,93,158c97,157,100,159,101,161c102,164,106,170,114,177c122,185,130,192,139,201c149,209,156,216,161,221c167,225,170,230,174,234c177,239,180,244,181,250c181,256,179,258,174,255c169,251,163,250,156,250c149,249,148,248,152,245c156,244,159,242,160,241c162,239,160,236,157,231c152,227,145,219,133,207c120,196,110,187,103,180c95,173,89,169,84,168c80,166,79,164,82,163m30,207c36,199,41,192,47,185c51,179,56,172,61,164c67,157,71,150,76,141c80,133,85,128,89,125c92,123,97,122,101,123c106,124,107,126,106,128c104,131,101,134,97,137c92,141,87,146,81,153c75,160,66,171,54,187c41,204,33,215,30,221c25,228,23,232,21,235c19,239,15,242,8,242c1,243,,243,3,239c7,236,10,232,14,227c18,222,24,215,30,207m79,195c83,193,86,192,89,192c92,192,93,193,94,196c95,199,99,203,106,209c112,216,118,221,121,225c125,230,127,233,127,235c128,237,126,238,121,237c117,235,113,233,111,229c108,226,106,222,102,218c98,213,95,210,91,207c87,205,83,203,80,201c75,199,75,198,79,195m32,130c35,128,39,127,43,126c48,125,50,127,49,130c49,133,49,138,50,146c51,153,51,160,51,167c51,175,50,175,47,168c45,161,43,154,40,147c37,142,35,137,32,135c29,133,29,132,32,130m7,187c2,185,3,183,10,180c17,176,23,176,27,178c30,181,33,184,35,187c36,191,33,193,26,191c18,191,12,190,7,187em289,97c297,97,300,99,295,103c291,107,287,112,282,118c276,125,270,133,263,142c269,151,267,152,254,144c241,136,234,131,230,129c227,126,223,125,221,124c217,124,216,122,215,121c215,120,218,119,222,116c225,114,229,111,231,108c232,105,237,100,242,91c247,84,250,78,251,74c251,70,254,67,259,65c264,63,268,63,272,62c275,62,278,65,278,68c278,72,279,77,281,82c284,87,286,93,289,97m173,40c185,50,193,59,198,65c203,71,207,78,209,85c211,92,212,98,211,103c210,109,209,110,207,105c207,101,206,96,203,90c201,84,196,77,189,69c182,60,176,56,171,52c167,49,163,47,160,47c156,47,155,45,157,43c159,41,161,40,165,38c168,36,170,34,173,30c176,26,177,22,177,20c177,17,177,14,176,11c176,8,180,5,187,2c194,,197,1,197,7c197,13,199,18,202,24c207,31,211,36,215,40c220,45,223,48,225,47c227,48,229,47,230,45c232,43,235,40,238,34c240,30,244,27,249,28c255,28,255,31,253,36c251,42,246,48,238,54c230,61,223,60,214,51c205,42,198,35,193,29c189,23,186,22,184,24c183,26,179,31,173,40m233,117c241,123,250,130,258,137c261,133,270,122,281,105c277,98,272,92,267,87c264,82,260,81,258,82c256,83,254,86,250,91c246,97,241,105,233,117m196,118c201,126,205,136,210,145c214,155,219,164,225,173c231,181,229,183,218,178c207,174,201,171,202,169c203,167,204,162,203,156c202,151,200,141,195,126c191,112,191,109,196,118m140,77c133,76,127,75,123,74c119,73,121,70,127,65c133,61,139,60,143,62c146,65,149,68,151,71c152,75,149,77,140,77m166,123c157,123,151,122,147,120c143,118,145,115,153,111c161,106,167,108,171,114c176,120,174,123,166,123e" filled="t" fillcolor="silver" stroked="f">
          <v:fill opacity="9766f"/>
          <w10:wrap type="none"/>
        </v:shape>
      </w:pict>
    </w:r>
  </w:p>
  <w:p>
    <w:pPr>
      <w:spacing w:line="176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16" w:line="315" w:lineRule="exact"/>
      <w:ind w:firstLine="4095"/>
    </w:pPr>
    <w:r>
      <w:rPr>
        <w:position w:val="-6"/>
      </w:rPr>
      <w:pict>
        <v:shape id="_x0000_i2068" style="width:15pt;height:15.8pt;mso-position-horizontal-relative:char;mso-position-vertical-relative:line" coordorigin="0,0" coordsize="300,316" path="m46,240c50,245,54,249,59,252c60,250,62,247,63,244c64,241,67,240,70,240c73,241,74,243,71,248c69,252,66,255,63,257c68,262,73,267,77,272c77,270,79,267,81,264c83,261,84,260,87,260c91,260,91,263,90,266c88,269,85,273,80,277c88,288,95,297,98,304c101,312,100,315,95,311c89,308,86,305,85,301c82,297,80,292,77,286c73,281,67,273,58,262c49,252,42,247,38,245c34,244,33,243,34,242c36,240,37,239,39,238c41,237,42,236,43,234c44,232,45,229,47,226c48,224,49,221,49,218c50,216,51,215,55,213c57,211,60,211,64,210c67,211,70,212,71,215c72,219,75,224,82,231c89,237,97,245,109,254c120,264,128,273,131,282c135,290,134,293,128,291c123,288,117,286,110,286c103,287,102,286,105,284c109,282,111,280,112,278c113,276,111,272,105,265c99,258,93,252,86,246c79,240,73,234,67,229c61,224,58,222,55,225c53,227,50,233,46,240m82,163c86,160,89,158,93,158c97,157,100,159,101,161c102,164,106,170,114,177c122,185,130,192,139,201c149,209,156,216,161,221c167,225,170,230,174,234c177,239,180,244,181,250c181,256,179,258,174,255c169,251,163,250,156,250c149,249,148,248,152,245c156,244,159,242,160,241c162,239,160,236,157,231c152,227,145,219,133,207c120,196,110,187,103,180c95,173,89,169,84,168c80,166,79,164,82,163m30,207c36,199,41,192,47,185c51,179,56,172,61,164c67,157,71,150,76,141c80,133,85,128,89,125c92,123,97,122,101,123c106,124,107,126,106,128c104,131,101,134,97,137c92,141,87,146,81,153c75,160,66,171,54,187c41,204,33,215,30,221c25,228,23,232,21,235c19,239,15,242,8,242c1,243,,243,3,239c7,236,10,232,14,227c18,222,24,215,30,207m79,195c83,193,86,192,89,192c92,192,93,193,94,196c95,199,99,203,106,209c112,216,118,221,121,225c125,230,127,233,127,235c128,237,126,238,121,237c117,235,113,233,111,229c108,226,106,222,102,218c98,213,95,210,91,207c87,205,83,203,80,201c75,199,75,198,79,195m32,130c35,128,39,127,43,126c48,125,50,127,49,130c49,133,49,138,50,146c51,153,51,160,51,167c51,175,50,175,47,168c45,161,43,154,40,147c37,142,35,137,32,135c29,133,29,132,32,130m7,187c2,185,3,183,10,180c17,176,23,176,27,178c30,181,33,184,35,187c36,191,33,193,26,191c18,191,12,190,7,187em289,97c297,97,300,99,295,103c291,107,287,112,282,118c276,125,270,133,263,142c269,151,267,152,254,144c241,136,234,131,230,129c227,126,223,125,221,124c217,124,216,122,215,121c215,120,218,119,222,116c225,114,229,111,231,108c232,105,237,100,242,91c247,84,250,78,251,74c251,70,254,67,259,65c264,63,268,63,272,62c275,62,278,65,278,68c278,72,279,77,281,82c284,87,286,93,289,97m173,40c185,50,193,59,198,65c203,71,207,78,209,85c211,92,212,98,211,103c210,109,209,110,207,105c207,101,206,96,203,90c201,84,196,77,189,69c182,60,176,56,171,52c167,49,163,47,160,47c156,47,155,45,157,43c159,41,161,40,165,38c168,36,170,34,173,30c176,26,177,22,177,20c177,17,177,14,176,11c176,8,180,5,187,2c194,,197,1,197,7c197,13,199,18,202,24c207,31,211,36,215,40c220,45,223,48,225,47c227,48,229,47,230,45c232,43,235,40,238,34c240,30,244,27,249,28c255,28,255,31,253,36c251,42,246,48,238,54c230,61,223,60,214,51c205,42,198,35,193,29c189,23,186,22,184,24c183,26,179,31,173,40m233,117c241,123,250,130,258,137c261,133,270,122,281,105c277,98,272,92,267,87c264,82,260,81,258,82c256,83,254,86,250,91c246,97,241,105,233,117m196,118c201,126,205,136,210,145c214,155,219,164,225,173c231,181,229,183,218,178c207,174,201,171,202,169c203,167,204,162,203,156c202,151,200,141,195,126c191,112,191,109,196,118m140,77c133,76,127,75,123,74c119,73,121,70,127,65c133,61,139,60,143,62c146,65,149,68,151,71c152,75,149,77,140,77m166,123c157,123,151,122,147,120c143,118,145,115,153,111c161,106,167,108,171,114c176,120,174,123,166,123e" filled="t" fillcolor="silver" stroked="f">
          <v:fill opacity="9766f"/>
          <w10:wrap type="none"/>
        </v:shape>
      </w:pict>
    </w:r>
  </w:p>
  <w:p>
    <w:pPr>
      <w:spacing w:line="176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1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19" w:lineRule="auto"/>
      <w:rPr>
        <w:rFonts w:ascii="Arial"/>
        <w:sz w:val="21"/>
      </w:rPr>
    </w:pPr>
  </w:p>
  <w:p>
    <w:pPr>
      <w:spacing w:line="319" w:lineRule="auto"/>
      <w:rPr>
        <w:rFonts w:ascii="Arial"/>
        <w:sz w:val="21"/>
      </w:rPr>
    </w:pPr>
  </w:p>
  <w:p>
    <w:pPr>
      <w:spacing w:line="320" w:lineRule="auto"/>
      <w:rPr>
        <w:rFonts w:ascii="Arial"/>
        <w:sz w:val="21"/>
      </w:rPr>
    </w:pPr>
  </w:p>
  <w:p>
    <w:pPr>
      <w:spacing w:before="52" w:line="174" w:lineRule="auto"/>
      <w:ind w:left="9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19" w:lineRule="auto"/>
      <w:rPr>
        <w:rFonts w:ascii="Arial"/>
        <w:sz w:val="21"/>
      </w:rPr>
    </w:pPr>
  </w:p>
  <w:p>
    <w:pPr>
      <w:spacing w:line="319" w:lineRule="auto"/>
      <w:rPr>
        <w:rFonts w:ascii="Arial"/>
        <w:sz w:val="21"/>
      </w:rPr>
    </w:pPr>
  </w:p>
  <w:p>
    <w:pPr>
      <w:spacing w:line="320" w:lineRule="auto"/>
      <w:rPr>
        <w:rFonts w:ascii="Arial"/>
        <w:sz w:val="21"/>
      </w:rPr>
    </w:pPr>
  </w:p>
  <w:p>
    <w:pPr>
      <w:spacing w:before="52" w:line="174" w:lineRule="auto"/>
      <w:ind w:left="9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19" w:lineRule="auto"/>
      <w:rPr>
        <w:rFonts w:ascii="Arial"/>
        <w:sz w:val="21"/>
      </w:rPr>
    </w:pPr>
  </w:p>
  <w:p>
    <w:pPr>
      <w:spacing w:line="319" w:lineRule="auto"/>
      <w:rPr>
        <w:rFonts w:ascii="Arial"/>
        <w:sz w:val="21"/>
      </w:rPr>
    </w:pPr>
  </w:p>
  <w:p>
    <w:pPr>
      <w:spacing w:line="320" w:lineRule="auto"/>
      <w:rPr>
        <w:rFonts w:ascii="Arial"/>
        <w:sz w:val="21"/>
      </w:rPr>
    </w:pPr>
  </w:p>
  <w:p>
    <w:pPr>
      <w:spacing w:before="52" w:line="174" w:lineRule="auto"/>
      <w:ind w:left="9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19" w:lineRule="auto"/>
      <w:rPr>
        <w:rFonts w:ascii="Arial"/>
        <w:sz w:val="21"/>
      </w:rPr>
    </w:pPr>
  </w:p>
  <w:p>
    <w:pPr>
      <w:spacing w:line="319" w:lineRule="auto"/>
      <w:rPr>
        <w:rFonts w:ascii="Arial"/>
        <w:sz w:val="21"/>
      </w:rPr>
    </w:pPr>
  </w:p>
  <w:p>
    <w:pPr>
      <w:spacing w:line="320" w:lineRule="auto"/>
      <w:rPr>
        <w:rFonts w:ascii="Arial"/>
        <w:sz w:val="21"/>
      </w:rPr>
    </w:pPr>
  </w:p>
  <w:p>
    <w:pPr>
      <w:spacing w:before="52" w:line="174" w:lineRule="auto"/>
      <w:ind w:left="9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7" w:lineRule="auto"/>
      <w:rPr>
        <w:rFonts w:ascii="Arial"/>
        <w:sz w:val="21"/>
      </w:rPr>
    </w:pPr>
  </w:p>
  <w:p>
    <w:pPr>
      <w:spacing w:line="277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before="51" w:line="177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7" w:lineRule="auto"/>
      <w:rPr>
        <w:rFonts w:ascii="Arial"/>
        <w:sz w:val="21"/>
      </w:rPr>
    </w:pPr>
  </w:p>
  <w:p>
    <w:pPr>
      <w:spacing w:line="277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before="51" w:line="177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7" w:lineRule="auto"/>
      <w:rPr>
        <w:rFonts w:ascii="Arial"/>
        <w:sz w:val="21"/>
      </w:rPr>
    </w:pPr>
  </w:p>
  <w:p>
    <w:pPr>
      <w:spacing w:line="277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before="51" w:line="177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7" w:lineRule="auto"/>
      <w:rPr>
        <w:rFonts w:ascii="Arial"/>
        <w:sz w:val="21"/>
      </w:rPr>
    </w:pPr>
  </w:p>
  <w:p>
    <w:pPr>
      <w:spacing w:line="277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line="278" w:lineRule="auto"/>
      <w:rPr>
        <w:rFonts w:ascii="Arial"/>
        <w:sz w:val="21"/>
      </w:rPr>
    </w:pPr>
  </w:p>
  <w:p>
    <w:pPr>
      <w:spacing w:before="51" w:line="177" w:lineRule="auto"/>
      <w:ind w:left="90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19" w:line="559" w:lineRule="exact"/>
      <w:ind w:firstLine="4095"/>
    </w:pPr>
    <w:r>
      <w:rPr>
        <w:position w:val="-11"/>
      </w:rPr>
      <w:pict>
        <v:shape id="_x0000_i2085" style="width:27.15pt;height:28pt;mso-position-horizontal-relative:char;mso-position-vertical-relative:line" coordorigin="0,0" coordsize="542,560" path="m46,485c50,489,54,493,59,497c60,494,62,491,63,488c64,486,67,484,70,485c73,485,74,488,71,492c69,496,66,499,63,501c68,507,73,512,77,516c77,514,79,511,81,508c83,505,84,504,87,504c91,504,91,507,90,510c88,513,85,517,80,521c88,532,95,541,98,549c101,556,100,559,95,555c89,553,86,550,85,545c82,541,80,537,77,530c73,525,67,517,58,506c49,496,42,491,38,489c34,488,33,487,34,486c36,484,37,483,39,482c41,481,42,480,43,478c44,476,45,473,47,471c48,468,49,465,49,463c50,460,51,459,55,457c57,456,60,455,64,455c67,455,70,456,71,460c72,464,75,468,82,475c89,481,97,489,109,498c120,509,128,518,131,526c135,534,134,538,128,535c123,532,117,530,110,531c103,531,102,530,105,528c109,526,111,525,112,523c113,520,111,516,105,509c99,502,93,496,86,490c79,484,73,478,67,473c61,468,58,467,55,469c53,472,50,477,46,485m82,407c86,404,89,402,93,402c97,401,100,403,101,406c102,408,106,414,114,422c122,429,130,437,139,445c149,454,156,461,161,465c167,469,170,474,174,479c177,483,180,488,181,494c181,500,179,502,174,499c169,496,163,494,156,494c149,494,148,493,152,490c156,488,159,486,160,485c162,483,160,480,157,475c152,471,145,463,133,452c120,440,110,431,103,424c95,418,89,413,84,412c80,410,79,409,82,407m30,452c36,443,41,436,47,429c51,423,56,416,61,408c67,402,71,394,76,386c80,377,85,372,89,369c92,367,97,366,101,367c106,369,107,370,106,372c104,376,101,379,97,381c92,385,87,390,81,397c75,404,66,416,54,431c41,448,33,459,30,465c25,472,23,477,21,480c19,483,15,486,8,487c1,488,,487,3,484c7,480,10,476,14,471c18,466,24,459,30,452m79,440c83,437,86,436,89,436c92,436,93,438,94,440c95,443,99,447,106,453c112,460,118,465,121,470c125,474,127,477,127,479c128,482,126,483,121,481c117,479,113,477,111,474c108,470,106,467,102,462c98,458,95,454,91,452c87,449,83,447,80,445c75,444,75,442,79,440m32,374c35,372,39,371,43,370c48,369,50,371,49,374c49,378,49,383,50,390c51,397,51,405,51,412c51,419,50,419,47,412c45,405,43,398,40,392c37,386,35,381,32,379c29,378,29,376,32,374m7,432c2,430,3,427,10,424c17,421,23,421,27,423c30,425,33,428,35,431c36,435,33,437,26,436c18,435,12,434,7,432em289,341c297,341,300,343,295,347c291,351,287,356,282,362c276,369,270,377,263,386c269,395,267,396,254,388c241,380,234,376,230,373c227,371,223,369,221,368c217,368,216,366,215,365c215,364,218,363,222,360c225,358,229,356,231,353c232,349,237,344,242,336c247,328,250,322,251,318c251,314,254,312,259,309c264,308,268,307,272,307c275,306,278,309,278,312c278,316,279,321,281,326c284,332,286,337,289,341m173,284c185,295,193,303,198,309c203,315,207,322,209,329c211,336,212,342,211,347c210,353,209,354,207,349c207,345,206,340,203,334c201,329,196,321,189,313c182,305,176,300,171,296c167,293,163,292,160,291c156,291,155,290,157,288c159,286,161,284,165,282c168,281,170,278,173,274c176,270,177,267,177,264c177,261,177,258,176,255c176,252,180,249,187,246c194,244,197,245,197,251c197,257,199,263,202,268c207,275,211,280,215,284c220,289,223,292,225,292c227,292,229,291,230,289c232,287,235,284,238,279c240,274,244,271,249,272c255,273,255,275,253,280c251,286,246,292,238,298c230,305,223,304,214,295c205,287,198,279,193,273c189,268,186,266,184,268c183,270,179,275,173,284m233,361c241,368,250,374,258,382c261,377,270,366,281,349c277,342,272,337,267,331c264,327,260,325,258,326c256,327,254,331,250,336c246,341,241,350,233,361m196,362c201,370,205,380,210,389c214,399,219,409,225,417c231,425,229,427,218,423c207,418,201,415,202,413c203,411,204,407,203,401c202,395,200,385,195,370c191,356,191,353,196,362m140,321c133,320,127,319,123,318c119,317,121,314,127,310c133,305,139,305,143,307c146,309,149,312,151,315c152,319,149,321,140,321m166,367c157,367,151,366,147,364c143,363,145,360,153,355c161,351,167,352,171,358c176,364,174,368,166,367em310,169c320,154,325,144,327,140c327,135,330,133,334,132c338,131,343,131,347,130c352,130,355,132,354,136c353,140,358,151,368,168c378,168,380,171,374,178c368,185,360,195,349,209c380,239,397,258,403,265c409,271,410,275,410,278c409,280,404,276,396,269c387,261,370,244,343,217c337,224,330,232,323,243c326,247,329,250,330,251c330,253,329,254,328,254c327,254,322,252,318,249c313,245,306,240,296,233c287,226,279,222,273,220c268,219,267,217,269,215c270,213,273,212,276,210c279,209,283,205,288,198c293,192,298,185,303,177c287,161,276,152,270,150c264,149,263,147,267,144c271,141,275,139,280,138c285,137,288,138,289,142c290,146,297,155,310,169m342,202c349,194,356,185,363,175c357,167,351,160,347,156c343,151,340,149,337,148c334,147,331,149,328,153c325,157,321,165,314,173c325,185,335,195,342,202m286,211c296,220,307,229,317,237c323,230,330,221,337,211c327,201,317,192,308,182c297,196,290,206,286,211em457,106c465,110,474,110,484,109c493,108,501,103,508,95c515,87,519,82,517,78c517,74,515,71,510,68c506,67,499,64,491,60c484,56,484,55,492,56c499,56,507,58,513,58c520,58,526,58,531,58c537,57,540,58,540,60c542,62,540,68,538,78c535,88,529,98,518,107c507,118,498,122,488,121c479,121,470,119,461,115c452,112,444,107,436,101c429,96,429,95,435,97c441,99,449,102,457,106m420,125c417,119,415,114,411,109c407,104,410,104,417,109c425,114,433,123,440,136c448,149,447,154,440,151c432,148,428,144,427,140c425,135,423,131,420,125m467,6c471,2,477,,483,c490,,497,3,502,9c508,16,505,18,495,16c485,15,475,15,467,16c459,16,456,16,457,14c459,12,462,9,467,6m418,48c425,44,431,43,437,44c443,46,447,50,451,55c453,60,454,63,450,62c447,62,440,61,431,59c422,57,415,56,412,54c409,53,411,51,418,48e" filled="t" fillcolor="silver" stroked="f">
          <v:fill opacity="9766f"/>
          <w10:wrap type="none"/>
        </v:shape>
      </w:pict>
    </w:r>
  </w:p>
  <w:p>
    <w:pPr>
      <w:spacing w:line="173" w:lineRule="auto"/>
      <w:ind w:left="90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49" style="width:456.55pt;height:0.75pt;margin-top:69.36pt;margin-left:69.5pt;mso-position-horizontal-relative:page;mso-position-vertical-relative:page;position:absolute;z-index:251659264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width:591.9pt;height:53.95pt;margin-top:395.54pt;margin-left:4.69pt;mso-position-horizontal-relative:page;mso-position-vertical-relative:page;position:absolute;rotation:315;z-index:-251658240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51" style="width:456.55pt;height:0.75pt;margin-top:69.36pt;margin-left:69.5pt;mso-position-horizontal-relative:page;mso-position-vertical-relative:page;position:absolute;z-index:251661312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591.9pt;height:53.95pt;margin-top:395.54pt;margin-left:4.69pt;mso-position-horizontal-relative:page;mso-position-vertical-relative:page;position:absolute;rotation:315;z-index:-251656192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53" style="width:456.55pt;height:0.75pt;margin-top:69.36pt;margin-left:69.5pt;mso-position-horizontal-relative:page;mso-position-vertical-relative:page;position:absolute;z-index:251663360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width:591.9pt;height:53.95pt;margin-top:395.54pt;margin-left:4.69pt;mso-position-horizontal-relative:page;mso-position-vertical-relative:page;position:absolute;rotation:315;z-index:-251654144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55" style="width:456.55pt;height:0.75pt;margin-top:69.36pt;margin-left:69.5pt;mso-position-horizontal-relative:page;mso-position-vertical-relative:page;position:absolute;z-index:251665408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width:591.9pt;height:53.95pt;margin-top:395.54pt;margin-left:4.69pt;mso-position-horizontal-relative:page;mso-position-vertical-relative:page;position:absolute;rotation:315;z-index:-251652096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57" style="width:456.55pt;height:0.75pt;margin-top:69.36pt;margin-left:69.5pt;mso-position-horizontal-relative:page;mso-position-vertical-relative:page;position:absolute;z-index:251668480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8" type="#_x0000_t136" style="width:591.9pt;height:53.95pt;margin-top:395.54pt;margin-left:4.69pt;mso-position-horizontal-relative:page;mso-position-vertical-relative:page;position:absolute;rotation:315;z-index:-251650048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pict>
        <v:shape id="_x0000_s2059" style="width:7.4pt;height:7.5pt;margin-top:752.2pt;margin-left:287.46pt;mso-position-horizontal-relative:page;mso-position-vertical-relative:page;position:absolute;z-index:-251649024" coordorigin="0,0" coordsize="148,150" o:allowincell="f" path="m47,39c57,24,62,14,63,9c64,5,66,2,71,2c75,1,79,,83,c88,,91,1,91,6c90,10,94,21,104,37c115,38,116,41,111,48c105,55,96,64,86,79c116,109,133,128,140,135c145,141,147,145,146,147c145,149,140,146,132,138c123,130,106,113,79,86c73,93,66,101,59,112c63,117,65,119,66,121c67,123,66,124,65,124c63,124,59,122,54,118c50,115,43,110,33,103c23,96,15,92,10,90c5,89,3,87,5,85c7,83,10,82,13,80c15,78,19,74,25,68c30,62,35,55,40,47c24,31,12,22,7,20c1,19,,17,4,14c8,11,12,9,17,8c22,7,25,8,25,11c26,15,33,25,47,39m79,72c86,64,93,55,99,45c93,36,88,30,84,25c80,21,76,19,74,18c71,17,68,19,65,23c62,27,57,34,51,43c62,55,71,64,79,72m23,81c33,90,43,98,54,107c60,100,66,91,73,80c64,71,54,61,45,52c34,66,27,76,23,81e" filled="t" fillcolor="silver" stroked="f">
          <v:fill opacity="9766f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61" style="width:456.55pt;height:0.75pt;margin-top:69.36pt;margin-left:69.5pt;mso-position-horizontal-relative:page;mso-position-vertical-relative:page;position:absolute;z-index:251671552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2" type="#_x0000_t136" style="width:591.9pt;height:53.95pt;margin-top:395.54pt;margin-left:4.69pt;mso-position-horizontal-relative:page;mso-position-vertical-relative:page;position:absolute;rotation:315;z-index:-251646976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pict>
        <v:shape id="_x0000_s2063" style="width:7.4pt;height:7.5pt;margin-top:752.2pt;margin-left:287.46pt;mso-position-horizontal-relative:page;mso-position-vertical-relative:page;position:absolute;z-index:-251645952" coordorigin="0,0" coordsize="148,150" o:allowincell="f" path="m47,39c57,24,62,14,63,9c64,5,66,2,71,2c75,1,79,,83,c88,,91,1,91,6c90,10,94,21,104,37c115,38,116,41,111,48c105,55,96,64,86,79c116,109,133,128,140,135c145,141,147,145,146,147c145,149,140,146,132,138c123,130,106,113,79,86c73,93,66,101,59,112c63,117,65,119,66,121c67,123,66,124,65,124c63,124,59,122,54,118c50,115,43,110,33,103c23,96,15,92,10,90c5,89,3,87,5,85c7,83,10,82,13,80c15,78,19,74,25,68c30,62,35,55,40,47c24,31,12,22,7,20c1,19,,17,4,14c8,11,12,9,17,8c22,7,25,8,25,11c26,15,33,25,47,39m79,72c86,64,93,55,99,45c93,36,88,30,84,25c80,21,76,19,74,18c71,17,68,19,65,23c62,27,57,34,51,43c62,55,71,64,79,72m23,81c33,90,43,98,54,107c60,100,66,91,73,80c64,71,54,61,45,52c34,66,27,76,23,81e" filled="t" fillcolor="silver" stroked="f">
          <v:fill opacity="9766f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65" style="width:456.55pt;height:0.75pt;margin-top:69.36pt;margin-left:69.5pt;mso-position-horizontal-relative:page;mso-position-vertical-relative:page;position:absolute;z-index:251674624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6" type="#_x0000_t136" style="width:591.9pt;height:53.95pt;margin-top:395.54pt;margin-left:4.69pt;mso-position-horizontal-relative:page;mso-position-vertical-relative:page;position:absolute;rotation:315;z-index:-251643904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pict>
        <v:shape id="_x0000_s2067" style="width:7.4pt;height:7.5pt;margin-top:752.2pt;margin-left:287.46pt;mso-position-horizontal-relative:page;mso-position-vertical-relative:page;position:absolute;z-index:-251642880" coordorigin="0,0" coordsize="148,150" o:allowincell="f" path="m47,39c57,24,62,14,63,9c64,5,66,2,71,2c75,1,79,,83,c88,,91,1,91,6c90,10,94,21,104,37c115,38,116,41,111,48c105,55,96,64,86,79c116,109,133,128,140,135c145,141,147,145,146,147c145,149,140,146,132,138c123,130,106,113,79,86c73,93,66,101,59,112c63,117,65,119,66,121c67,123,66,124,65,124c63,124,59,122,54,118c50,115,43,110,33,103c23,96,15,92,10,90c5,89,3,87,5,85c7,83,10,82,13,80c15,78,19,74,25,68c30,62,35,55,40,47c24,31,12,22,7,20c1,19,,17,4,14c8,11,12,9,17,8c22,7,25,8,25,11c26,15,33,25,47,39m79,72c86,64,93,55,99,45c93,36,88,30,84,25c80,21,76,19,74,18c71,17,68,19,65,23c62,27,57,34,51,43c62,55,71,64,79,72m23,81c33,90,43,98,54,107c60,100,66,91,73,80c64,71,54,61,45,52c34,66,27,76,23,81e" filled="t" fillcolor="silver" stroked="f">
          <v:fill opacity="9766f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69" style="width:456.55pt;height:0.75pt;margin-top:69.36pt;margin-left:69.5pt;mso-position-horizontal-relative:page;mso-position-vertical-relative:page;position:absolute;z-index:251675648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0" style="width:456.55pt;height:0.75pt;margin-top:69.36pt;margin-left:69.5pt;mso-position-horizontal-relative:page;mso-position-vertical-relative:page;position:absolute;z-index:251676672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1" style="width:456.55pt;height:0.75pt;margin-top:69.36pt;margin-left:69.5pt;mso-position-horizontal-relative:page;mso-position-vertical-relative:page;position:absolute;z-index:251677696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2" style="width:456.55pt;height:0.75pt;margin-top:69.36pt;margin-left:69.5pt;mso-position-horizontal-relative:page;mso-position-vertical-relative:page;position:absolute;z-index:251678720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3" style="width:456.55pt;height:0.75pt;margin-top:69.36pt;margin-left:69.5pt;mso-position-horizontal-relative:page;mso-position-vertical-relative:page;position:absolute;z-index:251679744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4" style="width:456.55pt;height:0.75pt;margin-top:69.36pt;margin-left:69.5pt;mso-position-horizontal-relative:page;mso-position-vertical-relative:page;position:absolute;z-index:251680768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5" style="width:456.55pt;height:0.75pt;margin-top:69.36pt;margin-left:69.5pt;mso-position-horizontal-relative:page;mso-position-vertical-relative:page;position:absolute;z-index:251681792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6" style="width:456.55pt;height:0.75pt;margin-top:69.36pt;margin-left:69.5pt;mso-position-horizontal-relative:page;mso-position-vertical-relative:page;position:absolute;z-index:251682816" coordorigin="0,0" coordsize="9130,15" o:allowincell="f" path="m,14l9130,14l9130,l,l,14xe" filled="t" fillcolor="black" stroked="f"/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7" style="width:456.55pt;height:0.75pt;margin-top:69.36pt;margin-left:69.5pt;mso-position-horizontal-relative:page;mso-position-vertical-relative:page;position:absolute;z-index:251684864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8" type="#_x0000_t136" style="width:591.9pt;height:53.95pt;margin-top:395.54pt;margin-left:4.69pt;mso-position-horizontal-relative:page;mso-position-vertical-relative:page;position:absolute;rotation:315;z-index:-251632640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79" style="width:456.55pt;height:0.75pt;margin-top:69.36pt;margin-left:69.5pt;mso-position-horizontal-relative:page;mso-position-vertical-relative:page;position:absolute;z-index:251686912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0" type="#_x0000_t136" style="width:591.9pt;height:53.95pt;margin-top:395.54pt;margin-left:4.69pt;mso-position-horizontal-relative:page;mso-position-vertical-relative:page;position:absolute;rotation:315;z-index:-251630592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81" style="width:456.55pt;height:0.75pt;margin-top:69.36pt;margin-left:69.5pt;mso-position-horizontal-relative:page;mso-position-vertical-relative:page;position:absolute;z-index:251688960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2" type="#_x0000_t136" style="width:591.9pt;height:53.95pt;margin-top:395.54pt;margin-left:4.69pt;mso-position-horizontal-relative:page;mso-position-vertical-relative:page;position:absolute;rotation:315;z-index:-251628544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83" style="width:456.55pt;height:0.75pt;margin-top:69.36pt;margin-left:69.5pt;mso-position-horizontal-relative:page;mso-position-vertical-relative:page;position:absolute;z-index:251691008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4" type="#_x0000_t136" style="width:591.9pt;height:53.95pt;margin-top:395.54pt;margin-left:4.69pt;mso-position-horizontal-relative:page;mso-position-vertical-relative:page;position:absolute;rotation:315;z-index:-251626496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6" w:lineRule="auto"/>
      <w:ind w:left="3583"/>
      <w:rPr>
        <w:rFonts w:ascii="SimHei" w:eastAsia="SimHei" w:hAnsi="SimHei" w:cs="SimHei"/>
        <w:sz w:val="18"/>
        <w:szCs w:val="18"/>
      </w:rPr>
    </w:pPr>
    <w:r>
      <w:pict>
        <v:shape id="_x0000_s2086" style="width:456.55pt;height:0.75pt;margin-top:69.36pt;margin-left:69.5pt;mso-position-horizontal-relative:page;mso-position-vertical-relative:page;position:absolute;z-index:251693056" coordorigin="0,0" coordsize="9130,15" o:allowincell="f" path="m,14l9130,14l9130,l,l,14xe" filled="t" fillcolor="black" stroked="f"/>
      </w:pict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7" type="#_x0000_t136" style="width:591.9pt;height:53.95pt;margin-top:395.54pt;margin-left:4.69pt;mso-position-horizontal-relative:page;mso-position-vertical-relative:page;position:absolute;rotation:315;z-index:-251624448" o:allowincell="f" filled="t" fillcolor="black" stroked="f">
          <v:fill opacity="6682f"/>
          <v:textpath style="font-family:SimSun;font-size:54pt;mso-text-shadow:auto;v-text-kern:t" string="全国生物计量技术委员会"/>
        </v:shape>
      </w:pict>
    </w:r>
    <w:r>
      <w:rPr>
        <w:rFonts w:ascii="SimHei" w:eastAsia="SimHei" w:hAnsi="SimHei" w:cs="SimHei"/>
        <w:spacing w:val="-6"/>
        <w:sz w:val="18"/>
        <w:szCs w:val="18"/>
      </w:rPr>
      <w:t>JJF</w:t>
    </w:r>
    <w:r>
      <w:rPr>
        <w:rFonts w:ascii="SimHei" w:eastAsia="SimHei" w:hAnsi="SimHei" w:cs="SimHei"/>
        <w:spacing w:val="38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××××—</w:t>
    </w:r>
    <w:r>
      <w:rPr>
        <w:rFonts w:ascii="SimHei" w:eastAsia="SimHei" w:hAnsi="SimHei" w:cs="SimHei"/>
        <w:spacing w:val="-56"/>
        <w:sz w:val="18"/>
        <w:szCs w:val="18"/>
      </w:rPr>
      <w:t xml:space="preserve"> </w:t>
    </w:r>
    <w:r>
      <w:rPr>
        <w:rFonts w:ascii="SimHei" w:eastAsia="SimHei" w:hAnsi="SimHei" w:cs="SimHei"/>
        <w:spacing w:val="-6"/>
        <w:sz w:val="18"/>
        <w:szCs w:val="18"/>
      </w:rPr>
      <w:t>××××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image" Target="media/image2.png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3.png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8.xml" /><Relationship Id="rId22" Type="http://schemas.openxmlformats.org/officeDocument/2006/relationships/footer" Target="footer6.xml" /><Relationship Id="rId23" Type="http://schemas.openxmlformats.org/officeDocument/2006/relationships/image" Target="media/image6.png" /><Relationship Id="rId24" Type="http://schemas.openxmlformats.org/officeDocument/2006/relationships/header" Target="header9.xml" /><Relationship Id="rId25" Type="http://schemas.openxmlformats.org/officeDocument/2006/relationships/footer" Target="footer7.xml" /><Relationship Id="rId26" Type="http://schemas.openxmlformats.org/officeDocument/2006/relationships/header" Target="header10.xml" /><Relationship Id="rId27" Type="http://schemas.openxmlformats.org/officeDocument/2006/relationships/footer" Target="footer8.xml" /><Relationship Id="rId28" Type="http://schemas.openxmlformats.org/officeDocument/2006/relationships/image" Target="media/image7.png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9.xml" /><Relationship Id="rId32" Type="http://schemas.openxmlformats.org/officeDocument/2006/relationships/image" Target="media/image9.png" /><Relationship Id="rId33" Type="http://schemas.openxmlformats.org/officeDocument/2006/relationships/image" Target="media/image10.png" /><Relationship Id="rId34" Type="http://schemas.openxmlformats.org/officeDocument/2006/relationships/image" Target="media/image11.png" /><Relationship Id="rId35" Type="http://schemas.openxmlformats.org/officeDocument/2006/relationships/image" Target="media/image12.png" /><Relationship Id="rId36" Type="http://schemas.openxmlformats.org/officeDocument/2006/relationships/header" Target="header12.xml" /><Relationship Id="rId37" Type="http://schemas.openxmlformats.org/officeDocument/2006/relationships/footer" Target="footer10.xml" /><Relationship Id="rId38" Type="http://schemas.openxmlformats.org/officeDocument/2006/relationships/image" Target="media/image13.png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1.xml" /><Relationship Id="rId41" Type="http://schemas.openxmlformats.org/officeDocument/2006/relationships/image" Target="media/image14.png" /><Relationship Id="rId42" Type="http://schemas.openxmlformats.org/officeDocument/2006/relationships/header" Target="header14.xml" /><Relationship Id="rId43" Type="http://schemas.openxmlformats.org/officeDocument/2006/relationships/footer" Target="footer12.xml" /><Relationship Id="rId44" Type="http://schemas.openxmlformats.org/officeDocument/2006/relationships/header" Target="header15.xml" /><Relationship Id="rId45" Type="http://schemas.openxmlformats.org/officeDocument/2006/relationships/footer" Target="footer13.xml" /><Relationship Id="rId46" Type="http://schemas.openxmlformats.org/officeDocument/2006/relationships/header" Target="header16.xml" /><Relationship Id="rId47" Type="http://schemas.openxmlformats.org/officeDocument/2006/relationships/footer" Target="footer14.xml" /><Relationship Id="rId48" Type="http://schemas.openxmlformats.org/officeDocument/2006/relationships/image" Target="media/image15.png" /><Relationship Id="rId49" Type="http://schemas.openxmlformats.org/officeDocument/2006/relationships/image" Target="media/image16.png" /><Relationship Id="rId5" Type="http://schemas.openxmlformats.org/officeDocument/2006/relationships/header" Target="header2.xml" /><Relationship Id="rId50" Type="http://schemas.openxmlformats.org/officeDocument/2006/relationships/image" Target="media/image17.png" /><Relationship Id="rId51" Type="http://schemas.openxmlformats.org/officeDocument/2006/relationships/image" Target="media/image18.png" /><Relationship Id="rId52" Type="http://schemas.openxmlformats.org/officeDocument/2006/relationships/header" Target="header17.xml" /><Relationship Id="rId53" Type="http://schemas.openxmlformats.org/officeDocument/2006/relationships/footer" Target="footer15.xml" /><Relationship Id="rId54" Type="http://schemas.openxmlformats.org/officeDocument/2006/relationships/image" Target="media/image19.png" /><Relationship Id="rId55" Type="http://schemas.openxmlformats.org/officeDocument/2006/relationships/header" Target="header18.xml" /><Relationship Id="rId56" Type="http://schemas.openxmlformats.org/officeDocument/2006/relationships/footer" Target="footer16.xml" /><Relationship Id="rId57" Type="http://schemas.openxmlformats.org/officeDocument/2006/relationships/header" Target="header19.xml" /><Relationship Id="rId58" Type="http://schemas.openxmlformats.org/officeDocument/2006/relationships/footer" Target="footer17.xml" /><Relationship Id="rId59" Type="http://schemas.openxmlformats.org/officeDocument/2006/relationships/hyperlink" Target="https://d.book118.com/505302303103011112" TargetMode="External" /><Relationship Id="rId6" Type="http://schemas.openxmlformats.org/officeDocument/2006/relationships/header" Target="header3.xml" /><Relationship Id="rId60" Type="http://schemas.openxmlformats.org/officeDocument/2006/relationships/header" Target="header20.xml" /><Relationship Id="rId61" Type="http://schemas.openxmlformats.org/officeDocument/2006/relationships/footer" Target="footer18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header" Target="header4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JJG</dc:title>
  <dc:creator>l</dc:creator>
  <cp:revision>0</cp:revision>
  <dcterms:created xsi:type="dcterms:W3CDTF">2024-02-25T09:36:19Z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2024-02-25T15:06:00Z</vt:filetime>
  </property>
  <property fmtid="{D5CDD505-2E9C-101B-9397-08002B2CF9AE}" pid="3" name="CRO">
    <vt:lpwstr>wqlLaW5nc29mdCBQREYgdG8gV1BTIDkw</vt:lpwstr>
  </property>
</Properties>
</file>