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CNG加气站设备项目计划设计方案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8" w:history="1">
        <w:r>
          <w:rPr>
            <w:rFonts w:ascii="仿宋" w:eastAsia="仿宋" w:hAnsi="仿宋" w:cs="仿宋" w:hint="eastAsia"/>
            <w:lang w:eastAsia="zh-CN"/>
          </w:rPr>
          <w:t>前言</w:t>
        </w:r>
        <w:r>
          <w:tab/>
        </w:r>
        <w:r>
          <w:fldChar w:fldCharType="begin"/>
        </w:r>
        <w:r>
          <w:instrText xml:space="preserve"> PAGEREF _Toc368 \h </w:instrText>
        </w:r>
        <w:r>
          <w:fldChar w:fldCharType="separate"/>
        </w:r>
        <w:r>
          <w:t>3</w:t>
        </w:r>
        <w:r>
          <w:fldChar w:fldCharType="end"/>
        </w:r>
      </w:hyperlink>
    </w:p>
    <w:p>
      <w:pPr>
        <w:pStyle w:val="TOC1"/>
        <w:tabs>
          <w:tab w:val="right" w:leader="dot" w:pos="8306"/>
        </w:tabs>
      </w:pPr>
      <w:hyperlink w:anchor="_Toc16954" w:history="1">
        <w:r>
          <w:rPr>
            <w:rFonts w:ascii="仿宋" w:eastAsia="仿宋" w:hAnsi="仿宋" w:cs="仿宋" w:hint="eastAsia"/>
            <w:lang w:eastAsia="zh-CN"/>
          </w:rPr>
          <w:t>一、CNG加气站设备项目文档管理</w:t>
        </w:r>
        <w:r>
          <w:tab/>
        </w:r>
        <w:r>
          <w:fldChar w:fldCharType="begin"/>
        </w:r>
        <w:r>
          <w:instrText xml:space="preserve"> PAGEREF _Toc16954 \h </w:instrText>
        </w:r>
        <w:r>
          <w:fldChar w:fldCharType="separate"/>
        </w:r>
        <w:r>
          <w:t>3</w:t>
        </w:r>
        <w:r>
          <w:fldChar w:fldCharType="end"/>
        </w:r>
      </w:hyperlink>
    </w:p>
    <w:p>
      <w:pPr>
        <w:pStyle w:val="TOC2"/>
        <w:tabs>
          <w:tab w:val="right" w:leader="dot" w:pos="8306"/>
        </w:tabs>
      </w:pPr>
      <w:hyperlink w:anchor="_Toc30076" w:history="1">
        <w:r>
          <w:rPr>
            <w:rFonts w:ascii="仿宋" w:eastAsia="仿宋" w:hAnsi="仿宋" w:cs="仿宋" w:hint="eastAsia"/>
            <w:lang w:eastAsia="zh-CN"/>
          </w:rPr>
          <w:t>(一)、文档编制与审查</w:t>
        </w:r>
        <w:r>
          <w:tab/>
        </w:r>
        <w:r>
          <w:fldChar w:fldCharType="begin"/>
        </w:r>
        <w:r>
          <w:instrText xml:space="preserve"> PAGEREF _Toc30076 \h </w:instrText>
        </w:r>
        <w:r>
          <w:fldChar w:fldCharType="separate"/>
        </w:r>
        <w:r>
          <w:t>3</w:t>
        </w:r>
        <w:r>
          <w:fldChar w:fldCharType="end"/>
        </w:r>
      </w:hyperlink>
    </w:p>
    <w:p>
      <w:pPr>
        <w:pStyle w:val="TOC2"/>
        <w:tabs>
          <w:tab w:val="right" w:leader="dot" w:pos="8306"/>
        </w:tabs>
      </w:pPr>
      <w:hyperlink w:anchor="_Toc8709" w:history="1">
        <w:r>
          <w:rPr>
            <w:rFonts w:ascii="仿宋" w:eastAsia="仿宋" w:hAnsi="仿宋" w:cs="仿宋" w:hint="eastAsia"/>
            <w:lang w:eastAsia="zh-CN"/>
          </w:rPr>
          <w:t>(二)、文档发布与分发</w:t>
        </w:r>
        <w:r>
          <w:tab/>
        </w:r>
        <w:r>
          <w:fldChar w:fldCharType="begin"/>
        </w:r>
        <w:r>
          <w:instrText xml:space="preserve"> PAGEREF _Toc8709 \h </w:instrText>
        </w:r>
        <w:r>
          <w:fldChar w:fldCharType="separate"/>
        </w:r>
        <w:r>
          <w:t>4</w:t>
        </w:r>
        <w:r>
          <w:fldChar w:fldCharType="end"/>
        </w:r>
      </w:hyperlink>
    </w:p>
    <w:p>
      <w:pPr>
        <w:pStyle w:val="TOC2"/>
        <w:tabs>
          <w:tab w:val="right" w:leader="dot" w:pos="8306"/>
        </w:tabs>
      </w:pPr>
      <w:hyperlink w:anchor="_Toc5098" w:history="1">
        <w:r>
          <w:rPr>
            <w:rFonts w:ascii="仿宋" w:eastAsia="仿宋" w:hAnsi="仿宋" w:cs="仿宋" w:hint="eastAsia"/>
            <w:lang w:eastAsia="zh-CN"/>
          </w:rPr>
          <w:t>(三)、文档存档与归档</w:t>
        </w:r>
        <w:r>
          <w:tab/>
        </w:r>
        <w:r>
          <w:fldChar w:fldCharType="begin"/>
        </w:r>
        <w:r>
          <w:instrText xml:space="preserve"> PAGEREF _Toc5098 \h </w:instrText>
        </w:r>
        <w:r>
          <w:fldChar w:fldCharType="separate"/>
        </w:r>
        <w:r>
          <w:t>5</w:t>
        </w:r>
        <w:r>
          <w:fldChar w:fldCharType="end"/>
        </w:r>
      </w:hyperlink>
    </w:p>
    <w:p>
      <w:pPr>
        <w:pStyle w:val="TOC1"/>
        <w:tabs>
          <w:tab w:val="right" w:leader="dot" w:pos="8306"/>
        </w:tabs>
      </w:pPr>
      <w:hyperlink w:anchor="_Toc14442" w:history="1">
        <w:r>
          <w:rPr>
            <w:rFonts w:ascii="仿宋" w:eastAsia="仿宋" w:hAnsi="仿宋" w:cs="仿宋" w:hint="eastAsia"/>
            <w:lang w:eastAsia="zh-CN"/>
          </w:rPr>
          <w:t>二、市场分析、调研</w:t>
        </w:r>
        <w:r>
          <w:tab/>
        </w:r>
        <w:r>
          <w:fldChar w:fldCharType="begin"/>
        </w:r>
        <w:r>
          <w:instrText xml:space="preserve"> PAGEREF _Toc14442 \h </w:instrText>
        </w:r>
        <w:r>
          <w:fldChar w:fldCharType="separate"/>
        </w:r>
        <w:r>
          <w:t>6</w:t>
        </w:r>
        <w:r>
          <w:fldChar w:fldCharType="end"/>
        </w:r>
      </w:hyperlink>
    </w:p>
    <w:p>
      <w:pPr>
        <w:pStyle w:val="TOC2"/>
        <w:tabs>
          <w:tab w:val="right" w:leader="dot" w:pos="8306"/>
        </w:tabs>
      </w:pPr>
      <w:hyperlink w:anchor="_Toc31310" w:history="1">
        <w:r>
          <w:rPr>
            <w:rFonts w:ascii="仿宋" w:eastAsia="仿宋" w:hAnsi="仿宋" w:cs="仿宋" w:hint="eastAsia"/>
            <w:lang w:eastAsia="zh-CN"/>
          </w:rPr>
          <w:t>(一)、CNG加气站设备行业分析</w:t>
        </w:r>
        <w:r>
          <w:tab/>
        </w:r>
        <w:r>
          <w:fldChar w:fldCharType="begin"/>
        </w:r>
        <w:r>
          <w:instrText xml:space="preserve"> PAGEREF _Toc31310 \h </w:instrText>
        </w:r>
        <w:r>
          <w:fldChar w:fldCharType="separate"/>
        </w:r>
        <w:r>
          <w:t>6</w:t>
        </w:r>
        <w:r>
          <w:fldChar w:fldCharType="end"/>
        </w:r>
      </w:hyperlink>
    </w:p>
    <w:p>
      <w:pPr>
        <w:pStyle w:val="TOC2"/>
        <w:tabs>
          <w:tab w:val="right" w:leader="dot" w:pos="8306"/>
        </w:tabs>
      </w:pPr>
      <w:hyperlink w:anchor="_Toc3240" w:history="1">
        <w:r>
          <w:rPr>
            <w:rFonts w:ascii="仿宋" w:eastAsia="仿宋" w:hAnsi="仿宋" w:cs="仿宋" w:hint="eastAsia"/>
            <w:lang w:eastAsia="zh-CN"/>
          </w:rPr>
          <w:t>(二)、CNG加气站设备市场分析预测</w:t>
        </w:r>
        <w:r>
          <w:tab/>
        </w:r>
        <w:r>
          <w:fldChar w:fldCharType="begin"/>
        </w:r>
        <w:r>
          <w:instrText xml:space="preserve"> PAGEREF _Toc3240 \h </w:instrText>
        </w:r>
        <w:r>
          <w:fldChar w:fldCharType="separate"/>
        </w:r>
        <w:r>
          <w:t>7</w:t>
        </w:r>
        <w:r>
          <w:fldChar w:fldCharType="end"/>
        </w:r>
      </w:hyperlink>
    </w:p>
    <w:p>
      <w:pPr>
        <w:pStyle w:val="TOC1"/>
        <w:tabs>
          <w:tab w:val="right" w:leader="dot" w:pos="8306"/>
        </w:tabs>
      </w:pPr>
      <w:hyperlink w:anchor="_Toc23293" w:history="1">
        <w:r>
          <w:rPr>
            <w:rFonts w:ascii="仿宋" w:eastAsia="仿宋" w:hAnsi="仿宋" w:cs="仿宋" w:hint="eastAsia"/>
            <w:lang w:eastAsia="zh-CN"/>
          </w:rPr>
          <w:t>三、CNG加气站设备项目可持续发展</w:t>
        </w:r>
        <w:r>
          <w:tab/>
        </w:r>
        <w:r>
          <w:fldChar w:fldCharType="begin"/>
        </w:r>
        <w:r>
          <w:instrText xml:space="preserve"> PAGEREF _Toc23293 \h </w:instrText>
        </w:r>
        <w:r>
          <w:fldChar w:fldCharType="separate"/>
        </w:r>
        <w:r>
          <w:t>8</w:t>
        </w:r>
        <w:r>
          <w:fldChar w:fldCharType="end"/>
        </w:r>
      </w:hyperlink>
    </w:p>
    <w:p>
      <w:pPr>
        <w:pStyle w:val="TOC2"/>
        <w:tabs>
          <w:tab w:val="right" w:leader="dot" w:pos="8306"/>
        </w:tabs>
      </w:pPr>
      <w:hyperlink w:anchor="_Toc30599" w:history="1">
        <w:r>
          <w:rPr>
            <w:rFonts w:ascii="仿宋" w:eastAsia="仿宋" w:hAnsi="仿宋" w:cs="仿宋" w:hint="eastAsia"/>
            <w:lang w:eastAsia="zh-CN"/>
          </w:rPr>
          <w:t>(一)、可持续战略与实践</w:t>
        </w:r>
        <w:r>
          <w:tab/>
        </w:r>
        <w:r>
          <w:fldChar w:fldCharType="begin"/>
        </w:r>
        <w:r>
          <w:instrText xml:space="preserve"> PAGEREF _Toc30599 \h </w:instrText>
        </w:r>
        <w:r>
          <w:fldChar w:fldCharType="separate"/>
        </w:r>
        <w:r>
          <w:t>8</w:t>
        </w:r>
        <w:r>
          <w:fldChar w:fldCharType="end"/>
        </w:r>
      </w:hyperlink>
    </w:p>
    <w:p>
      <w:pPr>
        <w:pStyle w:val="TOC2"/>
        <w:tabs>
          <w:tab w:val="right" w:leader="dot" w:pos="8306"/>
        </w:tabs>
      </w:pPr>
      <w:hyperlink w:anchor="_Toc1083" w:history="1">
        <w:r>
          <w:rPr>
            <w:rFonts w:ascii="仿宋" w:eastAsia="仿宋" w:hAnsi="仿宋" w:cs="仿宋" w:hint="eastAsia"/>
            <w:lang w:eastAsia="zh-CN"/>
          </w:rPr>
          <w:t>(二)、环保与社会责任</w:t>
        </w:r>
        <w:r>
          <w:tab/>
        </w:r>
        <w:r>
          <w:fldChar w:fldCharType="begin"/>
        </w:r>
        <w:r>
          <w:instrText xml:space="preserve"> PAGEREF _Toc1083 \h </w:instrText>
        </w:r>
        <w:r>
          <w:fldChar w:fldCharType="separate"/>
        </w:r>
        <w:r>
          <w:t>9</w:t>
        </w:r>
        <w:r>
          <w:fldChar w:fldCharType="end"/>
        </w:r>
      </w:hyperlink>
    </w:p>
    <w:p>
      <w:pPr>
        <w:pStyle w:val="TOC1"/>
        <w:tabs>
          <w:tab w:val="right" w:leader="dot" w:pos="8306"/>
        </w:tabs>
      </w:pPr>
      <w:hyperlink w:anchor="_Toc3157" w:history="1">
        <w:r>
          <w:rPr>
            <w:rFonts w:ascii="仿宋" w:eastAsia="仿宋" w:hAnsi="仿宋" w:cs="仿宋" w:hint="eastAsia"/>
            <w:lang w:eastAsia="zh-CN"/>
          </w:rPr>
          <w:t>四、CNG加气站设备项目绩效评估</w:t>
        </w:r>
        <w:r>
          <w:tab/>
        </w:r>
        <w:r>
          <w:fldChar w:fldCharType="begin"/>
        </w:r>
        <w:r>
          <w:instrText xml:space="preserve"> PAGEREF _Toc3157 \h </w:instrText>
        </w:r>
        <w:r>
          <w:fldChar w:fldCharType="separate"/>
        </w:r>
        <w:r>
          <w:t>10</w:t>
        </w:r>
        <w:r>
          <w:fldChar w:fldCharType="end"/>
        </w:r>
      </w:hyperlink>
    </w:p>
    <w:p>
      <w:pPr>
        <w:pStyle w:val="TOC2"/>
        <w:tabs>
          <w:tab w:val="right" w:leader="dot" w:pos="8306"/>
        </w:tabs>
      </w:pPr>
      <w:hyperlink w:anchor="_Toc10712" w:history="1">
        <w:r>
          <w:rPr>
            <w:rFonts w:ascii="仿宋" w:eastAsia="仿宋" w:hAnsi="仿宋" w:cs="仿宋" w:hint="eastAsia"/>
            <w:lang w:eastAsia="zh-CN"/>
          </w:rPr>
          <w:t>(一)、绩效评估指标</w:t>
        </w:r>
        <w:r>
          <w:tab/>
        </w:r>
        <w:r>
          <w:fldChar w:fldCharType="begin"/>
        </w:r>
        <w:r>
          <w:instrText xml:space="preserve"> PAGEREF _Toc10712 \h </w:instrText>
        </w:r>
        <w:r>
          <w:fldChar w:fldCharType="separate"/>
        </w:r>
        <w:r>
          <w:t>10</w:t>
        </w:r>
        <w:r>
          <w:fldChar w:fldCharType="end"/>
        </w:r>
      </w:hyperlink>
    </w:p>
    <w:p>
      <w:pPr>
        <w:pStyle w:val="TOC2"/>
        <w:tabs>
          <w:tab w:val="right" w:leader="dot" w:pos="8306"/>
        </w:tabs>
      </w:pPr>
      <w:hyperlink w:anchor="_Toc11918" w:history="1">
        <w:r>
          <w:rPr>
            <w:rFonts w:ascii="仿宋" w:eastAsia="仿宋" w:hAnsi="仿宋" w:cs="仿宋" w:hint="eastAsia"/>
            <w:lang w:eastAsia="zh-CN"/>
          </w:rPr>
          <w:t>(二)、绩效评估方法</w:t>
        </w:r>
        <w:r>
          <w:tab/>
        </w:r>
        <w:r>
          <w:fldChar w:fldCharType="begin"/>
        </w:r>
        <w:r>
          <w:instrText xml:space="preserve"> PAGEREF _Toc11918 \h </w:instrText>
        </w:r>
        <w:r>
          <w:fldChar w:fldCharType="separate"/>
        </w:r>
        <w:r>
          <w:t>11</w:t>
        </w:r>
        <w:r>
          <w:fldChar w:fldCharType="end"/>
        </w:r>
      </w:hyperlink>
    </w:p>
    <w:p>
      <w:pPr>
        <w:pStyle w:val="TOC2"/>
        <w:tabs>
          <w:tab w:val="right" w:leader="dot" w:pos="8306"/>
        </w:tabs>
      </w:pPr>
      <w:hyperlink w:anchor="_Toc19612" w:history="1">
        <w:r>
          <w:rPr>
            <w:rFonts w:ascii="仿宋" w:eastAsia="仿宋" w:hAnsi="仿宋" w:cs="仿宋" w:hint="eastAsia"/>
            <w:lang w:eastAsia="zh-CN"/>
          </w:rPr>
          <w:t>(三)、绩效评估周期</w:t>
        </w:r>
        <w:r>
          <w:tab/>
        </w:r>
        <w:r>
          <w:fldChar w:fldCharType="begin"/>
        </w:r>
        <w:r>
          <w:instrText xml:space="preserve"> PAGEREF _Toc19612 \h </w:instrText>
        </w:r>
        <w:r>
          <w:fldChar w:fldCharType="separate"/>
        </w:r>
        <w:r>
          <w:t>12</w:t>
        </w:r>
        <w:r>
          <w:fldChar w:fldCharType="end"/>
        </w:r>
      </w:hyperlink>
    </w:p>
    <w:p>
      <w:pPr>
        <w:pStyle w:val="TOC1"/>
        <w:tabs>
          <w:tab w:val="right" w:leader="dot" w:pos="8306"/>
        </w:tabs>
      </w:pPr>
      <w:hyperlink w:anchor="_Toc25108" w:history="1">
        <w:r>
          <w:rPr>
            <w:rFonts w:ascii="仿宋" w:eastAsia="仿宋" w:hAnsi="仿宋" w:cs="仿宋" w:hint="eastAsia"/>
            <w:lang w:eastAsia="zh-CN"/>
          </w:rPr>
          <w:t>五、CNG加气站设备项目选址可行性分析</w:t>
        </w:r>
        <w:r>
          <w:tab/>
        </w:r>
        <w:r>
          <w:fldChar w:fldCharType="begin"/>
        </w:r>
        <w:r>
          <w:instrText xml:space="preserve"> PAGEREF _Toc25108 \h </w:instrText>
        </w:r>
        <w:r>
          <w:fldChar w:fldCharType="separate"/>
        </w:r>
        <w:r>
          <w:t>13</w:t>
        </w:r>
        <w:r>
          <w:fldChar w:fldCharType="end"/>
        </w:r>
      </w:hyperlink>
    </w:p>
    <w:p>
      <w:pPr>
        <w:pStyle w:val="TOC2"/>
        <w:tabs>
          <w:tab w:val="right" w:leader="dot" w:pos="8306"/>
        </w:tabs>
      </w:pPr>
      <w:hyperlink w:anchor="_Toc13877" w:history="1">
        <w:r>
          <w:rPr>
            <w:rFonts w:ascii="仿宋" w:eastAsia="仿宋" w:hAnsi="仿宋" w:cs="仿宋" w:hint="eastAsia"/>
            <w:lang w:eastAsia="zh-CN"/>
          </w:rPr>
          <w:t>(一)、CNG加气站设备项目选址</w:t>
        </w:r>
        <w:r>
          <w:tab/>
        </w:r>
        <w:r>
          <w:fldChar w:fldCharType="begin"/>
        </w:r>
        <w:r>
          <w:instrText xml:space="preserve"> PAGEREF _Toc13877 \h </w:instrText>
        </w:r>
        <w:r>
          <w:fldChar w:fldCharType="separate"/>
        </w:r>
        <w:r>
          <w:t>13</w:t>
        </w:r>
        <w:r>
          <w:fldChar w:fldCharType="end"/>
        </w:r>
      </w:hyperlink>
    </w:p>
    <w:p>
      <w:pPr>
        <w:pStyle w:val="TOC2"/>
        <w:tabs>
          <w:tab w:val="right" w:leader="dot" w:pos="8306"/>
        </w:tabs>
      </w:pPr>
      <w:hyperlink w:anchor="_Toc4582" w:history="1">
        <w:r>
          <w:rPr>
            <w:rFonts w:ascii="仿宋" w:eastAsia="仿宋" w:hAnsi="仿宋" w:cs="仿宋" w:hint="eastAsia"/>
            <w:lang w:eastAsia="zh-CN"/>
          </w:rPr>
          <w:t>(二)、用地控制指标</w:t>
        </w:r>
        <w:r>
          <w:tab/>
        </w:r>
        <w:r>
          <w:fldChar w:fldCharType="begin"/>
        </w:r>
        <w:r>
          <w:instrText xml:space="preserve"> PAGEREF _Toc4582 \h </w:instrText>
        </w:r>
        <w:r>
          <w:fldChar w:fldCharType="separate"/>
        </w:r>
        <w:r>
          <w:t>13</w:t>
        </w:r>
        <w:r>
          <w:fldChar w:fldCharType="end"/>
        </w:r>
      </w:hyperlink>
    </w:p>
    <w:p>
      <w:pPr>
        <w:pStyle w:val="TOC2"/>
        <w:tabs>
          <w:tab w:val="right" w:leader="dot" w:pos="8306"/>
        </w:tabs>
      </w:pPr>
      <w:hyperlink w:anchor="_Toc30089" w:history="1">
        <w:r>
          <w:rPr>
            <w:rFonts w:ascii="仿宋" w:eastAsia="仿宋" w:hAnsi="仿宋" w:cs="仿宋" w:hint="eastAsia"/>
            <w:lang w:eastAsia="zh-CN"/>
          </w:rPr>
          <w:t>(三)、节约用地措施</w:t>
        </w:r>
        <w:r>
          <w:tab/>
        </w:r>
        <w:r>
          <w:fldChar w:fldCharType="begin"/>
        </w:r>
        <w:r>
          <w:instrText xml:space="preserve"> PAGEREF _Toc30089 \h </w:instrText>
        </w:r>
        <w:r>
          <w:fldChar w:fldCharType="separate"/>
        </w:r>
        <w:r>
          <w:t>15</w:t>
        </w:r>
        <w:r>
          <w:fldChar w:fldCharType="end"/>
        </w:r>
      </w:hyperlink>
    </w:p>
    <w:p>
      <w:pPr>
        <w:pStyle w:val="TOC2"/>
        <w:tabs>
          <w:tab w:val="right" w:leader="dot" w:pos="8306"/>
        </w:tabs>
      </w:pPr>
      <w:hyperlink w:anchor="_Toc10666" w:history="1">
        <w:r>
          <w:rPr>
            <w:rFonts w:ascii="仿宋" w:eastAsia="仿宋" w:hAnsi="仿宋" w:cs="仿宋" w:hint="eastAsia"/>
            <w:lang w:eastAsia="zh-CN"/>
          </w:rPr>
          <w:t>(四)、总图布置方案</w:t>
        </w:r>
        <w:r>
          <w:tab/>
        </w:r>
        <w:r>
          <w:fldChar w:fldCharType="begin"/>
        </w:r>
        <w:r>
          <w:instrText xml:space="preserve"> PAGEREF _Toc10666 \h </w:instrText>
        </w:r>
        <w:r>
          <w:fldChar w:fldCharType="separate"/>
        </w:r>
        <w:r>
          <w:t>16</w:t>
        </w:r>
        <w:r>
          <w:fldChar w:fldCharType="end"/>
        </w:r>
      </w:hyperlink>
    </w:p>
    <w:p>
      <w:pPr>
        <w:pStyle w:val="TOC2"/>
        <w:tabs>
          <w:tab w:val="right" w:leader="dot" w:pos="8306"/>
        </w:tabs>
      </w:pPr>
      <w:hyperlink w:anchor="_Toc26262" w:history="1">
        <w:r>
          <w:rPr>
            <w:rFonts w:ascii="仿宋" w:eastAsia="仿宋" w:hAnsi="仿宋" w:cs="仿宋" w:hint="eastAsia"/>
            <w:lang w:eastAsia="zh-CN"/>
          </w:rPr>
          <w:t>(五)、选址综合评价</w:t>
        </w:r>
        <w:r>
          <w:tab/>
        </w:r>
        <w:r>
          <w:fldChar w:fldCharType="begin"/>
        </w:r>
        <w:r>
          <w:instrText xml:space="preserve"> PAGEREF _Toc26262 \h </w:instrText>
        </w:r>
        <w:r>
          <w:fldChar w:fldCharType="separate"/>
        </w:r>
        <w:r>
          <w:t>17</w:t>
        </w:r>
        <w:r>
          <w:fldChar w:fldCharType="end"/>
        </w:r>
      </w:hyperlink>
    </w:p>
    <w:p>
      <w:pPr>
        <w:pStyle w:val="TOC1"/>
        <w:tabs>
          <w:tab w:val="right" w:leader="dot" w:pos="8306"/>
        </w:tabs>
      </w:pPr>
      <w:hyperlink w:anchor="_Toc149" w:history="1">
        <w:r>
          <w:rPr>
            <w:rFonts w:ascii="仿宋" w:eastAsia="仿宋" w:hAnsi="仿宋" w:cs="仿宋" w:hint="eastAsia"/>
            <w:lang w:eastAsia="zh-CN"/>
          </w:rPr>
          <w:t>六、CNG加气站设备项目建设背景及必要性分析</w:t>
        </w:r>
        <w:r>
          <w:tab/>
        </w:r>
        <w:r>
          <w:fldChar w:fldCharType="begin"/>
        </w:r>
        <w:r>
          <w:instrText xml:space="preserve"> PAGEREF _Toc149 \h </w:instrText>
        </w:r>
        <w:r>
          <w:fldChar w:fldCharType="separate"/>
        </w:r>
        <w:r>
          <w:t>19</w:t>
        </w:r>
        <w:r>
          <w:fldChar w:fldCharType="end"/>
        </w:r>
      </w:hyperlink>
    </w:p>
    <w:p>
      <w:pPr>
        <w:pStyle w:val="TOC2"/>
        <w:tabs>
          <w:tab w:val="right" w:leader="dot" w:pos="8306"/>
        </w:tabs>
      </w:pPr>
      <w:hyperlink w:anchor="_Toc27202" w:history="1">
        <w:r>
          <w:rPr>
            <w:rFonts w:ascii="仿宋" w:eastAsia="仿宋" w:hAnsi="仿宋" w:cs="仿宋" w:hint="eastAsia"/>
            <w:lang w:eastAsia="zh-CN"/>
          </w:rPr>
          <w:t>(一)、CNG加气站设备项目背景分析</w:t>
        </w:r>
        <w:r>
          <w:tab/>
        </w:r>
        <w:r>
          <w:fldChar w:fldCharType="begin"/>
        </w:r>
        <w:r>
          <w:instrText xml:space="preserve"> PAGEREF _Toc27202 \h </w:instrText>
        </w:r>
        <w:r>
          <w:fldChar w:fldCharType="separate"/>
        </w:r>
        <w:r>
          <w:t>19</w:t>
        </w:r>
        <w:r>
          <w:fldChar w:fldCharType="end"/>
        </w:r>
      </w:hyperlink>
    </w:p>
    <w:p>
      <w:pPr>
        <w:pStyle w:val="TOC2"/>
        <w:tabs>
          <w:tab w:val="right" w:leader="dot" w:pos="8306"/>
        </w:tabs>
      </w:pPr>
      <w:hyperlink w:anchor="_Toc18540" w:history="1">
        <w:r>
          <w:rPr>
            <w:rFonts w:ascii="仿宋" w:eastAsia="仿宋" w:hAnsi="仿宋" w:cs="仿宋" w:hint="eastAsia"/>
            <w:lang w:eastAsia="zh-CN"/>
          </w:rPr>
          <w:t>(二)、CNG加气站设备项目建设必要性分析</w:t>
        </w:r>
        <w:r>
          <w:tab/>
        </w:r>
        <w:r>
          <w:fldChar w:fldCharType="begin"/>
        </w:r>
        <w:r>
          <w:instrText xml:space="preserve"> PAGEREF _Toc18540 \h </w:instrText>
        </w:r>
        <w:r>
          <w:fldChar w:fldCharType="separate"/>
        </w:r>
        <w:r>
          <w:t>20</w:t>
        </w:r>
        <w:r>
          <w:fldChar w:fldCharType="end"/>
        </w:r>
      </w:hyperlink>
    </w:p>
    <w:p>
      <w:pPr>
        <w:pStyle w:val="TOC1"/>
        <w:tabs>
          <w:tab w:val="right" w:leader="dot" w:pos="8306"/>
        </w:tabs>
      </w:pPr>
      <w:hyperlink w:anchor="_Toc21966" w:history="1">
        <w:r>
          <w:rPr>
            <w:rFonts w:ascii="仿宋" w:eastAsia="仿宋" w:hAnsi="仿宋" w:cs="仿宋" w:hint="eastAsia"/>
            <w:lang w:eastAsia="zh-CN"/>
          </w:rPr>
          <w:t>七、生产安全保护</w:t>
        </w:r>
        <w:r>
          <w:tab/>
        </w:r>
        <w:r>
          <w:fldChar w:fldCharType="begin"/>
        </w:r>
        <w:r>
          <w:instrText xml:space="preserve"> PAGEREF _Toc21966 \h </w:instrText>
        </w:r>
        <w:r>
          <w:fldChar w:fldCharType="separate"/>
        </w:r>
        <w:r>
          <w:t>22</w:t>
        </w:r>
        <w:r>
          <w:fldChar w:fldCharType="end"/>
        </w:r>
      </w:hyperlink>
    </w:p>
    <w:p>
      <w:pPr>
        <w:pStyle w:val="TOC2"/>
        <w:tabs>
          <w:tab w:val="right" w:leader="dot" w:pos="8306"/>
        </w:tabs>
      </w:pPr>
      <w:hyperlink w:anchor="_Toc2484" w:history="1">
        <w:r>
          <w:rPr>
            <w:rFonts w:ascii="仿宋" w:eastAsia="仿宋" w:hAnsi="仿宋" w:cs="仿宋" w:hint="eastAsia"/>
            <w:lang w:eastAsia="zh-CN"/>
          </w:rPr>
          <w:t>(一)、消防安全</w:t>
        </w:r>
        <w:r>
          <w:tab/>
        </w:r>
        <w:r>
          <w:fldChar w:fldCharType="begin"/>
        </w:r>
        <w:r>
          <w:instrText xml:space="preserve"> PAGEREF _Toc2484 \h </w:instrText>
        </w:r>
        <w:r>
          <w:fldChar w:fldCharType="separate"/>
        </w:r>
        <w:r>
          <w:t>22</w:t>
        </w:r>
        <w:r>
          <w:fldChar w:fldCharType="end"/>
        </w:r>
      </w:hyperlink>
    </w:p>
    <w:p>
      <w:pPr>
        <w:pStyle w:val="TOC2"/>
        <w:tabs>
          <w:tab w:val="right" w:leader="dot" w:pos="8306"/>
        </w:tabs>
      </w:pPr>
      <w:hyperlink w:anchor="_Toc7885" w:history="1">
        <w:r>
          <w:rPr>
            <w:rFonts w:ascii="仿宋" w:eastAsia="仿宋" w:hAnsi="仿宋" w:cs="仿宋" w:hint="eastAsia"/>
            <w:lang w:eastAsia="zh-CN"/>
          </w:rPr>
          <w:t>(二)、防火防爆总图布置措施</w:t>
        </w:r>
        <w:r>
          <w:tab/>
        </w:r>
        <w:r>
          <w:fldChar w:fldCharType="begin"/>
        </w:r>
        <w:r>
          <w:instrText xml:space="preserve"> PAGEREF _Toc7885 \h </w:instrText>
        </w:r>
        <w:r>
          <w:fldChar w:fldCharType="separate"/>
        </w:r>
        <w:r>
          <w:t>23</w:t>
        </w:r>
        <w:r>
          <w:fldChar w:fldCharType="end"/>
        </w:r>
      </w:hyperlink>
    </w:p>
    <w:p>
      <w:pPr>
        <w:pStyle w:val="TOC2"/>
        <w:tabs>
          <w:tab w:val="right" w:leader="dot" w:pos="8306"/>
        </w:tabs>
      </w:pPr>
      <w:hyperlink w:anchor="_Toc15954" w:history="1">
        <w:r>
          <w:rPr>
            <w:rFonts w:ascii="仿宋" w:eastAsia="仿宋" w:hAnsi="仿宋" w:cs="仿宋" w:hint="eastAsia"/>
            <w:lang w:eastAsia="zh-CN"/>
          </w:rPr>
          <w:t>(三)、自然灾害防范措施</w:t>
        </w:r>
        <w:r>
          <w:tab/>
        </w:r>
        <w:r>
          <w:fldChar w:fldCharType="begin"/>
        </w:r>
        <w:r>
          <w:instrText xml:space="preserve"> PAGEREF _Toc15954 \h </w:instrText>
        </w:r>
        <w:r>
          <w:fldChar w:fldCharType="separate"/>
        </w:r>
        <w:r>
          <w:t>24</w:t>
        </w:r>
        <w:r>
          <w:fldChar w:fldCharType="end"/>
        </w:r>
      </w:hyperlink>
    </w:p>
    <w:p>
      <w:pPr>
        <w:pStyle w:val="TOC2"/>
        <w:tabs>
          <w:tab w:val="right" w:leader="dot" w:pos="8306"/>
        </w:tabs>
      </w:pPr>
      <w:hyperlink w:anchor="_Toc12228" w:history="1">
        <w:r>
          <w:rPr>
            <w:rFonts w:ascii="仿宋" w:eastAsia="仿宋" w:hAnsi="仿宋" w:cs="仿宋" w:hint="eastAsia"/>
            <w:lang w:eastAsia="zh-CN"/>
          </w:rPr>
          <w:t>(四)、安全色及安全标志使用要求</w:t>
        </w:r>
        <w:r>
          <w:tab/>
        </w:r>
        <w:r>
          <w:fldChar w:fldCharType="begin"/>
        </w:r>
        <w:r>
          <w:instrText xml:space="preserve"> PAGEREF _Toc12228 \h </w:instrText>
        </w:r>
        <w:r>
          <w:fldChar w:fldCharType="separate"/>
        </w:r>
        <w:r>
          <w:t>25</w:t>
        </w:r>
        <w:r>
          <w:fldChar w:fldCharType="end"/>
        </w:r>
      </w:hyperlink>
    </w:p>
    <w:p>
      <w:pPr>
        <w:pStyle w:val="TOC2"/>
        <w:tabs>
          <w:tab w:val="right" w:leader="dot" w:pos="8306"/>
        </w:tabs>
      </w:pPr>
      <w:hyperlink w:anchor="_Toc26144" w:history="1">
        <w:r>
          <w:rPr>
            <w:rFonts w:ascii="仿宋" w:eastAsia="仿宋" w:hAnsi="仿宋" w:cs="仿宋" w:hint="eastAsia"/>
            <w:lang w:eastAsia="zh-CN"/>
          </w:rPr>
          <w:t>(五)、防尘防毒措施</w:t>
        </w:r>
        <w:r>
          <w:tab/>
        </w:r>
        <w:r>
          <w:fldChar w:fldCharType="begin"/>
        </w:r>
        <w:r>
          <w:instrText xml:space="preserve"> PAGEREF _Toc26144 \h </w:instrText>
        </w:r>
        <w:r>
          <w:fldChar w:fldCharType="separate"/>
        </w:r>
        <w:r>
          <w:t>26</w:t>
        </w:r>
        <w:r>
          <w:fldChar w:fldCharType="end"/>
        </w:r>
      </w:hyperlink>
    </w:p>
    <w:p>
      <w:pPr>
        <w:pStyle w:val="TOC2"/>
        <w:tabs>
          <w:tab w:val="right" w:leader="dot" w:pos="8306"/>
        </w:tabs>
      </w:pPr>
      <w:hyperlink w:anchor="_Toc29409" w:history="1">
        <w:r>
          <w:rPr>
            <w:rFonts w:ascii="仿宋" w:eastAsia="仿宋" w:hAnsi="仿宋" w:cs="仿宋" w:hint="eastAsia"/>
            <w:lang w:eastAsia="zh-CN"/>
          </w:rPr>
          <w:t>(六)、防静电、触电防护及防雷措施</w:t>
        </w:r>
        <w:r>
          <w:tab/>
        </w:r>
        <w:r>
          <w:fldChar w:fldCharType="begin"/>
        </w:r>
        <w:r>
          <w:instrText xml:space="preserve"> PAGEREF _Toc29409 \h </w:instrText>
        </w:r>
        <w:r>
          <w:fldChar w:fldCharType="separate"/>
        </w:r>
        <w:r>
          <w:t>27</w:t>
        </w:r>
        <w:r>
          <w:fldChar w:fldCharType="end"/>
        </w:r>
      </w:hyperlink>
    </w:p>
    <w:p>
      <w:pPr>
        <w:pStyle w:val="TOC2"/>
        <w:tabs>
          <w:tab w:val="right" w:leader="dot" w:pos="8306"/>
        </w:tabs>
      </w:pPr>
      <w:hyperlink w:anchor="_Toc3404" w:history="1">
        <w:r>
          <w:rPr>
            <w:rFonts w:ascii="仿宋" w:eastAsia="仿宋" w:hAnsi="仿宋" w:cs="仿宋" w:hint="eastAsia"/>
            <w:lang w:eastAsia="zh-CN"/>
          </w:rPr>
          <w:t>(七)、机械设备安全保障措施</w:t>
        </w:r>
        <w:r>
          <w:tab/>
        </w:r>
        <w:r>
          <w:fldChar w:fldCharType="begin"/>
        </w:r>
        <w:r>
          <w:instrText xml:space="preserve"> PAGEREF _Toc3404 \h </w:instrText>
        </w:r>
        <w:r>
          <w:fldChar w:fldCharType="separate"/>
        </w:r>
        <w:r>
          <w:t>29</w:t>
        </w:r>
        <w:r>
          <w:fldChar w:fldCharType="end"/>
        </w:r>
      </w:hyperlink>
    </w:p>
    <w:p>
      <w:pPr>
        <w:pStyle w:val="TOC1"/>
        <w:tabs>
          <w:tab w:val="right" w:leader="dot" w:pos="8306"/>
        </w:tabs>
      </w:pPr>
      <w:hyperlink w:anchor="_Toc19316" w:history="1">
        <w:r>
          <w:rPr>
            <w:rFonts w:ascii="仿宋" w:eastAsia="仿宋" w:hAnsi="仿宋" w:cs="仿宋" w:hint="eastAsia"/>
            <w:lang w:eastAsia="zh-CN"/>
          </w:rPr>
          <w:t>八、CNG加气站设备项目环境影响分析</w:t>
        </w:r>
        <w:r>
          <w:tab/>
        </w:r>
        <w:r>
          <w:fldChar w:fldCharType="begin"/>
        </w:r>
        <w:r>
          <w:instrText xml:space="preserve"> PAGEREF _Toc19316 \h </w:instrText>
        </w:r>
        <w:r>
          <w:fldChar w:fldCharType="separate"/>
        </w:r>
        <w:r>
          <w:t>30</w:t>
        </w:r>
        <w:r>
          <w:fldChar w:fldCharType="end"/>
        </w:r>
      </w:hyperlink>
    </w:p>
    <w:p>
      <w:pPr>
        <w:pStyle w:val="TOC2"/>
        <w:tabs>
          <w:tab w:val="right" w:leader="dot" w:pos="8306"/>
        </w:tabs>
      </w:pPr>
      <w:hyperlink w:anchor="_Toc14963" w:history="1">
        <w:r>
          <w:rPr>
            <w:rFonts w:ascii="仿宋" w:eastAsia="仿宋" w:hAnsi="仿宋" w:cs="仿宋" w:hint="eastAsia"/>
            <w:lang w:eastAsia="zh-CN"/>
          </w:rPr>
          <w:t>(一)、建设区域环境质量现状</w:t>
        </w:r>
        <w:r>
          <w:tab/>
        </w:r>
        <w:r>
          <w:fldChar w:fldCharType="begin"/>
        </w:r>
        <w:r>
          <w:instrText xml:space="preserve"> PAGEREF _Toc14963 \h </w:instrText>
        </w:r>
        <w:r>
          <w:fldChar w:fldCharType="separate"/>
        </w:r>
        <w:r>
          <w:t>30</w:t>
        </w:r>
        <w:r>
          <w:fldChar w:fldCharType="end"/>
        </w:r>
      </w:hyperlink>
    </w:p>
    <w:p>
      <w:pPr>
        <w:pStyle w:val="TOC2"/>
        <w:tabs>
          <w:tab w:val="right" w:leader="dot" w:pos="8306"/>
        </w:tabs>
      </w:pPr>
      <w:hyperlink w:anchor="_Toc15363" w:history="1">
        <w:r>
          <w:rPr>
            <w:rFonts w:ascii="仿宋" w:eastAsia="仿宋" w:hAnsi="仿宋" w:cs="仿宋" w:hint="eastAsia"/>
            <w:lang w:eastAsia="zh-CN"/>
          </w:rPr>
          <w:t>(二)、建设期环境保护</w:t>
        </w:r>
        <w:r>
          <w:tab/>
        </w:r>
        <w:r>
          <w:fldChar w:fldCharType="begin"/>
        </w:r>
        <w:r>
          <w:instrText xml:space="preserve"> PAGEREF _Toc15363 \h </w:instrText>
        </w:r>
        <w:r>
          <w:fldChar w:fldCharType="separate"/>
        </w:r>
        <w:r>
          <w:t>31</w:t>
        </w:r>
        <w:r>
          <w:fldChar w:fldCharType="end"/>
        </w:r>
      </w:hyperlink>
    </w:p>
    <w:p>
      <w:pPr>
        <w:pStyle w:val="TOC2"/>
        <w:tabs>
          <w:tab w:val="right" w:leader="dot" w:pos="8306"/>
        </w:tabs>
      </w:pPr>
      <w:hyperlink w:anchor="_Toc10969" w:history="1">
        <w:r>
          <w:rPr>
            <w:rFonts w:ascii="仿宋" w:eastAsia="仿宋" w:hAnsi="仿宋" w:cs="仿宋" w:hint="eastAsia"/>
            <w:lang w:eastAsia="zh-CN"/>
          </w:rPr>
          <w:t>(三)、运营期环境保护</w:t>
        </w:r>
        <w:r>
          <w:tab/>
        </w:r>
        <w:r>
          <w:fldChar w:fldCharType="begin"/>
        </w:r>
        <w:r>
          <w:instrText xml:space="preserve"> PAGEREF _Toc10969 \h </w:instrText>
        </w:r>
        <w:r>
          <w:fldChar w:fldCharType="separate"/>
        </w:r>
        <w:r>
          <w:t>33</w:t>
        </w:r>
        <w:r>
          <w:fldChar w:fldCharType="end"/>
        </w:r>
      </w:hyperlink>
    </w:p>
    <w:p>
      <w:pPr>
        <w:pStyle w:val="TOC2"/>
        <w:tabs>
          <w:tab w:val="right" w:leader="dot" w:pos="8306"/>
        </w:tabs>
      </w:pPr>
      <w:hyperlink w:anchor="_Toc9782" w:history="1">
        <w:r>
          <w:rPr>
            <w:rFonts w:ascii="仿宋" w:eastAsia="仿宋" w:hAnsi="仿宋" w:cs="仿宋" w:hint="eastAsia"/>
            <w:lang w:eastAsia="zh-CN"/>
          </w:rPr>
          <w:t>(四)、CNG加气站设备项目建设对区域经济的影响</w:t>
        </w:r>
        <w:r>
          <w:tab/>
        </w:r>
        <w:r>
          <w:fldChar w:fldCharType="begin"/>
        </w:r>
        <w:r>
          <w:instrText xml:space="preserve"> PAGEREF _Toc9782 \h </w:instrText>
        </w:r>
        <w:r>
          <w:fldChar w:fldCharType="separate"/>
        </w:r>
        <w:r>
          <w:t>34</w:t>
        </w:r>
        <w:r>
          <w:fldChar w:fldCharType="end"/>
        </w:r>
      </w:hyperlink>
    </w:p>
    <w:p>
      <w:pPr>
        <w:pStyle w:val="TOC2"/>
        <w:tabs>
          <w:tab w:val="right" w:leader="dot" w:pos="8306"/>
        </w:tabs>
      </w:pPr>
      <w:hyperlink w:anchor="_Toc13619" w:history="1">
        <w:r>
          <w:rPr>
            <w:rFonts w:ascii="仿宋" w:eastAsia="仿宋" w:hAnsi="仿宋" w:cs="仿宋" w:hint="eastAsia"/>
            <w:lang w:eastAsia="zh-CN"/>
          </w:rPr>
          <w:t>(五)、废弃物处理</w:t>
        </w:r>
        <w:r>
          <w:tab/>
        </w:r>
        <w:r>
          <w:fldChar w:fldCharType="begin"/>
        </w:r>
        <w:r>
          <w:instrText xml:space="preserve"> PAGEREF _Toc13619 \h </w:instrText>
        </w:r>
        <w:r>
          <w:fldChar w:fldCharType="separate"/>
        </w:r>
        <w:r>
          <w:t>36</w:t>
        </w:r>
        <w:r>
          <w:fldChar w:fldCharType="end"/>
        </w:r>
      </w:hyperlink>
    </w:p>
    <w:p>
      <w:pPr>
        <w:pStyle w:val="TOC2"/>
        <w:tabs>
          <w:tab w:val="right" w:leader="dot" w:pos="8306"/>
        </w:tabs>
      </w:pPr>
      <w:hyperlink w:anchor="_Toc15087" w:history="1">
        <w:r>
          <w:rPr>
            <w:rFonts w:ascii="仿宋" w:eastAsia="仿宋" w:hAnsi="仿宋" w:cs="仿宋" w:hint="eastAsia"/>
            <w:lang w:eastAsia="zh-CN"/>
          </w:rPr>
          <w:t>(六)、特殊环境影响分析</w:t>
        </w:r>
        <w:r>
          <w:tab/>
        </w:r>
        <w:r>
          <w:fldChar w:fldCharType="begin"/>
        </w:r>
        <w:r>
          <w:instrText xml:space="preserve"> PAGEREF _Toc15087 \h </w:instrText>
        </w:r>
        <w:r>
          <w:fldChar w:fldCharType="separate"/>
        </w:r>
        <w:r>
          <w:t>37</w:t>
        </w:r>
        <w:r>
          <w:fldChar w:fldCharType="end"/>
        </w:r>
      </w:hyperlink>
    </w:p>
    <w:p>
      <w:pPr>
        <w:pStyle w:val="TOC2"/>
        <w:tabs>
          <w:tab w:val="right" w:leader="dot" w:pos="8306"/>
        </w:tabs>
      </w:pPr>
      <w:hyperlink w:anchor="_Toc12245" w:history="1">
        <w:r>
          <w:rPr>
            <w:rFonts w:ascii="仿宋" w:eastAsia="仿宋" w:hAnsi="仿宋" w:cs="仿宋" w:hint="eastAsia"/>
            <w:lang w:eastAsia="zh-CN"/>
          </w:rPr>
          <w:t>(七)、清洁生产</w:t>
        </w:r>
        <w:r>
          <w:tab/>
        </w:r>
        <w:r>
          <w:fldChar w:fldCharType="begin"/>
        </w:r>
        <w:r>
          <w:instrText xml:space="preserve"> PAGEREF _Toc12245 \h </w:instrText>
        </w:r>
        <w:r>
          <w:fldChar w:fldCharType="separate"/>
        </w:r>
        <w:r>
          <w:t>39</w:t>
        </w:r>
        <w:r>
          <w:fldChar w:fldCharType="end"/>
        </w:r>
      </w:hyperlink>
    </w:p>
    <w:p>
      <w:pPr>
        <w:pStyle w:val="TOC2"/>
        <w:tabs>
          <w:tab w:val="right" w:leader="dot" w:pos="8306"/>
        </w:tabs>
      </w:pPr>
      <w:hyperlink w:anchor="_Toc9283" w:history="1">
        <w:r>
          <w:rPr>
            <w:rFonts w:ascii="仿宋" w:eastAsia="仿宋" w:hAnsi="仿宋" w:cs="仿宋" w:hint="eastAsia"/>
            <w:lang w:eastAsia="zh-CN"/>
          </w:rPr>
          <w:t>(八)、环境保护综合评价</w:t>
        </w:r>
        <w:r>
          <w:tab/>
        </w:r>
        <w:r>
          <w:fldChar w:fldCharType="begin"/>
        </w:r>
        <w:r>
          <w:instrText xml:space="preserve"> PAGEREF _Toc9283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1" w:history="1">
        <w:r>
          <w:rPr>
            <w:rFonts w:ascii="仿宋" w:eastAsia="仿宋" w:hAnsi="仿宋" w:cs="仿宋" w:hint="eastAsia"/>
            <w:lang w:eastAsia="zh-CN"/>
          </w:rPr>
          <w:t>九、CNG加气站设备项目技术管理</w:t>
        </w:r>
        <w:r>
          <w:tab/>
        </w:r>
        <w:r>
          <w:fldChar w:fldCharType="begin"/>
        </w:r>
        <w:r>
          <w:instrText xml:space="preserve"> PAGEREF _Toc23881 \h </w:instrText>
        </w:r>
        <w:r>
          <w:fldChar w:fldCharType="separate"/>
        </w:r>
        <w:r>
          <w:t>41</w:t>
        </w:r>
        <w:r>
          <w:fldChar w:fldCharType="end"/>
        </w:r>
      </w:hyperlink>
    </w:p>
    <w:p>
      <w:pPr>
        <w:pStyle w:val="TOC2"/>
        <w:tabs>
          <w:tab w:val="right" w:leader="dot" w:pos="8306"/>
        </w:tabs>
      </w:pPr>
      <w:hyperlink w:anchor="_Toc57" w:history="1">
        <w:r>
          <w:rPr>
            <w:rFonts w:ascii="仿宋" w:eastAsia="仿宋" w:hAnsi="仿宋" w:cs="仿宋" w:hint="eastAsia"/>
            <w:lang w:eastAsia="zh-CN"/>
          </w:rPr>
          <w:t>(一)、技术方案选用方向</w:t>
        </w:r>
        <w:r>
          <w:tab/>
        </w:r>
        <w:r>
          <w:fldChar w:fldCharType="begin"/>
        </w:r>
        <w:r>
          <w:instrText xml:space="preserve"> PAGEREF _Toc57 \h </w:instrText>
        </w:r>
        <w:r>
          <w:fldChar w:fldCharType="separate"/>
        </w:r>
        <w:r>
          <w:t>41</w:t>
        </w:r>
        <w:r>
          <w:fldChar w:fldCharType="end"/>
        </w:r>
      </w:hyperlink>
    </w:p>
    <w:p>
      <w:pPr>
        <w:pStyle w:val="TOC2"/>
        <w:tabs>
          <w:tab w:val="right" w:leader="dot" w:pos="8306"/>
        </w:tabs>
      </w:pPr>
      <w:hyperlink w:anchor="_Toc14994" w:history="1">
        <w:r>
          <w:rPr>
            <w:rFonts w:ascii="仿宋" w:eastAsia="仿宋" w:hAnsi="仿宋" w:cs="仿宋" w:hint="eastAsia"/>
            <w:lang w:eastAsia="zh-CN"/>
          </w:rPr>
          <w:t>(二)、工艺技术方案选用原则</w:t>
        </w:r>
        <w:r>
          <w:tab/>
        </w:r>
        <w:r>
          <w:fldChar w:fldCharType="begin"/>
        </w:r>
        <w:r>
          <w:instrText xml:space="preserve"> PAGEREF _Toc14994 \h </w:instrText>
        </w:r>
        <w:r>
          <w:fldChar w:fldCharType="separate"/>
        </w:r>
        <w:r>
          <w:t>43</w:t>
        </w:r>
        <w:r>
          <w:fldChar w:fldCharType="end"/>
        </w:r>
      </w:hyperlink>
    </w:p>
    <w:p>
      <w:pPr>
        <w:pStyle w:val="TOC2"/>
        <w:tabs>
          <w:tab w:val="right" w:leader="dot" w:pos="8306"/>
        </w:tabs>
      </w:pPr>
      <w:hyperlink w:anchor="_Toc14965" w:history="1">
        <w:r>
          <w:rPr>
            <w:rFonts w:ascii="仿宋" w:eastAsia="仿宋" w:hAnsi="仿宋" w:cs="仿宋" w:hint="eastAsia"/>
            <w:lang w:eastAsia="zh-CN"/>
          </w:rPr>
          <w:t>(三)、工艺技术方案要求</w:t>
        </w:r>
        <w:r>
          <w:tab/>
        </w:r>
        <w:r>
          <w:fldChar w:fldCharType="begin"/>
        </w:r>
        <w:r>
          <w:instrText xml:space="preserve"> PAGEREF _Toc14965 \h </w:instrText>
        </w:r>
        <w:r>
          <w:fldChar w:fldCharType="separate"/>
        </w:r>
        <w:r>
          <w:t>45</w:t>
        </w:r>
        <w:r>
          <w:fldChar w:fldCharType="end"/>
        </w:r>
      </w:hyperlink>
    </w:p>
    <w:p>
      <w:pPr>
        <w:pStyle w:val="TOC1"/>
        <w:tabs>
          <w:tab w:val="right" w:leader="dot" w:pos="8306"/>
        </w:tabs>
      </w:pPr>
      <w:hyperlink w:anchor="_Toc9396" w:history="1">
        <w:r>
          <w:rPr>
            <w:rFonts w:ascii="仿宋" w:eastAsia="仿宋" w:hAnsi="仿宋" w:cs="仿宋" w:hint="eastAsia"/>
            <w:lang w:eastAsia="zh-CN"/>
          </w:rPr>
          <w:t>十、CNG加气站设备项目风险管理</w:t>
        </w:r>
        <w:r>
          <w:tab/>
        </w:r>
        <w:r>
          <w:fldChar w:fldCharType="begin"/>
        </w:r>
        <w:r>
          <w:instrText xml:space="preserve"> PAGEREF _Toc9396 \h </w:instrText>
        </w:r>
        <w:r>
          <w:fldChar w:fldCharType="separate"/>
        </w:r>
        <w:r>
          <w:t>47</w:t>
        </w:r>
        <w:r>
          <w:fldChar w:fldCharType="end"/>
        </w:r>
      </w:hyperlink>
    </w:p>
    <w:p>
      <w:pPr>
        <w:pStyle w:val="TOC2"/>
        <w:tabs>
          <w:tab w:val="right" w:leader="dot" w:pos="8306"/>
        </w:tabs>
      </w:pPr>
      <w:hyperlink w:anchor="_Toc1076" w:history="1">
        <w:r>
          <w:rPr>
            <w:rFonts w:ascii="仿宋" w:eastAsia="仿宋" w:hAnsi="仿宋" w:cs="仿宋" w:hint="eastAsia"/>
            <w:lang w:eastAsia="zh-CN"/>
          </w:rPr>
          <w:t>(一)、风险识别与评估</w:t>
        </w:r>
        <w:r>
          <w:tab/>
        </w:r>
        <w:r>
          <w:fldChar w:fldCharType="begin"/>
        </w:r>
        <w:r>
          <w:instrText xml:space="preserve"> PAGEREF _Toc1076 \h </w:instrText>
        </w:r>
        <w:r>
          <w:fldChar w:fldCharType="separate"/>
        </w:r>
        <w:r>
          <w:t>47</w:t>
        </w:r>
        <w:r>
          <w:fldChar w:fldCharType="end"/>
        </w:r>
      </w:hyperlink>
    </w:p>
    <w:p>
      <w:pPr>
        <w:pStyle w:val="TOC2"/>
        <w:tabs>
          <w:tab w:val="right" w:leader="dot" w:pos="8306"/>
        </w:tabs>
      </w:pPr>
      <w:hyperlink w:anchor="_Toc14123" w:history="1">
        <w:r>
          <w:rPr>
            <w:rFonts w:ascii="仿宋" w:eastAsia="仿宋" w:hAnsi="仿宋" w:cs="仿宋" w:hint="eastAsia"/>
            <w:lang w:eastAsia="zh-CN"/>
          </w:rPr>
          <w:t>(二)、风险应对策略</w:t>
        </w:r>
        <w:r>
          <w:tab/>
        </w:r>
        <w:r>
          <w:fldChar w:fldCharType="begin"/>
        </w:r>
        <w:r>
          <w:instrText xml:space="preserve"> PAGEREF _Toc14123 \h </w:instrText>
        </w:r>
        <w:r>
          <w:fldChar w:fldCharType="separate"/>
        </w:r>
        <w:r>
          <w:t>48</w:t>
        </w:r>
        <w:r>
          <w:fldChar w:fldCharType="end"/>
        </w:r>
      </w:hyperlink>
    </w:p>
    <w:p>
      <w:pPr>
        <w:pStyle w:val="TOC2"/>
        <w:tabs>
          <w:tab w:val="right" w:leader="dot" w:pos="8306"/>
        </w:tabs>
      </w:pPr>
      <w:hyperlink w:anchor="_Toc25934" w:history="1">
        <w:r>
          <w:rPr>
            <w:rFonts w:ascii="仿宋" w:eastAsia="仿宋" w:hAnsi="仿宋" w:cs="仿宋" w:hint="eastAsia"/>
            <w:lang w:eastAsia="zh-CN"/>
          </w:rPr>
          <w:t>(三)、风险监控与控制</w:t>
        </w:r>
        <w:r>
          <w:tab/>
        </w:r>
        <w:r>
          <w:fldChar w:fldCharType="begin"/>
        </w:r>
        <w:r>
          <w:instrText xml:space="preserve"> PAGEREF _Toc25934 \h </w:instrText>
        </w:r>
        <w:r>
          <w:fldChar w:fldCharType="separate"/>
        </w:r>
        <w:r>
          <w:t>50</w:t>
        </w:r>
        <w:r>
          <w:fldChar w:fldCharType="end"/>
        </w:r>
      </w:hyperlink>
    </w:p>
    <w:p>
      <w:pPr>
        <w:pStyle w:val="TOC1"/>
        <w:tabs>
          <w:tab w:val="right" w:leader="dot" w:pos="8306"/>
        </w:tabs>
      </w:pPr>
      <w:hyperlink w:anchor="_Toc4990" w:history="1">
        <w:r>
          <w:rPr>
            <w:rFonts w:ascii="仿宋" w:eastAsia="仿宋" w:hAnsi="仿宋" w:cs="仿宋" w:hint="eastAsia"/>
            <w:lang w:eastAsia="zh-CN"/>
          </w:rPr>
          <w:t>十一、CNG加气站设备项目计划安排</w:t>
        </w:r>
        <w:r>
          <w:tab/>
        </w:r>
        <w:r>
          <w:fldChar w:fldCharType="begin"/>
        </w:r>
        <w:r>
          <w:instrText xml:space="preserve"> PAGEREF _Toc4990 \h </w:instrText>
        </w:r>
        <w:r>
          <w:fldChar w:fldCharType="separate"/>
        </w:r>
        <w:r>
          <w:t>51</w:t>
        </w:r>
        <w:r>
          <w:fldChar w:fldCharType="end"/>
        </w:r>
      </w:hyperlink>
    </w:p>
    <w:p>
      <w:pPr>
        <w:pStyle w:val="TOC2"/>
        <w:tabs>
          <w:tab w:val="right" w:leader="dot" w:pos="8306"/>
        </w:tabs>
      </w:pPr>
      <w:hyperlink w:anchor="_Toc30227" w:history="1">
        <w:r>
          <w:rPr>
            <w:rFonts w:ascii="仿宋" w:eastAsia="仿宋" w:hAnsi="仿宋" w:cs="仿宋" w:hint="eastAsia"/>
            <w:lang w:eastAsia="zh-CN"/>
          </w:rPr>
          <w:t>(一)、建设周期</w:t>
        </w:r>
        <w:r>
          <w:tab/>
        </w:r>
        <w:r>
          <w:fldChar w:fldCharType="begin"/>
        </w:r>
        <w:r>
          <w:instrText xml:space="preserve"> PAGEREF _Toc30227 \h </w:instrText>
        </w:r>
        <w:r>
          <w:fldChar w:fldCharType="separate"/>
        </w:r>
        <w:r>
          <w:t>51</w:t>
        </w:r>
        <w:r>
          <w:fldChar w:fldCharType="end"/>
        </w:r>
      </w:hyperlink>
    </w:p>
    <w:p>
      <w:pPr>
        <w:pStyle w:val="TOC2"/>
        <w:tabs>
          <w:tab w:val="right" w:leader="dot" w:pos="8306"/>
        </w:tabs>
      </w:pPr>
      <w:hyperlink w:anchor="_Toc533" w:history="1">
        <w:r>
          <w:rPr>
            <w:rFonts w:ascii="仿宋" w:eastAsia="仿宋" w:hAnsi="仿宋" w:cs="仿宋" w:hint="eastAsia"/>
            <w:lang w:eastAsia="zh-CN"/>
          </w:rPr>
          <w:t>(二)、建设进度</w:t>
        </w:r>
        <w:r>
          <w:tab/>
        </w:r>
        <w:r>
          <w:fldChar w:fldCharType="begin"/>
        </w:r>
        <w:r>
          <w:instrText xml:space="preserve"> PAGEREF _Toc533 \h </w:instrText>
        </w:r>
        <w:r>
          <w:fldChar w:fldCharType="separate"/>
        </w:r>
        <w:r>
          <w:t>52</w:t>
        </w:r>
        <w:r>
          <w:fldChar w:fldCharType="end"/>
        </w:r>
      </w:hyperlink>
    </w:p>
    <w:p>
      <w:pPr>
        <w:pStyle w:val="TOC2"/>
        <w:tabs>
          <w:tab w:val="right" w:leader="dot" w:pos="8306"/>
        </w:tabs>
      </w:pPr>
      <w:hyperlink w:anchor="_Toc4412" w:history="1">
        <w:r>
          <w:rPr>
            <w:rFonts w:ascii="仿宋" w:eastAsia="仿宋" w:hAnsi="仿宋" w:cs="仿宋" w:hint="eastAsia"/>
            <w:lang w:eastAsia="zh-CN"/>
          </w:rPr>
          <w:t>(三)、进度安排注意事项</w:t>
        </w:r>
        <w:r>
          <w:tab/>
        </w:r>
        <w:r>
          <w:fldChar w:fldCharType="begin"/>
        </w:r>
        <w:r>
          <w:instrText xml:space="preserve"> PAGEREF _Toc4412 \h </w:instrText>
        </w:r>
        <w:r>
          <w:fldChar w:fldCharType="separate"/>
        </w:r>
        <w:r>
          <w:t>53</w:t>
        </w:r>
        <w:r>
          <w:fldChar w:fldCharType="end"/>
        </w:r>
      </w:hyperlink>
    </w:p>
    <w:p>
      <w:pPr>
        <w:pStyle w:val="TOC2"/>
        <w:tabs>
          <w:tab w:val="right" w:leader="dot" w:pos="8306"/>
        </w:tabs>
      </w:pPr>
      <w:hyperlink w:anchor="_Toc7919" w:history="1">
        <w:r>
          <w:rPr>
            <w:rFonts w:ascii="仿宋" w:eastAsia="仿宋" w:hAnsi="仿宋" w:cs="仿宋" w:hint="eastAsia"/>
            <w:lang w:eastAsia="zh-CN"/>
          </w:rPr>
          <w:t>(四)、人力资源配置</w:t>
        </w:r>
        <w:r>
          <w:tab/>
        </w:r>
        <w:r>
          <w:fldChar w:fldCharType="begin"/>
        </w:r>
        <w:r>
          <w:instrText xml:space="preserve"> PAGEREF _Toc7919 \h </w:instrText>
        </w:r>
        <w:r>
          <w:fldChar w:fldCharType="separate"/>
        </w:r>
        <w:r>
          <w:t>55</w:t>
        </w:r>
        <w:r>
          <w:fldChar w:fldCharType="end"/>
        </w:r>
      </w:hyperlink>
    </w:p>
    <w:p>
      <w:pPr>
        <w:pStyle w:val="TOC1"/>
        <w:tabs>
          <w:tab w:val="right" w:leader="dot" w:pos="8306"/>
        </w:tabs>
      </w:pPr>
      <w:hyperlink w:anchor="_Toc1614" w:history="1">
        <w:r>
          <w:rPr>
            <w:rFonts w:ascii="仿宋" w:eastAsia="仿宋" w:hAnsi="仿宋" w:cs="仿宋" w:hint="eastAsia"/>
            <w:lang w:eastAsia="zh-CN"/>
          </w:rPr>
          <w:t>十二、CNG加气站设备项目财务管理</w:t>
        </w:r>
        <w:r>
          <w:tab/>
        </w:r>
        <w:r>
          <w:fldChar w:fldCharType="begin"/>
        </w:r>
        <w:r>
          <w:instrText xml:space="preserve"> PAGEREF _Toc1614 \h </w:instrText>
        </w:r>
        <w:r>
          <w:fldChar w:fldCharType="separate"/>
        </w:r>
        <w:r>
          <w:t>55</w:t>
        </w:r>
        <w:r>
          <w:fldChar w:fldCharType="end"/>
        </w:r>
      </w:hyperlink>
    </w:p>
    <w:p>
      <w:pPr>
        <w:pStyle w:val="TOC2"/>
        <w:tabs>
          <w:tab w:val="right" w:leader="dot" w:pos="8306"/>
        </w:tabs>
      </w:pPr>
      <w:hyperlink w:anchor="_Toc6391" w:history="1">
        <w:r>
          <w:rPr>
            <w:rFonts w:ascii="仿宋" w:eastAsia="仿宋" w:hAnsi="仿宋" w:cs="仿宋" w:hint="eastAsia"/>
            <w:lang w:eastAsia="zh-CN"/>
          </w:rPr>
          <w:t>(一)、资金需求大</w:t>
        </w:r>
        <w:r>
          <w:tab/>
        </w:r>
        <w:r>
          <w:fldChar w:fldCharType="begin"/>
        </w:r>
        <w:r>
          <w:instrText xml:space="preserve"> PAGEREF _Toc6391 \h </w:instrText>
        </w:r>
        <w:r>
          <w:fldChar w:fldCharType="separate"/>
        </w:r>
        <w:r>
          <w:t>55</w:t>
        </w:r>
        <w:r>
          <w:fldChar w:fldCharType="end"/>
        </w:r>
      </w:hyperlink>
    </w:p>
    <w:p>
      <w:pPr>
        <w:pStyle w:val="TOC2"/>
        <w:tabs>
          <w:tab w:val="right" w:leader="dot" w:pos="8306"/>
        </w:tabs>
      </w:pPr>
      <w:hyperlink w:anchor="_Toc22555" w:history="1">
        <w:r>
          <w:rPr>
            <w:rFonts w:ascii="仿宋" w:eastAsia="仿宋" w:hAnsi="仿宋" w:cs="仿宋" w:hint="eastAsia"/>
            <w:lang w:eastAsia="zh-CN"/>
          </w:rPr>
          <w:t>(二)、研发周期长</w:t>
        </w:r>
        <w:r>
          <w:tab/>
        </w:r>
        <w:r>
          <w:fldChar w:fldCharType="begin"/>
        </w:r>
        <w:r>
          <w:instrText xml:space="preserve"> PAGEREF _Toc22555 \h </w:instrText>
        </w:r>
        <w:r>
          <w:fldChar w:fldCharType="separate"/>
        </w:r>
        <w:r>
          <w:t>57</w:t>
        </w:r>
        <w:r>
          <w:fldChar w:fldCharType="end"/>
        </w:r>
      </w:hyperlink>
    </w:p>
    <w:p>
      <w:pPr>
        <w:pStyle w:val="TOC2"/>
        <w:tabs>
          <w:tab w:val="right" w:leader="dot" w:pos="8306"/>
        </w:tabs>
      </w:pPr>
      <w:hyperlink w:anchor="_Toc258" w:history="1">
        <w:r>
          <w:rPr>
            <w:rFonts w:ascii="仿宋" w:eastAsia="仿宋" w:hAnsi="仿宋" w:cs="仿宋" w:hint="eastAsia"/>
            <w:lang w:eastAsia="zh-CN"/>
          </w:rPr>
          <w:t>(三)、市场风险大</w:t>
        </w:r>
        <w:r>
          <w:tab/>
        </w:r>
        <w:r>
          <w:fldChar w:fldCharType="begin"/>
        </w:r>
        <w:r>
          <w:instrText xml:space="preserve"> PAGEREF _Toc258 \h </w:instrText>
        </w:r>
        <w:r>
          <w:fldChar w:fldCharType="separate"/>
        </w:r>
        <w:r>
          <w:t>58</w:t>
        </w:r>
        <w:r>
          <w:fldChar w:fldCharType="end"/>
        </w:r>
      </w:hyperlink>
    </w:p>
    <w:p>
      <w:pPr>
        <w:pStyle w:val="TOC2"/>
        <w:tabs>
          <w:tab w:val="right" w:leader="dot" w:pos="8306"/>
        </w:tabs>
      </w:pPr>
      <w:hyperlink w:anchor="_Toc12360" w:history="1">
        <w:r>
          <w:rPr>
            <w:rFonts w:ascii="仿宋" w:eastAsia="仿宋" w:hAnsi="仿宋" w:cs="仿宋" w:hint="eastAsia"/>
            <w:lang w:eastAsia="zh-CN"/>
          </w:rPr>
          <w:t>(四)、利润率高</w:t>
        </w:r>
        <w:r>
          <w:tab/>
        </w:r>
        <w:r>
          <w:fldChar w:fldCharType="begin"/>
        </w:r>
        <w:r>
          <w:instrText xml:space="preserve"> PAGEREF _Toc12360 \h </w:instrText>
        </w:r>
        <w:r>
          <w:fldChar w:fldCharType="separate"/>
        </w:r>
        <w:r>
          <w:t>61</w:t>
        </w:r>
        <w:r>
          <w:fldChar w:fldCharType="end"/>
        </w:r>
      </w:hyperlink>
    </w:p>
    <w:p>
      <w:pPr>
        <w:pStyle w:val="TOC1"/>
        <w:tabs>
          <w:tab w:val="right" w:leader="dot" w:pos="8306"/>
        </w:tabs>
      </w:pPr>
      <w:hyperlink w:anchor="_Toc19900" w:history="1">
        <w:r>
          <w:rPr>
            <w:rFonts w:ascii="仿宋" w:eastAsia="仿宋" w:hAnsi="仿宋" w:cs="仿宋" w:hint="eastAsia"/>
            <w:lang w:eastAsia="zh-CN"/>
          </w:rPr>
          <w:t>十三、CNG加气站设备项目工程方案分析</w:t>
        </w:r>
        <w:r>
          <w:tab/>
        </w:r>
        <w:r>
          <w:fldChar w:fldCharType="begin"/>
        </w:r>
        <w:r>
          <w:instrText xml:space="preserve"> PAGEREF _Toc19900 \h </w:instrText>
        </w:r>
        <w:r>
          <w:fldChar w:fldCharType="separate"/>
        </w:r>
        <w:r>
          <w:t>63</w:t>
        </w:r>
        <w:r>
          <w:fldChar w:fldCharType="end"/>
        </w:r>
      </w:hyperlink>
    </w:p>
    <w:p>
      <w:pPr>
        <w:pStyle w:val="TOC2"/>
        <w:tabs>
          <w:tab w:val="right" w:leader="dot" w:pos="8306"/>
        </w:tabs>
      </w:pPr>
      <w:hyperlink w:anchor="_Toc14332" w:history="1">
        <w:r>
          <w:rPr>
            <w:rFonts w:ascii="仿宋" w:eastAsia="仿宋" w:hAnsi="仿宋" w:cs="仿宋" w:hint="eastAsia"/>
            <w:lang w:eastAsia="zh-CN"/>
          </w:rPr>
          <w:t>(一)、建筑工程设计原则</w:t>
        </w:r>
        <w:r>
          <w:tab/>
        </w:r>
        <w:r>
          <w:fldChar w:fldCharType="begin"/>
        </w:r>
        <w:r>
          <w:instrText xml:space="preserve"> PAGEREF _Toc14332 \h </w:instrText>
        </w:r>
        <w:r>
          <w:fldChar w:fldCharType="separate"/>
        </w:r>
        <w:r>
          <w:t>63</w:t>
        </w:r>
        <w:r>
          <w:fldChar w:fldCharType="end"/>
        </w:r>
      </w:hyperlink>
    </w:p>
    <w:p>
      <w:pPr>
        <w:pStyle w:val="TOC2"/>
        <w:tabs>
          <w:tab w:val="right" w:leader="dot" w:pos="8306"/>
        </w:tabs>
      </w:pPr>
      <w:hyperlink w:anchor="_Toc9237" w:history="1">
        <w:r>
          <w:rPr>
            <w:rFonts w:ascii="仿宋" w:eastAsia="仿宋" w:hAnsi="仿宋" w:cs="仿宋" w:hint="eastAsia"/>
            <w:lang w:eastAsia="zh-CN"/>
          </w:rPr>
          <w:t>(二)、土建工程建设指标</w:t>
        </w:r>
        <w:r>
          <w:tab/>
        </w:r>
        <w:r>
          <w:fldChar w:fldCharType="begin"/>
        </w:r>
        <w:r>
          <w:instrText xml:space="preserve"> PAGEREF _Toc9237 \h </w:instrText>
        </w:r>
        <w:r>
          <w:fldChar w:fldCharType="separate"/>
        </w:r>
        <w:r>
          <w:t>66</w:t>
        </w:r>
        <w:r>
          <w:fldChar w:fldCharType="end"/>
        </w:r>
      </w:hyperlink>
    </w:p>
    <w:p>
      <w:pPr>
        <w:pStyle w:val="TOC1"/>
        <w:tabs>
          <w:tab w:val="right" w:leader="dot" w:pos="8306"/>
        </w:tabs>
      </w:pPr>
      <w:hyperlink w:anchor="_Toc18222" w:history="1">
        <w:r>
          <w:rPr>
            <w:rFonts w:ascii="仿宋" w:eastAsia="仿宋" w:hAnsi="仿宋" w:cs="仿宋" w:hint="eastAsia"/>
            <w:lang w:eastAsia="zh-CN"/>
          </w:rPr>
          <w:t>十四、质量管理体系</w:t>
        </w:r>
        <w:r>
          <w:tab/>
        </w:r>
        <w:r>
          <w:fldChar w:fldCharType="begin"/>
        </w:r>
        <w:r>
          <w:instrText xml:space="preserve"> PAGEREF _Toc18222 \h </w:instrText>
        </w:r>
        <w:r>
          <w:fldChar w:fldCharType="separate"/>
        </w:r>
        <w:r>
          <w:t>68</w:t>
        </w:r>
        <w:r>
          <w:fldChar w:fldCharType="end"/>
        </w:r>
      </w:hyperlink>
    </w:p>
    <w:p>
      <w:pPr>
        <w:pStyle w:val="TOC2"/>
        <w:tabs>
          <w:tab w:val="right" w:leader="dot" w:pos="8306"/>
        </w:tabs>
      </w:pPr>
      <w:hyperlink w:anchor="_Toc12262" w:history="1">
        <w:r>
          <w:rPr>
            <w:rFonts w:ascii="仿宋" w:eastAsia="仿宋" w:hAnsi="仿宋" w:cs="仿宋" w:hint="eastAsia"/>
            <w:lang w:eastAsia="zh-CN"/>
          </w:rPr>
          <w:t>(一)、质量目标与方针</w:t>
        </w:r>
        <w:r>
          <w:tab/>
        </w:r>
        <w:r>
          <w:fldChar w:fldCharType="begin"/>
        </w:r>
        <w:r>
          <w:instrText xml:space="preserve"> PAGEREF _Toc12262 \h </w:instrText>
        </w:r>
        <w:r>
          <w:fldChar w:fldCharType="separate"/>
        </w:r>
        <w:r>
          <w:t>68</w:t>
        </w:r>
        <w:r>
          <w:fldChar w:fldCharType="end"/>
        </w:r>
      </w:hyperlink>
    </w:p>
    <w:p>
      <w:pPr>
        <w:pStyle w:val="TOC2"/>
        <w:tabs>
          <w:tab w:val="right" w:leader="dot" w:pos="8306"/>
        </w:tabs>
      </w:pPr>
      <w:hyperlink w:anchor="_Toc10021" w:history="1">
        <w:r>
          <w:rPr>
            <w:rFonts w:ascii="仿宋" w:eastAsia="仿宋" w:hAnsi="仿宋" w:cs="仿宋" w:hint="eastAsia"/>
            <w:lang w:eastAsia="zh-CN"/>
          </w:rPr>
          <w:t>(二)、质量管理责任</w:t>
        </w:r>
        <w:r>
          <w:tab/>
        </w:r>
        <w:r>
          <w:fldChar w:fldCharType="begin"/>
        </w:r>
        <w:r>
          <w:instrText xml:space="preserve"> PAGEREF _Toc10021 \h </w:instrText>
        </w:r>
        <w:r>
          <w:fldChar w:fldCharType="separate"/>
        </w:r>
        <w:r>
          <w:t>69</w:t>
        </w:r>
        <w:r>
          <w:fldChar w:fldCharType="end"/>
        </w:r>
      </w:hyperlink>
    </w:p>
    <w:p>
      <w:pPr>
        <w:pStyle w:val="TOC2"/>
        <w:tabs>
          <w:tab w:val="right" w:leader="dot" w:pos="8306"/>
        </w:tabs>
      </w:pPr>
      <w:hyperlink w:anchor="_Toc30436" w:history="1">
        <w:r>
          <w:rPr>
            <w:rFonts w:ascii="仿宋" w:eastAsia="仿宋" w:hAnsi="仿宋" w:cs="仿宋" w:hint="eastAsia"/>
            <w:lang w:eastAsia="zh-CN"/>
          </w:rPr>
          <w:t>(三)、质量管理体系文件</w:t>
        </w:r>
        <w:r>
          <w:tab/>
        </w:r>
        <w:r>
          <w:fldChar w:fldCharType="begin"/>
        </w:r>
        <w:r>
          <w:instrText xml:space="preserve"> PAGEREF _Toc30436 \h </w:instrText>
        </w:r>
        <w:r>
          <w:fldChar w:fldCharType="separate"/>
        </w:r>
        <w:r>
          <w:t>70</w:t>
        </w:r>
        <w:r>
          <w:fldChar w:fldCharType="end"/>
        </w:r>
      </w:hyperlink>
    </w:p>
    <w:p>
      <w:pPr>
        <w:pStyle w:val="TOC2"/>
        <w:tabs>
          <w:tab w:val="right" w:leader="dot" w:pos="8306"/>
        </w:tabs>
      </w:pPr>
      <w:hyperlink w:anchor="_Toc18978" w:history="1">
        <w:r>
          <w:rPr>
            <w:rFonts w:ascii="仿宋" w:eastAsia="仿宋" w:hAnsi="仿宋" w:cs="仿宋" w:hint="eastAsia"/>
            <w:lang w:eastAsia="zh-CN"/>
          </w:rPr>
          <w:t>(四)、质量培训与教育</w:t>
        </w:r>
        <w:r>
          <w:tab/>
        </w:r>
        <w:r>
          <w:fldChar w:fldCharType="begin"/>
        </w:r>
        <w:r>
          <w:instrText xml:space="preserve"> PAGEREF _Toc18978 \h </w:instrText>
        </w:r>
        <w:r>
          <w:fldChar w:fldCharType="separate"/>
        </w:r>
        <w:r>
          <w:t>72</w:t>
        </w:r>
        <w:r>
          <w:fldChar w:fldCharType="end"/>
        </w:r>
      </w:hyperlink>
    </w:p>
    <w:p>
      <w:pPr>
        <w:pStyle w:val="TOC2"/>
        <w:tabs>
          <w:tab w:val="right" w:leader="dot" w:pos="8306"/>
        </w:tabs>
      </w:pPr>
      <w:hyperlink w:anchor="_Toc8229" w:history="1">
        <w:r>
          <w:rPr>
            <w:rFonts w:ascii="仿宋" w:eastAsia="仿宋" w:hAnsi="仿宋" w:cs="仿宋" w:hint="eastAsia"/>
            <w:lang w:eastAsia="zh-CN"/>
          </w:rPr>
          <w:t>(五)、质量审核与评价</w:t>
        </w:r>
        <w:r>
          <w:tab/>
        </w:r>
        <w:r>
          <w:fldChar w:fldCharType="begin"/>
        </w:r>
        <w:r>
          <w:instrText xml:space="preserve"> PAGEREF _Toc8229 \h </w:instrText>
        </w:r>
        <w:r>
          <w:fldChar w:fldCharType="separate"/>
        </w:r>
        <w:r>
          <w:t>73</w:t>
        </w:r>
        <w:r>
          <w:fldChar w:fldCharType="end"/>
        </w:r>
      </w:hyperlink>
    </w:p>
    <w:p>
      <w:pPr>
        <w:pStyle w:val="TOC2"/>
        <w:tabs>
          <w:tab w:val="right" w:leader="dot" w:pos="8306"/>
        </w:tabs>
      </w:pPr>
      <w:hyperlink w:anchor="_Toc10585" w:history="1">
        <w:r>
          <w:rPr>
            <w:rFonts w:ascii="仿宋" w:eastAsia="仿宋" w:hAnsi="仿宋" w:cs="仿宋" w:hint="eastAsia"/>
            <w:lang w:eastAsia="zh-CN"/>
          </w:rPr>
          <w:t>(六)、不符合与纠正措施</w:t>
        </w:r>
        <w:r>
          <w:tab/>
        </w:r>
        <w:r>
          <w:fldChar w:fldCharType="begin"/>
        </w:r>
        <w:r>
          <w:instrText xml:space="preserve"> PAGEREF _Toc10585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54"/>
      <w:r>
        <w:rPr>
          <w:rFonts w:ascii="仿宋" w:eastAsia="仿宋" w:hAnsi="仿宋" w:cs="仿宋" w:hint="eastAsia"/>
          <w:sz w:val="28"/>
          <w:lang w:eastAsia="zh-CN"/>
        </w:rPr>
        <w:t>一、CNG加气站设备项目文档管理</w:t>
      </w:r>
      <w:bookmarkEnd w:id="2"/>
    </w:p>
    <w:p>
      <w:pPr>
        <w:pStyle w:val="Heading2"/>
        <w:rPr>
          <w:rFonts w:ascii="仿宋" w:eastAsia="仿宋" w:hAnsi="仿宋" w:cs="仿宋" w:hint="eastAsia"/>
          <w:lang w:eastAsia="zh-CN"/>
        </w:rPr>
      </w:pPr>
      <w:bookmarkStart w:id="3" w:name="_Toc300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CNG加气站设备项目高度重视文档的质量和准确性，以支持CNG加气站设备项目的各项活动和决策。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文档的编制始于CNG加气站设备项目计划的初期，我们制定了详细的文档编制计划，明确了每个文档的内容、格式和编写责任人。在CNG加气站设备项目启动阶段，我们首先编制了CNG加气站设备项目章程，明确定义了CNG加气站设备项目的目标、范围、风险等关键要素。随后，CNG加气站设备项目团队根据计划陆续编制了需求文档、设计文档、测试文档等各类文档，确保CNG加气站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NG加气站设备项目管理中的重要环节，旨在确保CNG加气站设备项目文档符合质量标准和CNG加气站设备项目需求。在CNG加气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NG加气站设备项目相关利益方和专业领域的专家对文档进行独立审查。这有助于获取更全面、客观的反馈，确保CNG加气站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CNG加气站设备项目在文档编制与审查方面建立了严格的管理机制，通过规范的流程和多维度的审查，确保CNG加气站设备项目文档的质量、准确性和可靠性，为CNG加气站设备项目的顺利推进提供了有力支持。</w:t>
      </w:r>
    </w:p>
    <w:p>
      <w:pPr>
        <w:pStyle w:val="Heading2"/>
        <w:ind w:firstLine="560" w:firstLineChars="200"/>
        <w:rPr>
          <w:rFonts w:ascii="仿宋" w:eastAsia="仿宋" w:hAnsi="仿宋" w:cs="仿宋" w:hint="eastAsia"/>
          <w:sz w:val="28"/>
          <w:lang w:eastAsia="zh-CN"/>
        </w:rPr>
      </w:pPr>
      <w:bookmarkStart w:id="4" w:name="_Toc87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我们通过多渠道发布文档，包括电子邮件、CNG加气站设备项目管理平台、内部网站等，以满足不同团队成员的偏好和需求。多渠道发布确保了信息的全面覆盖。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我们采用了精细的权限控制，确保只有授权人员可以访问敏感信息。这种安全措施保护了CNG加气站设备项目文档的机密性，防止了未经授权的信息泄露。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09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NG加气站设备项目生命周期中一个至关重要的环节，直接关系到CNG加气站设备项目信息的长期保存和历史记录的完整性。在CNG加气站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44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1310"/>
      <w:r>
        <w:rPr>
          <w:rFonts w:ascii="仿宋" w:eastAsia="仿宋" w:hAnsi="仿宋" w:cs="仿宋" w:hint="eastAsia"/>
          <w:lang w:eastAsia="zh-CN"/>
        </w:rPr>
        <w:t>(一)、CNG加气站设备行业分析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行业一直以来都是市场的关注焦点。行业内的发展趋势、竞争态势以及潜在机会都对CNG加气站设备项目的推进产生深远的影响。通过深入研究行业的整体概貌，我们将更好地理解行业的核心特征，为CNG加气站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行业，技术一直是推动创新和发展的关键因素。我们将对当前技术趋势进行详尽分析，包括但不限于人工智能、大数据应用、先进制造技术等。这有助于CNG加气站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NG加气站设备项目成功的基础。我们将对主要竞争对手进行深入研究，包括其市场份额、产品特点、市场定位等。通过全面了解竞争对手的优势和劣势，CNG加气站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40"/>
      <w:r>
        <w:rPr>
          <w:rFonts w:ascii="仿宋" w:eastAsia="仿宋" w:hAnsi="仿宋" w:cs="仿宋" w:hint="eastAsia"/>
          <w:sz w:val="28"/>
          <w:lang w:eastAsia="zh-CN"/>
        </w:rPr>
        <w:t>(二)、CNG加气站设备市场分析预测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NG加气站设备市场未来的增长趋势。这包括市场的整体规模、各细分领域的发展趋势等。CNG加气站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NG加气站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NG加气站设备项目实施过程中需要充分考虑的因素。我们将对市场风险进行全面评估，包括但不限于政策法规风险、市场竞争风险、技术变革风险等。通过对潜在风险的深入分析，CNG加气站设备项目可以制定相应的风险缓解策略，降低不确定性对CNG加气站设备项目的影响。</w:t>
      </w:r>
    </w:p>
    <w:p>
      <w:pPr>
        <w:pStyle w:val="Heading1"/>
        <w:ind w:firstLine="560" w:firstLineChars="200"/>
        <w:rPr>
          <w:rFonts w:ascii="仿宋" w:eastAsia="仿宋" w:hAnsi="仿宋" w:cs="仿宋" w:hint="eastAsia"/>
          <w:sz w:val="28"/>
          <w:lang w:eastAsia="zh-CN"/>
        </w:rPr>
      </w:pPr>
      <w:bookmarkStart w:id="9" w:name="_Toc23293"/>
      <w:r>
        <w:rPr>
          <w:rFonts w:ascii="仿宋" w:eastAsia="仿宋" w:hAnsi="仿宋" w:cs="仿宋" w:hint="eastAsia"/>
          <w:sz w:val="28"/>
          <w:lang w:eastAsia="zh-CN"/>
        </w:rPr>
        <w:t>三、CNG加气站设备项目可持续发展</w:t>
      </w:r>
      <w:bookmarkEnd w:id="9"/>
    </w:p>
    <w:p>
      <w:pPr>
        <w:pStyle w:val="Heading2"/>
        <w:rPr>
          <w:rFonts w:ascii="仿宋" w:eastAsia="仿宋" w:hAnsi="仿宋" w:cs="仿宋" w:hint="eastAsia"/>
          <w:lang w:eastAsia="zh-CN"/>
        </w:rPr>
      </w:pPr>
      <w:bookmarkStart w:id="10" w:name="_Toc3059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中，CNG加气站设备项目团队着眼于未来，明确了可持续发展的战略方向。制定的具体可持续发展目标包括降低资源使用、采用环保技术、最大化社会效益等。这一步骤不仅有助于CNG加气站设备项目在环保和社会责任方面达到最高标准，也为未来提供了明确的指引，确保CNG加气站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可持续实践的融入CNG加气站设备项目管理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NG加气站设备项目管理周期。从CNG加气站设备项目规划开始，CNG加气站设备项目团队就考虑了环境和社会的因素。在执行阶段，CNG加气站设备项目团队积极推动绿色技术的应用，优化资源利用。此外，关注员工的社会责任，通过培训和沟通活动提高员工对可持续发展的认知，使他们能够在日常工作中践行可持续实践。这些举措不仅为CNG加气站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8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扎根于CNG加气站设备项目的可持续发展理念，我们深信环保与社会责任是CNG加气站设备项目成功的关键支柱。在CNG加气站设备项目的每一步，我们都致力于通过创新和实践，履行对环境和社会的坚定责任。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团队通过引入先进的环保技术、建立高效的废物处理系统以及推动能源节约措施，积极履行环保责任。定期的环保监测和评估确保CNG加气站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不仅致力于自身可持续发展，还注重对社会的回馈。通过支持社区CNG加气站设备项目、参与慈善事业、提供培训机会等方式，CNG加气站设备项目积极履行社会责任。与当地社区建立积极互动，关注员工的工作与生活平衡，以及员工的身心健康，是CNG加气站设备项目在社会责任层面的关键举措。这样的实践不仅增强了CNG加气站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57"/>
      <w:r>
        <w:rPr>
          <w:rFonts w:ascii="仿宋" w:eastAsia="仿宋" w:hAnsi="仿宋" w:cs="仿宋" w:hint="eastAsia"/>
          <w:sz w:val="28"/>
          <w:lang w:eastAsia="zh-CN"/>
        </w:rPr>
        <w:t>四、CNG加气站设备项目绩效评估</w:t>
      </w:r>
      <w:bookmarkEnd w:id="12"/>
    </w:p>
    <w:p>
      <w:pPr>
        <w:pStyle w:val="Heading2"/>
        <w:rPr>
          <w:rFonts w:ascii="仿宋" w:eastAsia="仿宋" w:hAnsi="仿宋" w:cs="仿宋" w:hint="eastAsia"/>
          <w:lang w:eastAsia="zh-CN"/>
        </w:rPr>
      </w:pPr>
      <w:bookmarkStart w:id="13" w:name="_Toc1071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中，我们设计了一套全面的绩效评估指标，以确保CNG加气站设备项目的可控和成功交付。这些指标跨足CNG加气站设备项目目标、成本、进度和质量等多个维度，为我们提供了全面洞察CNG加气站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目标达成率是我们关注的首要指标。我们设定了明确的目标，并通过定期监测和评估，迅速发现并应对潜在的目标偏差。这为CNG加气站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成本绩效是另一个核心关注点。通过实际成本与预算成本的对比分析，我们深入了解成本差异的原因，及时调整资源分配，保持CNG加气站设备项目在经济效益方面的合理水平。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NG加气站设备项目进度作为关键的绩效指标之一，得到了精心的关注。我们制定了详细的CNG加气站设备项目进度计划，并设立了进度符合度指标，确保实际进度与计划进度保持一致。这使我们能够快速发现和解决潜在的进度问题，保持CNG加气站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CNG加气站设备项目绩效的不可或缺的一环。我们引入了一系列的质量标准和客户满意度指标，以确保CNG加气站设备项目交付的成果在质量上达到或超越预期水平。通过持续监测这些指标，我们努力提升CNG加气站设备项目整体质量水平，为CNG加气站设备项目的成功交付提供有力保障。通过这些科学且全面的绩效评估，我们能够更好地引导CNG加气站设备项目的持续改进，确保CNG加气站设备项目目标的顺利达成。</w:t>
      </w:r>
    </w:p>
    <w:p>
      <w:pPr>
        <w:pStyle w:val="Heading2"/>
        <w:ind w:firstLine="560" w:firstLineChars="200"/>
        <w:rPr>
          <w:rFonts w:ascii="仿宋" w:eastAsia="仿宋" w:hAnsi="仿宋" w:cs="仿宋" w:hint="eastAsia"/>
          <w:sz w:val="28"/>
          <w:lang w:eastAsia="zh-CN"/>
        </w:rPr>
      </w:pPr>
      <w:bookmarkStart w:id="14" w:name="_Toc1191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绩效评估是CNG加气站设备项目中的关键环节，为确保CNG加气站设备项目达到预期目标，我们采用了多层次、多维度的绩效评估方法。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CNG加气站设备项目的战略目标对齐，确保每个决策和行动都与CNG加气站设备项目整体目标保持一致。团队会定期召开战略对齐会议，审视当前工作与CNG加气站设备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CNG加气站设备项目进度、质量、成本和风险等方面。这些指标通过数据收集和分析，为CNG加气站设备项目管理团队提供了客观的评估依据。例如，我们通过CNG加气站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绩效评估不仅仅停留在CNG加气站设备项目内部，还考虑了CNG加气站设备项目对外部环境的影响。我们定期进行干系人满意度调查，以了解各利益相关方对CNG加气站设备项目的期望和满意度，并及时做出调整。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这种多层次、多角度的绩效评估方法，使得我们能够全面了解CNG加气站设备项目的运行状态，及时做出调整，确保CNG加气站设备项目在不断变化的环境中保持稳健前行。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1961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为了确保CNG加气站设备项目的有效管理和不断优化，我们采用了精心设计的绩效评估周期。这个周期旨在实现灵活、实时和全面的评估，以适应CNG加气站设备项目执行中的各种挑战。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CNG加气站设备项目的不同需求，分为短期、中期和长期。短期评估关注每个迭代或工作周期，以及时发现和解决当前任务中的问题。中期评估涵盖几个迭代，深入了解整体CNG加气站设备项目的趋势和性能。长期评估则着眼于整个CNG加气站设备项目阶段，确保CNG加气站设备项目目标的一致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CNG加气站设备项目管理工具和协作平台，团队成员能够随时更新和分享CNG加气站设备项目数据。这种实时性的反馈机制使我们能够及时察觉潜在问题，快速调整，保持CNG加气站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CNG加气站设备项目的决策制定密不可分。每个周期的CNG加气站设备项目回顾会议成为集体总结经验、识别问题深层次原因并找到创新解决方案的平台。这种定期的反思与调整机制使CNG加气站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5108"/>
      <w:r>
        <w:rPr>
          <w:rFonts w:ascii="仿宋" w:eastAsia="仿宋" w:hAnsi="仿宋" w:cs="仿宋" w:hint="eastAsia"/>
          <w:sz w:val="28"/>
          <w:lang w:eastAsia="zh-CN"/>
        </w:rPr>
        <w:t>五、CNG加气站设备项目选址可行性分析</w:t>
      </w:r>
      <w:bookmarkEnd w:id="16"/>
    </w:p>
    <w:p>
      <w:pPr>
        <w:pStyle w:val="Heading2"/>
        <w:rPr>
          <w:rFonts w:ascii="仿宋" w:eastAsia="仿宋" w:hAnsi="仿宋" w:cs="仿宋" w:hint="eastAsia"/>
          <w:lang w:eastAsia="zh-CN"/>
        </w:rPr>
      </w:pPr>
      <w:bookmarkStart w:id="17" w:name="_Toc13877"/>
      <w:r>
        <w:rPr>
          <w:rFonts w:ascii="仿宋" w:eastAsia="仿宋" w:hAnsi="仿宋" w:cs="仿宋" w:hint="eastAsia"/>
          <w:lang w:eastAsia="zh-CN"/>
        </w:rPr>
        <w:t>(一)、CNG加气站设备项目选址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该CNG加气站设备项目选址位于XX省XX市XX区XXX街道</w:t>
      </w:r>
    </w:p>
    <w:p>
      <w:pPr>
        <w:pStyle w:val="Heading2"/>
        <w:ind w:firstLine="560" w:firstLineChars="200"/>
        <w:rPr>
          <w:rFonts w:ascii="仿宋" w:eastAsia="仿宋" w:hAnsi="仿宋" w:cs="仿宋" w:hint="eastAsia"/>
          <w:sz w:val="28"/>
          <w:lang w:eastAsia="zh-CN"/>
        </w:rPr>
      </w:pPr>
      <w:bookmarkStart w:id="18" w:name="_Toc458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CNG加气站设备项目的征地面积将根据CNG加气站设备项目的实际规模和需求进行精确规划。具体面积XXX平方米，旨在确保CNG加气站设备项目不仅能够满足当前的发展需求，还能够预留空间以适应未来的扩展。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净用地面积是在征地面积基础上去除不可利用面积后的实际可开发用地。具体面积XXX平方米，考虑到环保、交通、安全等多方面因素，以确保CNG加气站设备项目在整体利用效率上达到最优。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CNG加气站设备项目计划建设的建筑总规模具体面积XXX平方米。这一规模的确定综合考虑了CNG加气站设备项目的性质、规模，以及城市规划的相关要求，确保建筑布局与周边环境协调一致。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绿地率是CNG加气站设备项目用地中被规划为绿地的比例。具体面积XXX平方米，旨在通过合理规划绿地，改善CNG加气站设备项目周边环境，提升居民生活质量，并符合城市整体绿化规划。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容积率是用地上可以建设的建筑总体积与用地面积之比。具体面积XXX，通过合理的容积率规划，确保CNG加气站设备项目建筑规模与周边环境和谐共生。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NG加气站设备项目选址与当地城市规划相一致，具体面积XXX平方米。通过与城市规划部门深入沟通，确保CNG加气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NG加气站设备项目选址符合当地产业政策，具体面积XXX平方米。这包括CNG加气站设备项目对当地经济的促进作用，以及对相关产业的带动效应，确保CNG加气站设备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用地总体要求必须符合环保和可持续发展的原则，具体面积XXX平方米。通过采用绿色建筑设计、节能减排等措施，确保CNG加气站设备项目在建设和运营过程中对环境的影响最小化，达到可持续发展的要求。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确保CNG加气站设备项目选址具备必要的公共设施配套，具体面积XXX平方米。这包括交通便利性、教育、医疗等基础设施，以提高居民生活品质，使得CNG加气站设备项目选址更具吸引力。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考虑用地总体要求对当地社会稳定性的影响，具体面积XXX平方米。通过深入了解当地社区反馈，确保CNG加气站设备项目的选址和建设过程对当地社会和谐稳定产生积极作用。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NG加气站设备项目选址不仅符合法规和规划，还在实际操作中具有可行性。这一全面规划将为CNG加气站设备项目的成功实施提供坚实的基础，确保CNG加气站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008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NG加气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NG加气站设备项目的设备规划和空间设计中，我们将采取灵活设备布局的措施。设备布局将根据实际需求进行灵活设计，避免不必要的浪费。通过合理规划设备摆放位置，我们将提高设备的利用率，减少设备间距，以确保CNG加气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NG加气站设备项目内部引入共享设施的概念，例如共享会议室、办公区等。通过这种方式，我们可以减少对资源的重复建设，提高资源共享效率，从而减小CNG加气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66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https://d.book118.com/505312314203011033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CNG加气站设备项目计划设计方案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644C7"/>
    <w:rsid w:val="374644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2314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2023-12-29T07:22:00Z</dcterms:created>
  <dcterms:modified xsi:type="dcterms:W3CDTF">2023-12-29T07:22:53Z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6D42B63970484DB98B6F7D2DB916703F_11</vt:lpwstr>
  </property>
  <property fmtid="{D5CDD505-2E9C-101B-9397-08002B2CF9AE}" pid="3" name="KSOProductBuildVer">
    <vt:lpwstr>2052-12.1.0.16120</vt:lpwstr>
  </property>
</Properties>
</file>