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新能源客车项目规划设计纲要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28" w:history="1">
        <w:r>
          <w:rPr>
            <w:rFonts w:ascii="仿宋" w:eastAsia="仿宋" w:hAnsi="仿宋" w:cs="仿宋" w:hint="eastAsia"/>
            <w:lang w:eastAsia="zh-CN"/>
          </w:rPr>
          <w:t>序言</w:t>
        </w:r>
        <w:r>
          <w:tab/>
        </w:r>
        <w:r>
          <w:fldChar w:fldCharType="begin"/>
        </w:r>
        <w:r>
          <w:instrText xml:space="preserve"> PAGEREF _Toc26328 \h </w:instrText>
        </w:r>
        <w:r>
          <w:fldChar w:fldCharType="separate"/>
        </w:r>
        <w:r>
          <w:t>3</w:t>
        </w:r>
        <w:r>
          <w:fldChar w:fldCharType="end"/>
        </w:r>
      </w:hyperlink>
    </w:p>
    <w:p>
      <w:pPr>
        <w:pStyle w:val="TOC1"/>
        <w:tabs>
          <w:tab w:val="right" w:leader="dot" w:pos="8306"/>
        </w:tabs>
      </w:pPr>
      <w:hyperlink w:anchor="_Toc28427" w:history="1">
        <w:r>
          <w:rPr>
            <w:rFonts w:ascii="仿宋" w:eastAsia="仿宋" w:hAnsi="仿宋" w:cs="仿宋" w:hint="eastAsia"/>
            <w:lang w:eastAsia="zh-CN"/>
          </w:rPr>
          <w:t>一、新能源客车项目危机管理</w:t>
        </w:r>
        <w:r>
          <w:tab/>
        </w:r>
        <w:r>
          <w:fldChar w:fldCharType="begin"/>
        </w:r>
        <w:r>
          <w:instrText xml:space="preserve"> PAGEREF _Toc28427 \h </w:instrText>
        </w:r>
        <w:r>
          <w:fldChar w:fldCharType="separate"/>
        </w:r>
        <w:r>
          <w:t>3</w:t>
        </w:r>
        <w:r>
          <w:fldChar w:fldCharType="end"/>
        </w:r>
      </w:hyperlink>
    </w:p>
    <w:p>
      <w:pPr>
        <w:pStyle w:val="TOC2"/>
        <w:tabs>
          <w:tab w:val="right" w:leader="dot" w:pos="8306"/>
        </w:tabs>
      </w:pPr>
      <w:hyperlink w:anchor="_Toc11366" w:history="1">
        <w:r>
          <w:rPr>
            <w:rFonts w:ascii="仿宋" w:eastAsia="仿宋" w:hAnsi="仿宋" w:cs="仿宋" w:hint="eastAsia"/>
            <w:lang w:eastAsia="zh-CN"/>
          </w:rPr>
          <w:t>(一)、危机预警与识别</w:t>
        </w:r>
        <w:r>
          <w:tab/>
        </w:r>
        <w:r>
          <w:fldChar w:fldCharType="begin"/>
        </w:r>
        <w:r>
          <w:instrText xml:space="preserve"> PAGEREF _Toc11366 \h </w:instrText>
        </w:r>
        <w:r>
          <w:fldChar w:fldCharType="separate"/>
        </w:r>
        <w:r>
          <w:t>3</w:t>
        </w:r>
        <w:r>
          <w:fldChar w:fldCharType="end"/>
        </w:r>
      </w:hyperlink>
    </w:p>
    <w:p>
      <w:pPr>
        <w:pStyle w:val="TOC2"/>
        <w:tabs>
          <w:tab w:val="right" w:leader="dot" w:pos="8306"/>
        </w:tabs>
      </w:pPr>
      <w:hyperlink w:anchor="_Toc18347" w:history="1">
        <w:r>
          <w:rPr>
            <w:rFonts w:ascii="仿宋" w:eastAsia="仿宋" w:hAnsi="仿宋" w:cs="仿宋" w:hint="eastAsia"/>
            <w:lang w:eastAsia="zh-CN"/>
          </w:rPr>
          <w:t>(二)、危机应对与恢复</w:t>
        </w:r>
        <w:r>
          <w:tab/>
        </w:r>
        <w:r>
          <w:fldChar w:fldCharType="begin"/>
        </w:r>
        <w:r>
          <w:instrText xml:space="preserve"> PAGEREF _Toc18347 \h </w:instrText>
        </w:r>
        <w:r>
          <w:fldChar w:fldCharType="separate"/>
        </w:r>
        <w:r>
          <w:t>4</w:t>
        </w:r>
        <w:r>
          <w:fldChar w:fldCharType="end"/>
        </w:r>
      </w:hyperlink>
    </w:p>
    <w:p>
      <w:pPr>
        <w:pStyle w:val="TOC1"/>
        <w:tabs>
          <w:tab w:val="right" w:leader="dot" w:pos="8306"/>
        </w:tabs>
      </w:pPr>
      <w:hyperlink w:anchor="_Toc15436" w:history="1">
        <w:r>
          <w:rPr>
            <w:rFonts w:ascii="仿宋" w:eastAsia="仿宋" w:hAnsi="仿宋" w:cs="仿宋" w:hint="eastAsia"/>
            <w:lang w:eastAsia="zh-CN"/>
          </w:rPr>
          <w:t>二、新能源客车项目概论</w:t>
        </w:r>
        <w:r>
          <w:tab/>
        </w:r>
        <w:r>
          <w:fldChar w:fldCharType="begin"/>
        </w:r>
        <w:r>
          <w:instrText xml:space="preserve"> PAGEREF _Toc15436 \h </w:instrText>
        </w:r>
        <w:r>
          <w:fldChar w:fldCharType="separate"/>
        </w:r>
        <w:r>
          <w:t>5</w:t>
        </w:r>
        <w:r>
          <w:fldChar w:fldCharType="end"/>
        </w:r>
      </w:hyperlink>
    </w:p>
    <w:p>
      <w:pPr>
        <w:pStyle w:val="TOC2"/>
        <w:tabs>
          <w:tab w:val="right" w:leader="dot" w:pos="8306"/>
        </w:tabs>
      </w:pPr>
      <w:hyperlink w:anchor="_Toc2507" w:history="1">
        <w:r>
          <w:rPr>
            <w:rFonts w:ascii="仿宋" w:eastAsia="仿宋" w:hAnsi="仿宋" w:cs="仿宋" w:hint="eastAsia"/>
            <w:lang w:eastAsia="zh-CN"/>
          </w:rPr>
          <w:t>(一)、新能源客车项目概况</w:t>
        </w:r>
        <w:r>
          <w:tab/>
        </w:r>
        <w:r>
          <w:fldChar w:fldCharType="begin"/>
        </w:r>
        <w:r>
          <w:instrText xml:space="preserve"> PAGEREF _Toc2507 \h </w:instrText>
        </w:r>
        <w:r>
          <w:fldChar w:fldCharType="separate"/>
        </w:r>
        <w:r>
          <w:t>5</w:t>
        </w:r>
        <w:r>
          <w:fldChar w:fldCharType="end"/>
        </w:r>
      </w:hyperlink>
    </w:p>
    <w:p>
      <w:pPr>
        <w:pStyle w:val="TOC2"/>
        <w:tabs>
          <w:tab w:val="right" w:leader="dot" w:pos="8306"/>
        </w:tabs>
      </w:pPr>
      <w:hyperlink w:anchor="_Toc25374" w:history="1">
        <w:r>
          <w:rPr>
            <w:rFonts w:ascii="仿宋" w:eastAsia="仿宋" w:hAnsi="仿宋" w:cs="仿宋" w:hint="eastAsia"/>
            <w:lang w:eastAsia="zh-CN"/>
          </w:rPr>
          <w:t>(二)、新能源客车项目目标</w:t>
        </w:r>
        <w:r>
          <w:tab/>
        </w:r>
        <w:r>
          <w:fldChar w:fldCharType="begin"/>
        </w:r>
        <w:r>
          <w:instrText xml:space="preserve"> PAGEREF _Toc25374 \h </w:instrText>
        </w:r>
        <w:r>
          <w:fldChar w:fldCharType="separate"/>
        </w:r>
        <w:r>
          <w:t>8</w:t>
        </w:r>
        <w:r>
          <w:fldChar w:fldCharType="end"/>
        </w:r>
      </w:hyperlink>
    </w:p>
    <w:p>
      <w:pPr>
        <w:pStyle w:val="TOC2"/>
        <w:tabs>
          <w:tab w:val="right" w:leader="dot" w:pos="8306"/>
        </w:tabs>
      </w:pPr>
      <w:hyperlink w:anchor="_Toc1510" w:history="1">
        <w:r>
          <w:rPr>
            <w:rFonts w:ascii="仿宋" w:eastAsia="仿宋" w:hAnsi="仿宋" w:cs="仿宋" w:hint="eastAsia"/>
            <w:lang w:eastAsia="zh-CN"/>
          </w:rPr>
          <w:t>(三)、新能源客车项目提出的理由</w:t>
        </w:r>
        <w:r>
          <w:tab/>
        </w:r>
        <w:r>
          <w:fldChar w:fldCharType="begin"/>
        </w:r>
        <w:r>
          <w:instrText xml:space="preserve"> PAGEREF _Toc1510 \h </w:instrText>
        </w:r>
        <w:r>
          <w:fldChar w:fldCharType="separate"/>
        </w:r>
        <w:r>
          <w:t>8</w:t>
        </w:r>
        <w:r>
          <w:fldChar w:fldCharType="end"/>
        </w:r>
      </w:hyperlink>
    </w:p>
    <w:p>
      <w:pPr>
        <w:pStyle w:val="TOC2"/>
        <w:tabs>
          <w:tab w:val="right" w:leader="dot" w:pos="8306"/>
        </w:tabs>
      </w:pPr>
      <w:hyperlink w:anchor="_Toc29878" w:history="1">
        <w:r>
          <w:rPr>
            <w:rFonts w:ascii="仿宋" w:eastAsia="仿宋" w:hAnsi="仿宋" w:cs="仿宋" w:hint="eastAsia"/>
            <w:lang w:eastAsia="zh-CN"/>
          </w:rPr>
          <w:t>(四)、新能源客车项目意义</w:t>
        </w:r>
        <w:r>
          <w:tab/>
        </w:r>
        <w:r>
          <w:fldChar w:fldCharType="begin"/>
        </w:r>
        <w:r>
          <w:instrText xml:space="preserve"> PAGEREF _Toc29878 \h </w:instrText>
        </w:r>
        <w:r>
          <w:fldChar w:fldCharType="separate"/>
        </w:r>
        <w:r>
          <w:t>10</w:t>
        </w:r>
        <w:r>
          <w:fldChar w:fldCharType="end"/>
        </w:r>
      </w:hyperlink>
    </w:p>
    <w:p>
      <w:pPr>
        <w:pStyle w:val="TOC2"/>
        <w:tabs>
          <w:tab w:val="right" w:leader="dot" w:pos="8306"/>
        </w:tabs>
      </w:pPr>
      <w:hyperlink w:anchor="_Toc14457" w:history="1">
        <w:r>
          <w:rPr>
            <w:rFonts w:ascii="仿宋" w:eastAsia="仿宋" w:hAnsi="仿宋" w:cs="仿宋" w:hint="eastAsia"/>
            <w:lang w:eastAsia="zh-CN"/>
          </w:rPr>
          <w:t>(五)、新能源客车项目背景</w:t>
        </w:r>
        <w:r>
          <w:tab/>
        </w:r>
        <w:r>
          <w:fldChar w:fldCharType="begin"/>
        </w:r>
        <w:r>
          <w:instrText xml:space="preserve"> PAGEREF _Toc14457 \h </w:instrText>
        </w:r>
        <w:r>
          <w:fldChar w:fldCharType="separate"/>
        </w:r>
        <w:r>
          <w:t>11</w:t>
        </w:r>
        <w:r>
          <w:fldChar w:fldCharType="end"/>
        </w:r>
      </w:hyperlink>
    </w:p>
    <w:p>
      <w:pPr>
        <w:pStyle w:val="TOC1"/>
        <w:tabs>
          <w:tab w:val="right" w:leader="dot" w:pos="8306"/>
        </w:tabs>
      </w:pPr>
      <w:hyperlink w:anchor="_Toc15240" w:history="1">
        <w:r>
          <w:rPr>
            <w:rFonts w:ascii="仿宋" w:eastAsia="仿宋" w:hAnsi="仿宋" w:cs="仿宋" w:hint="eastAsia"/>
            <w:lang w:eastAsia="zh-CN"/>
          </w:rPr>
          <w:t>三、市场分析、调研</w:t>
        </w:r>
        <w:r>
          <w:tab/>
        </w:r>
        <w:r>
          <w:fldChar w:fldCharType="begin"/>
        </w:r>
        <w:r>
          <w:instrText xml:space="preserve"> PAGEREF _Toc15240 \h </w:instrText>
        </w:r>
        <w:r>
          <w:fldChar w:fldCharType="separate"/>
        </w:r>
        <w:r>
          <w:t>12</w:t>
        </w:r>
        <w:r>
          <w:fldChar w:fldCharType="end"/>
        </w:r>
      </w:hyperlink>
    </w:p>
    <w:p>
      <w:pPr>
        <w:pStyle w:val="TOC2"/>
        <w:tabs>
          <w:tab w:val="right" w:leader="dot" w:pos="8306"/>
        </w:tabs>
      </w:pPr>
      <w:hyperlink w:anchor="_Toc2694" w:history="1">
        <w:r>
          <w:rPr>
            <w:rFonts w:ascii="仿宋" w:eastAsia="仿宋" w:hAnsi="仿宋" w:cs="仿宋" w:hint="eastAsia"/>
            <w:lang w:eastAsia="zh-CN"/>
          </w:rPr>
          <w:t>(一)、新能源客车行业分析</w:t>
        </w:r>
        <w:r>
          <w:tab/>
        </w:r>
        <w:r>
          <w:fldChar w:fldCharType="begin"/>
        </w:r>
        <w:r>
          <w:instrText xml:space="preserve"> PAGEREF _Toc2694 \h </w:instrText>
        </w:r>
        <w:r>
          <w:fldChar w:fldCharType="separate"/>
        </w:r>
        <w:r>
          <w:t>12</w:t>
        </w:r>
        <w:r>
          <w:fldChar w:fldCharType="end"/>
        </w:r>
      </w:hyperlink>
    </w:p>
    <w:p>
      <w:pPr>
        <w:pStyle w:val="TOC2"/>
        <w:tabs>
          <w:tab w:val="right" w:leader="dot" w:pos="8306"/>
        </w:tabs>
      </w:pPr>
      <w:hyperlink w:anchor="_Toc2939" w:history="1">
        <w:r>
          <w:rPr>
            <w:rFonts w:ascii="仿宋" w:eastAsia="仿宋" w:hAnsi="仿宋" w:cs="仿宋" w:hint="eastAsia"/>
            <w:lang w:eastAsia="zh-CN"/>
          </w:rPr>
          <w:t>(二)、新能源客车市场分析预测</w:t>
        </w:r>
        <w:r>
          <w:tab/>
        </w:r>
        <w:r>
          <w:fldChar w:fldCharType="begin"/>
        </w:r>
        <w:r>
          <w:instrText xml:space="preserve"> PAGEREF _Toc2939 \h </w:instrText>
        </w:r>
        <w:r>
          <w:fldChar w:fldCharType="separate"/>
        </w:r>
        <w:r>
          <w:t>13</w:t>
        </w:r>
        <w:r>
          <w:fldChar w:fldCharType="end"/>
        </w:r>
      </w:hyperlink>
    </w:p>
    <w:p>
      <w:pPr>
        <w:pStyle w:val="TOC1"/>
        <w:tabs>
          <w:tab w:val="right" w:leader="dot" w:pos="8306"/>
        </w:tabs>
      </w:pPr>
      <w:hyperlink w:anchor="_Toc7037" w:history="1">
        <w:r>
          <w:rPr>
            <w:rFonts w:ascii="仿宋" w:eastAsia="仿宋" w:hAnsi="仿宋" w:cs="仿宋" w:hint="eastAsia"/>
            <w:lang w:eastAsia="zh-CN"/>
          </w:rPr>
          <w:t>四、新能源客车项目建设单位说明</w:t>
        </w:r>
        <w:r>
          <w:tab/>
        </w:r>
        <w:r>
          <w:fldChar w:fldCharType="begin"/>
        </w:r>
        <w:r>
          <w:instrText xml:space="preserve"> PAGEREF _Toc7037 \h </w:instrText>
        </w:r>
        <w:r>
          <w:fldChar w:fldCharType="separate"/>
        </w:r>
        <w:r>
          <w:t>13</w:t>
        </w:r>
        <w:r>
          <w:fldChar w:fldCharType="end"/>
        </w:r>
      </w:hyperlink>
    </w:p>
    <w:p>
      <w:pPr>
        <w:pStyle w:val="TOC2"/>
        <w:tabs>
          <w:tab w:val="right" w:leader="dot" w:pos="8306"/>
        </w:tabs>
      </w:pPr>
      <w:hyperlink w:anchor="_Toc23748" w:history="1">
        <w:r>
          <w:rPr>
            <w:rFonts w:ascii="仿宋" w:eastAsia="仿宋" w:hAnsi="仿宋" w:cs="仿宋" w:hint="eastAsia"/>
            <w:lang w:eastAsia="zh-CN"/>
          </w:rPr>
          <w:t>(一)、新能源客车项目承办单位基本情况</w:t>
        </w:r>
        <w:r>
          <w:tab/>
        </w:r>
        <w:r>
          <w:fldChar w:fldCharType="begin"/>
        </w:r>
        <w:r>
          <w:instrText xml:space="preserve"> PAGEREF _Toc23748 \h </w:instrText>
        </w:r>
        <w:r>
          <w:fldChar w:fldCharType="separate"/>
        </w:r>
        <w:r>
          <w:t>13</w:t>
        </w:r>
        <w:r>
          <w:fldChar w:fldCharType="end"/>
        </w:r>
      </w:hyperlink>
    </w:p>
    <w:p>
      <w:pPr>
        <w:pStyle w:val="TOC2"/>
        <w:tabs>
          <w:tab w:val="right" w:leader="dot" w:pos="8306"/>
        </w:tabs>
      </w:pPr>
      <w:hyperlink w:anchor="_Toc1855" w:history="1">
        <w:r>
          <w:rPr>
            <w:rFonts w:ascii="仿宋" w:eastAsia="仿宋" w:hAnsi="仿宋" w:cs="仿宋" w:hint="eastAsia"/>
            <w:lang w:eastAsia="zh-CN"/>
          </w:rPr>
          <w:t>(二)、公司经济效益分析</w:t>
        </w:r>
        <w:r>
          <w:tab/>
        </w:r>
        <w:r>
          <w:fldChar w:fldCharType="begin"/>
        </w:r>
        <w:r>
          <w:instrText xml:space="preserve"> PAGEREF _Toc1855 \h </w:instrText>
        </w:r>
        <w:r>
          <w:fldChar w:fldCharType="separate"/>
        </w:r>
        <w:r>
          <w:t>14</w:t>
        </w:r>
        <w:r>
          <w:fldChar w:fldCharType="end"/>
        </w:r>
      </w:hyperlink>
    </w:p>
    <w:p>
      <w:pPr>
        <w:pStyle w:val="TOC1"/>
        <w:tabs>
          <w:tab w:val="right" w:leader="dot" w:pos="8306"/>
        </w:tabs>
      </w:pPr>
      <w:hyperlink w:anchor="_Toc13902" w:history="1">
        <w:r>
          <w:rPr>
            <w:rFonts w:ascii="仿宋" w:eastAsia="仿宋" w:hAnsi="仿宋" w:cs="仿宋" w:hint="eastAsia"/>
            <w:lang w:eastAsia="zh-CN"/>
          </w:rPr>
          <w:t>五、新能源客车项目可持续发展</w:t>
        </w:r>
        <w:r>
          <w:tab/>
        </w:r>
        <w:r>
          <w:fldChar w:fldCharType="begin"/>
        </w:r>
        <w:r>
          <w:instrText xml:space="preserve"> PAGEREF _Toc13902 \h </w:instrText>
        </w:r>
        <w:r>
          <w:fldChar w:fldCharType="separate"/>
        </w:r>
        <w:r>
          <w:t>15</w:t>
        </w:r>
        <w:r>
          <w:fldChar w:fldCharType="end"/>
        </w:r>
      </w:hyperlink>
    </w:p>
    <w:p>
      <w:pPr>
        <w:pStyle w:val="TOC2"/>
        <w:tabs>
          <w:tab w:val="right" w:leader="dot" w:pos="8306"/>
        </w:tabs>
      </w:pPr>
      <w:hyperlink w:anchor="_Toc29006" w:history="1">
        <w:r>
          <w:rPr>
            <w:rFonts w:ascii="仿宋" w:eastAsia="仿宋" w:hAnsi="仿宋" w:cs="仿宋" w:hint="eastAsia"/>
            <w:lang w:eastAsia="zh-CN"/>
          </w:rPr>
          <w:t>(一)、可持续战略与实践</w:t>
        </w:r>
        <w:r>
          <w:tab/>
        </w:r>
        <w:r>
          <w:fldChar w:fldCharType="begin"/>
        </w:r>
        <w:r>
          <w:instrText xml:space="preserve"> PAGEREF _Toc29006 \h </w:instrText>
        </w:r>
        <w:r>
          <w:fldChar w:fldCharType="separate"/>
        </w:r>
        <w:r>
          <w:t>15</w:t>
        </w:r>
        <w:r>
          <w:fldChar w:fldCharType="end"/>
        </w:r>
      </w:hyperlink>
    </w:p>
    <w:p>
      <w:pPr>
        <w:pStyle w:val="TOC2"/>
        <w:tabs>
          <w:tab w:val="right" w:leader="dot" w:pos="8306"/>
        </w:tabs>
      </w:pPr>
      <w:hyperlink w:anchor="_Toc11448" w:history="1">
        <w:r>
          <w:rPr>
            <w:rFonts w:ascii="仿宋" w:eastAsia="仿宋" w:hAnsi="仿宋" w:cs="仿宋" w:hint="eastAsia"/>
            <w:lang w:eastAsia="zh-CN"/>
          </w:rPr>
          <w:t>(二)、环保与社会责任</w:t>
        </w:r>
        <w:r>
          <w:tab/>
        </w:r>
        <w:r>
          <w:fldChar w:fldCharType="begin"/>
        </w:r>
        <w:r>
          <w:instrText xml:space="preserve"> PAGEREF _Toc11448 \h </w:instrText>
        </w:r>
        <w:r>
          <w:fldChar w:fldCharType="separate"/>
        </w:r>
        <w:r>
          <w:t>16</w:t>
        </w:r>
        <w:r>
          <w:fldChar w:fldCharType="end"/>
        </w:r>
      </w:hyperlink>
    </w:p>
    <w:p>
      <w:pPr>
        <w:pStyle w:val="TOC1"/>
        <w:tabs>
          <w:tab w:val="right" w:leader="dot" w:pos="8306"/>
        </w:tabs>
      </w:pPr>
      <w:hyperlink w:anchor="_Toc9834" w:history="1">
        <w:r>
          <w:rPr>
            <w:rFonts w:ascii="仿宋" w:eastAsia="仿宋" w:hAnsi="仿宋" w:cs="仿宋" w:hint="eastAsia"/>
            <w:lang w:eastAsia="zh-CN"/>
          </w:rPr>
          <w:t>六、新能源客车项目土建工程</w:t>
        </w:r>
        <w:r>
          <w:tab/>
        </w:r>
        <w:r>
          <w:fldChar w:fldCharType="begin"/>
        </w:r>
        <w:r>
          <w:instrText xml:space="preserve"> PAGEREF _Toc9834 \h </w:instrText>
        </w:r>
        <w:r>
          <w:fldChar w:fldCharType="separate"/>
        </w:r>
        <w:r>
          <w:t>17</w:t>
        </w:r>
        <w:r>
          <w:fldChar w:fldCharType="end"/>
        </w:r>
      </w:hyperlink>
    </w:p>
    <w:p>
      <w:pPr>
        <w:pStyle w:val="TOC2"/>
        <w:tabs>
          <w:tab w:val="right" w:leader="dot" w:pos="8306"/>
        </w:tabs>
      </w:pPr>
      <w:hyperlink w:anchor="_Toc8691" w:history="1">
        <w:r>
          <w:rPr>
            <w:rFonts w:ascii="仿宋" w:eastAsia="仿宋" w:hAnsi="仿宋" w:cs="仿宋" w:hint="eastAsia"/>
            <w:lang w:eastAsia="zh-CN"/>
          </w:rPr>
          <w:t>(一)、建筑工程设计原则</w:t>
        </w:r>
        <w:r>
          <w:tab/>
        </w:r>
        <w:r>
          <w:fldChar w:fldCharType="begin"/>
        </w:r>
        <w:r>
          <w:instrText xml:space="preserve"> PAGEREF _Toc8691 \h </w:instrText>
        </w:r>
        <w:r>
          <w:fldChar w:fldCharType="separate"/>
        </w:r>
        <w:r>
          <w:t>17</w:t>
        </w:r>
        <w:r>
          <w:fldChar w:fldCharType="end"/>
        </w:r>
      </w:hyperlink>
    </w:p>
    <w:p>
      <w:pPr>
        <w:pStyle w:val="TOC2"/>
        <w:tabs>
          <w:tab w:val="right" w:leader="dot" w:pos="8306"/>
        </w:tabs>
      </w:pPr>
      <w:hyperlink w:anchor="_Toc28715" w:history="1">
        <w:r>
          <w:rPr>
            <w:rFonts w:ascii="仿宋" w:eastAsia="仿宋" w:hAnsi="仿宋" w:cs="仿宋" w:hint="eastAsia"/>
            <w:lang w:eastAsia="zh-CN"/>
          </w:rPr>
          <w:t>(二)、土建工程设计年限及安全等级</w:t>
        </w:r>
        <w:r>
          <w:tab/>
        </w:r>
        <w:r>
          <w:fldChar w:fldCharType="begin"/>
        </w:r>
        <w:r>
          <w:instrText xml:space="preserve"> PAGEREF _Toc28715 \h </w:instrText>
        </w:r>
        <w:r>
          <w:fldChar w:fldCharType="separate"/>
        </w:r>
        <w:r>
          <w:t>18</w:t>
        </w:r>
        <w:r>
          <w:fldChar w:fldCharType="end"/>
        </w:r>
      </w:hyperlink>
    </w:p>
    <w:p>
      <w:pPr>
        <w:pStyle w:val="TOC2"/>
        <w:tabs>
          <w:tab w:val="right" w:leader="dot" w:pos="8306"/>
        </w:tabs>
      </w:pPr>
      <w:hyperlink w:anchor="_Toc4859" w:history="1">
        <w:r>
          <w:rPr>
            <w:rFonts w:ascii="仿宋" w:eastAsia="仿宋" w:hAnsi="仿宋" w:cs="仿宋" w:hint="eastAsia"/>
            <w:lang w:eastAsia="zh-CN"/>
          </w:rPr>
          <w:t>(三)、建筑工程设计总体要求</w:t>
        </w:r>
        <w:r>
          <w:tab/>
        </w:r>
        <w:r>
          <w:fldChar w:fldCharType="begin"/>
        </w:r>
        <w:r>
          <w:instrText xml:space="preserve"> PAGEREF _Toc4859 \h </w:instrText>
        </w:r>
        <w:r>
          <w:fldChar w:fldCharType="separate"/>
        </w:r>
        <w:r>
          <w:t>19</w:t>
        </w:r>
        <w:r>
          <w:fldChar w:fldCharType="end"/>
        </w:r>
      </w:hyperlink>
    </w:p>
    <w:p>
      <w:pPr>
        <w:pStyle w:val="TOC2"/>
        <w:tabs>
          <w:tab w:val="right" w:leader="dot" w:pos="8306"/>
        </w:tabs>
      </w:pPr>
      <w:hyperlink w:anchor="_Toc21080" w:history="1">
        <w:r>
          <w:rPr>
            <w:rFonts w:ascii="仿宋" w:eastAsia="仿宋" w:hAnsi="仿宋" w:cs="仿宋" w:hint="eastAsia"/>
            <w:lang w:eastAsia="zh-CN"/>
          </w:rPr>
          <w:t>(四)、土建工程建设指标</w:t>
        </w:r>
        <w:r>
          <w:tab/>
        </w:r>
        <w:r>
          <w:fldChar w:fldCharType="begin"/>
        </w:r>
        <w:r>
          <w:instrText xml:space="preserve"> PAGEREF _Toc21080 \h </w:instrText>
        </w:r>
        <w:r>
          <w:fldChar w:fldCharType="separate"/>
        </w:r>
        <w:r>
          <w:t>20</w:t>
        </w:r>
        <w:r>
          <w:fldChar w:fldCharType="end"/>
        </w:r>
      </w:hyperlink>
    </w:p>
    <w:p>
      <w:pPr>
        <w:pStyle w:val="TOC1"/>
        <w:tabs>
          <w:tab w:val="right" w:leader="dot" w:pos="8306"/>
        </w:tabs>
      </w:pPr>
      <w:hyperlink w:anchor="_Toc27721" w:history="1">
        <w:r>
          <w:rPr>
            <w:rFonts w:ascii="仿宋" w:eastAsia="仿宋" w:hAnsi="仿宋" w:cs="仿宋" w:hint="eastAsia"/>
            <w:lang w:eastAsia="zh-CN"/>
          </w:rPr>
          <w:t>七、新能源客车项目环境影响分析</w:t>
        </w:r>
        <w:r>
          <w:tab/>
        </w:r>
        <w:r>
          <w:fldChar w:fldCharType="begin"/>
        </w:r>
        <w:r>
          <w:instrText xml:space="preserve"> PAGEREF _Toc27721 \h </w:instrText>
        </w:r>
        <w:r>
          <w:fldChar w:fldCharType="separate"/>
        </w:r>
        <w:r>
          <w:t>20</w:t>
        </w:r>
        <w:r>
          <w:fldChar w:fldCharType="end"/>
        </w:r>
      </w:hyperlink>
    </w:p>
    <w:p>
      <w:pPr>
        <w:pStyle w:val="TOC2"/>
        <w:tabs>
          <w:tab w:val="right" w:leader="dot" w:pos="8306"/>
        </w:tabs>
      </w:pPr>
      <w:hyperlink w:anchor="_Toc26636" w:history="1">
        <w:r>
          <w:rPr>
            <w:rFonts w:ascii="仿宋" w:eastAsia="仿宋" w:hAnsi="仿宋" w:cs="仿宋" w:hint="eastAsia"/>
            <w:lang w:eastAsia="zh-CN"/>
          </w:rPr>
          <w:t>(一)、建设区域环境质量现状</w:t>
        </w:r>
        <w:r>
          <w:tab/>
        </w:r>
        <w:r>
          <w:fldChar w:fldCharType="begin"/>
        </w:r>
        <w:r>
          <w:instrText xml:space="preserve"> PAGEREF _Toc26636 \h </w:instrText>
        </w:r>
        <w:r>
          <w:fldChar w:fldCharType="separate"/>
        </w:r>
        <w:r>
          <w:t>20</w:t>
        </w:r>
        <w:r>
          <w:fldChar w:fldCharType="end"/>
        </w:r>
      </w:hyperlink>
    </w:p>
    <w:p>
      <w:pPr>
        <w:pStyle w:val="TOC2"/>
        <w:tabs>
          <w:tab w:val="right" w:leader="dot" w:pos="8306"/>
        </w:tabs>
      </w:pPr>
      <w:hyperlink w:anchor="_Toc25329" w:history="1">
        <w:r>
          <w:rPr>
            <w:rFonts w:ascii="仿宋" w:eastAsia="仿宋" w:hAnsi="仿宋" w:cs="仿宋" w:hint="eastAsia"/>
            <w:lang w:eastAsia="zh-CN"/>
          </w:rPr>
          <w:t>(二)、建设期环境保护</w:t>
        </w:r>
        <w:r>
          <w:tab/>
        </w:r>
        <w:r>
          <w:fldChar w:fldCharType="begin"/>
        </w:r>
        <w:r>
          <w:instrText xml:space="preserve"> PAGEREF _Toc25329 \h </w:instrText>
        </w:r>
        <w:r>
          <w:fldChar w:fldCharType="separate"/>
        </w:r>
        <w:r>
          <w:t>21</w:t>
        </w:r>
        <w:r>
          <w:fldChar w:fldCharType="end"/>
        </w:r>
      </w:hyperlink>
    </w:p>
    <w:p>
      <w:pPr>
        <w:pStyle w:val="TOC2"/>
        <w:tabs>
          <w:tab w:val="right" w:leader="dot" w:pos="8306"/>
        </w:tabs>
      </w:pPr>
      <w:hyperlink w:anchor="_Toc1766" w:history="1">
        <w:r>
          <w:rPr>
            <w:rFonts w:ascii="仿宋" w:eastAsia="仿宋" w:hAnsi="仿宋" w:cs="仿宋" w:hint="eastAsia"/>
            <w:lang w:eastAsia="zh-CN"/>
          </w:rPr>
          <w:t>(三)、运营期环境保护</w:t>
        </w:r>
        <w:r>
          <w:tab/>
        </w:r>
        <w:r>
          <w:fldChar w:fldCharType="begin"/>
        </w:r>
        <w:r>
          <w:instrText xml:space="preserve"> PAGEREF _Toc1766 \h </w:instrText>
        </w:r>
        <w:r>
          <w:fldChar w:fldCharType="separate"/>
        </w:r>
        <w:r>
          <w:t>23</w:t>
        </w:r>
        <w:r>
          <w:fldChar w:fldCharType="end"/>
        </w:r>
      </w:hyperlink>
    </w:p>
    <w:p>
      <w:pPr>
        <w:pStyle w:val="TOC2"/>
        <w:tabs>
          <w:tab w:val="right" w:leader="dot" w:pos="8306"/>
        </w:tabs>
      </w:pPr>
      <w:hyperlink w:anchor="_Toc32647" w:history="1">
        <w:r>
          <w:rPr>
            <w:rFonts w:ascii="仿宋" w:eastAsia="仿宋" w:hAnsi="仿宋" w:cs="仿宋" w:hint="eastAsia"/>
            <w:lang w:eastAsia="zh-CN"/>
          </w:rPr>
          <w:t>(四)、新能源客车项目建设对区域经济的影响</w:t>
        </w:r>
        <w:r>
          <w:tab/>
        </w:r>
        <w:r>
          <w:fldChar w:fldCharType="begin"/>
        </w:r>
        <w:r>
          <w:instrText xml:space="preserve"> PAGEREF _Toc32647 \h </w:instrText>
        </w:r>
        <w:r>
          <w:fldChar w:fldCharType="separate"/>
        </w:r>
        <w:r>
          <w:t>24</w:t>
        </w:r>
        <w:r>
          <w:fldChar w:fldCharType="end"/>
        </w:r>
      </w:hyperlink>
    </w:p>
    <w:p>
      <w:pPr>
        <w:pStyle w:val="TOC2"/>
        <w:tabs>
          <w:tab w:val="right" w:leader="dot" w:pos="8306"/>
        </w:tabs>
      </w:pPr>
      <w:hyperlink w:anchor="_Toc16600" w:history="1">
        <w:r>
          <w:rPr>
            <w:rFonts w:ascii="仿宋" w:eastAsia="仿宋" w:hAnsi="仿宋" w:cs="仿宋" w:hint="eastAsia"/>
            <w:lang w:eastAsia="zh-CN"/>
          </w:rPr>
          <w:t>(五)、废弃物处理</w:t>
        </w:r>
        <w:r>
          <w:tab/>
        </w:r>
        <w:r>
          <w:fldChar w:fldCharType="begin"/>
        </w:r>
        <w:r>
          <w:instrText xml:space="preserve"> PAGEREF _Toc16600 \h </w:instrText>
        </w:r>
        <w:r>
          <w:fldChar w:fldCharType="separate"/>
        </w:r>
        <w:r>
          <w:t>26</w:t>
        </w:r>
        <w:r>
          <w:fldChar w:fldCharType="end"/>
        </w:r>
      </w:hyperlink>
    </w:p>
    <w:p>
      <w:pPr>
        <w:pStyle w:val="TOC2"/>
        <w:tabs>
          <w:tab w:val="right" w:leader="dot" w:pos="8306"/>
        </w:tabs>
      </w:pPr>
      <w:hyperlink w:anchor="_Toc12600" w:history="1">
        <w:r>
          <w:rPr>
            <w:rFonts w:ascii="仿宋" w:eastAsia="仿宋" w:hAnsi="仿宋" w:cs="仿宋" w:hint="eastAsia"/>
            <w:lang w:eastAsia="zh-CN"/>
          </w:rPr>
          <w:t>(六)、特殊环境影响分析</w:t>
        </w:r>
        <w:r>
          <w:tab/>
        </w:r>
        <w:r>
          <w:fldChar w:fldCharType="begin"/>
        </w:r>
        <w:r>
          <w:instrText xml:space="preserve"> PAGEREF _Toc12600 \h </w:instrText>
        </w:r>
        <w:r>
          <w:fldChar w:fldCharType="separate"/>
        </w:r>
        <w:r>
          <w:t>27</w:t>
        </w:r>
        <w:r>
          <w:fldChar w:fldCharType="end"/>
        </w:r>
      </w:hyperlink>
    </w:p>
    <w:p>
      <w:pPr>
        <w:pStyle w:val="TOC2"/>
        <w:tabs>
          <w:tab w:val="right" w:leader="dot" w:pos="8306"/>
        </w:tabs>
      </w:pPr>
      <w:hyperlink w:anchor="_Toc24913" w:history="1">
        <w:r>
          <w:rPr>
            <w:rFonts w:ascii="仿宋" w:eastAsia="仿宋" w:hAnsi="仿宋" w:cs="仿宋" w:hint="eastAsia"/>
            <w:lang w:eastAsia="zh-CN"/>
          </w:rPr>
          <w:t>(七)、清洁生产</w:t>
        </w:r>
        <w:r>
          <w:tab/>
        </w:r>
        <w:r>
          <w:fldChar w:fldCharType="begin"/>
        </w:r>
        <w:r>
          <w:instrText xml:space="preserve"> PAGEREF _Toc24913 \h </w:instrText>
        </w:r>
        <w:r>
          <w:fldChar w:fldCharType="separate"/>
        </w:r>
        <w:r>
          <w:t>28</w:t>
        </w:r>
        <w:r>
          <w:fldChar w:fldCharType="end"/>
        </w:r>
      </w:hyperlink>
    </w:p>
    <w:p>
      <w:pPr>
        <w:pStyle w:val="TOC2"/>
        <w:tabs>
          <w:tab w:val="right" w:leader="dot" w:pos="8306"/>
        </w:tabs>
      </w:pPr>
      <w:hyperlink w:anchor="_Toc12998" w:history="1">
        <w:r>
          <w:rPr>
            <w:rFonts w:ascii="仿宋" w:eastAsia="仿宋" w:hAnsi="仿宋" w:cs="仿宋" w:hint="eastAsia"/>
            <w:lang w:eastAsia="zh-CN"/>
          </w:rPr>
          <w:t>(八)、环境保护综合评价</w:t>
        </w:r>
        <w:r>
          <w:tab/>
        </w:r>
        <w:r>
          <w:fldChar w:fldCharType="begin"/>
        </w:r>
        <w:r>
          <w:instrText xml:space="preserve"> PAGEREF _Toc12998 \h </w:instrText>
        </w:r>
        <w:r>
          <w:fldChar w:fldCharType="separate"/>
        </w:r>
        <w:r>
          <w:t>29</w:t>
        </w:r>
        <w:r>
          <w:fldChar w:fldCharType="end"/>
        </w:r>
      </w:hyperlink>
    </w:p>
    <w:p>
      <w:pPr>
        <w:pStyle w:val="TOC1"/>
        <w:tabs>
          <w:tab w:val="right" w:leader="dot" w:pos="8306"/>
        </w:tabs>
      </w:pPr>
      <w:hyperlink w:anchor="_Toc10456" w:history="1">
        <w:r>
          <w:rPr>
            <w:rFonts w:ascii="仿宋" w:eastAsia="仿宋" w:hAnsi="仿宋" w:cs="仿宋" w:hint="eastAsia"/>
            <w:lang w:eastAsia="zh-CN"/>
          </w:rPr>
          <w:t>八、新能源客车项目计划安排</w:t>
        </w:r>
        <w:r>
          <w:tab/>
        </w:r>
        <w:r>
          <w:fldChar w:fldCharType="begin"/>
        </w:r>
        <w:r>
          <w:instrText xml:space="preserve"> PAGEREF _Toc10456 \h </w:instrText>
        </w:r>
        <w:r>
          <w:fldChar w:fldCharType="separate"/>
        </w:r>
        <w:r>
          <w:t>31</w:t>
        </w:r>
        <w:r>
          <w:fldChar w:fldCharType="end"/>
        </w:r>
      </w:hyperlink>
    </w:p>
    <w:p>
      <w:pPr>
        <w:pStyle w:val="TOC2"/>
        <w:tabs>
          <w:tab w:val="right" w:leader="dot" w:pos="8306"/>
        </w:tabs>
      </w:pPr>
      <w:hyperlink w:anchor="_Toc6211" w:history="1">
        <w:r>
          <w:rPr>
            <w:rFonts w:ascii="仿宋" w:eastAsia="仿宋" w:hAnsi="仿宋" w:cs="仿宋" w:hint="eastAsia"/>
            <w:lang w:eastAsia="zh-CN"/>
          </w:rPr>
          <w:t>(一)、建设周期</w:t>
        </w:r>
        <w:r>
          <w:tab/>
        </w:r>
        <w:r>
          <w:fldChar w:fldCharType="begin"/>
        </w:r>
        <w:r>
          <w:instrText xml:space="preserve"> PAGEREF _Toc6211 \h </w:instrText>
        </w:r>
        <w:r>
          <w:fldChar w:fldCharType="separate"/>
        </w:r>
        <w:r>
          <w:t>31</w:t>
        </w:r>
        <w:r>
          <w:fldChar w:fldCharType="end"/>
        </w:r>
      </w:hyperlink>
    </w:p>
    <w:p>
      <w:pPr>
        <w:pStyle w:val="TOC2"/>
        <w:tabs>
          <w:tab w:val="right" w:leader="dot" w:pos="8306"/>
        </w:tabs>
      </w:pPr>
      <w:hyperlink w:anchor="_Toc25164" w:history="1">
        <w:r>
          <w:rPr>
            <w:rFonts w:ascii="仿宋" w:eastAsia="仿宋" w:hAnsi="仿宋" w:cs="仿宋" w:hint="eastAsia"/>
            <w:lang w:eastAsia="zh-CN"/>
          </w:rPr>
          <w:t>(二)、建设进度</w:t>
        </w:r>
        <w:r>
          <w:tab/>
        </w:r>
        <w:r>
          <w:fldChar w:fldCharType="begin"/>
        </w:r>
        <w:r>
          <w:instrText xml:space="preserve"> PAGEREF _Toc25164 \h </w:instrText>
        </w:r>
        <w:r>
          <w:fldChar w:fldCharType="separate"/>
        </w:r>
        <w:r>
          <w:t>31</w:t>
        </w:r>
        <w:r>
          <w:fldChar w:fldCharType="end"/>
        </w:r>
      </w:hyperlink>
    </w:p>
    <w:p>
      <w:pPr>
        <w:pStyle w:val="TOC2"/>
        <w:tabs>
          <w:tab w:val="right" w:leader="dot" w:pos="8306"/>
        </w:tabs>
      </w:pPr>
      <w:hyperlink w:anchor="_Toc21440" w:history="1">
        <w:r>
          <w:rPr>
            <w:rFonts w:ascii="仿宋" w:eastAsia="仿宋" w:hAnsi="仿宋" w:cs="仿宋" w:hint="eastAsia"/>
            <w:lang w:eastAsia="zh-CN"/>
          </w:rPr>
          <w:t>(三)、进度安排注意事项</w:t>
        </w:r>
        <w:r>
          <w:tab/>
        </w:r>
        <w:r>
          <w:fldChar w:fldCharType="begin"/>
        </w:r>
        <w:r>
          <w:instrText xml:space="preserve"> PAGEREF _Toc21440 \h </w:instrText>
        </w:r>
        <w:r>
          <w:fldChar w:fldCharType="separate"/>
        </w:r>
        <w:r>
          <w:t>32</w:t>
        </w:r>
        <w:r>
          <w:fldChar w:fldCharType="end"/>
        </w:r>
      </w:hyperlink>
    </w:p>
    <w:p>
      <w:pPr>
        <w:pStyle w:val="TOC2"/>
        <w:tabs>
          <w:tab w:val="right" w:leader="dot" w:pos="8306"/>
        </w:tabs>
      </w:pPr>
      <w:hyperlink w:anchor="_Toc1900" w:history="1">
        <w:r>
          <w:rPr>
            <w:rFonts w:ascii="仿宋" w:eastAsia="仿宋" w:hAnsi="仿宋" w:cs="仿宋" w:hint="eastAsia"/>
            <w:lang w:eastAsia="zh-CN"/>
          </w:rPr>
          <w:t>(四)、人力资源配置</w:t>
        </w:r>
        <w:r>
          <w:tab/>
        </w:r>
        <w:r>
          <w:fldChar w:fldCharType="begin"/>
        </w:r>
        <w:r>
          <w:instrText xml:space="preserve"> PAGEREF _Toc1900 \h </w:instrText>
        </w:r>
        <w:r>
          <w:fldChar w:fldCharType="separate"/>
        </w:r>
        <w:r>
          <w:t>34</w:t>
        </w:r>
        <w:r>
          <w:fldChar w:fldCharType="end"/>
        </w:r>
      </w:hyperlink>
    </w:p>
    <w:p>
      <w:pPr>
        <w:pStyle w:val="TOC1"/>
        <w:tabs>
          <w:tab w:val="right" w:leader="dot" w:pos="8306"/>
        </w:tabs>
      </w:pPr>
      <w:hyperlink w:anchor="_Toc12357" w:history="1">
        <w:r>
          <w:rPr>
            <w:rFonts w:ascii="仿宋" w:eastAsia="仿宋" w:hAnsi="仿宋" w:cs="仿宋" w:hint="eastAsia"/>
            <w:lang w:eastAsia="zh-CN"/>
          </w:rPr>
          <w:t>九、生产安全保护</w:t>
        </w:r>
        <w:r>
          <w:tab/>
        </w:r>
        <w:r>
          <w:fldChar w:fldCharType="begin"/>
        </w:r>
        <w:r>
          <w:instrText xml:space="preserve"> PAGEREF _Toc12357 \h </w:instrText>
        </w:r>
        <w:r>
          <w:fldChar w:fldCharType="separate"/>
        </w:r>
        <w:r>
          <w:t>35</w:t>
        </w:r>
        <w:r>
          <w:fldChar w:fldCharType="end"/>
        </w:r>
      </w:hyperlink>
    </w:p>
    <w:p>
      <w:pPr>
        <w:pStyle w:val="TOC2"/>
        <w:tabs>
          <w:tab w:val="right" w:leader="dot" w:pos="8306"/>
        </w:tabs>
      </w:pPr>
      <w:hyperlink w:anchor="_Toc5712" w:history="1">
        <w:r>
          <w:rPr>
            <w:rFonts w:ascii="仿宋" w:eastAsia="仿宋" w:hAnsi="仿宋" w:cs="仿宋" w:hint="eastAsia"/>
            <w:lang w:eastAsia="zh-CN"/>
          </w:rPr>
          <w:t>(一)、消防安全</w:t>
        </w:r>
        <w:r>
          <w:tab/>
        </w:r>
        <w:r>
          <w:fldChar w:fldCharType="begin"/>
        </w:r>
        <w:r>
          <w:instrText xml:space="preserve"> PAGEREF _Toc5712 \h </w:instrText>
        </w:r>
        <w:r>
          <w:fldChar w:fldCharType="separate"/>
        </w:r>
        <w:r>
          <w:t>35</w:t>
        </w:r>
        <w:r>
          <w:fldChar w:fldCharType="end"/>
        </w:r>
      </w:hyperlink>
    </w:p>
    <w:p>
      <w:pPr>
        <w:pStyle w:val="TOC2"/>
        <w:tabs>
          <w:tab w:val="right" w:leader="dot" w:pos="8306"/>
        </w:tabs>
      </w:pPr>
      <w:hyperlink w:anchor="_Toc32215" w:history="1">
        <w:r>
          <w:rPr>
            <w:rFonts w:ascii="仿宋" w:eastAsia="仿宋" w:hAnsi="仿宋" w:cs="仿宋" w:hint="eastAsia"/>
            <w:lang w:eastAsia="zh-CN"/>
          </w:rPr>
          <w:t>(二)、防火防爆总图布置措施</w:t>
        </w:r>
        <w:r>
          <w:tab/>
        </w:r>
        <w:r>
          <w:fldChar w:fldCharType="begin"/>
        </w:r>
        <w:r>
          <w:instrText xml:space="preserve"> PAGEREF _Toc32215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 w:history="1">
        <w:r>
          <w:rPr>
            <w:rFonts w:ascii="仿宋" w:eastAsia="仿宋" w:hAnsi="仿宋" w:cs="仿宋" w:hint="eastAsia"/>
            <w:lang w:eastAsia="zh-CN"/>
          </w:rPr>
          <w:t>(三)、自然灾害防范措施</w:t>
        </w:r>
        <w:r>
          <w:tab/>
        </w:r>
        <w:r>
          <w:fldChar w:fldCharType="begin"/>
        </w:r>
        <w:r>
          <w:instrText xml:space="preserve"> PAGEREF _Toc2044 \h </w:instrText>
        </w:r>
        <w:r>
          <w:fldChar w:fldCharType="separate"/>
        </w:r>
        <w:r>
          <w:t>37</w:t>
        </w:r>
        <w:r>
          <w:fldChar w:fldCharType="end"/>
        </w:r>
      </w:hyperlink>
    </w:p>
    <w:p>
      <w:pPr>
        <w:pStyle w:val="TOC2"/>
        <w:tabs>
          <w:tab w:val="right" w:leader="dot" w:pos="8306"/>
        </w:tabs>
      </w:pPr>
      <w:hyperlink w:anchor="_Toc15953" w:history="1">
        <w:r>
          <w:rPr>
            <w:rFonts w:ascii="仿宋" w:eastAsia="仿宋" w:hAnsi="仿宋" w:cs="仿宋" w:hint="eastAsia"/>
            <w:lang w:eastAsia="zh-CN"/>
          </w:rPr>
          <w:t>(四)、安全色及安全标志使用要求</w:t>
        </w:r>
        <w:r>
          <w:tab/>
        </w:r>
        <w:r>
          <w:fldChar w:fldCharType="begin"/>
        </w:r>
        <w:r>
          <w:instrText xml:space="preserve"> PAGEREF _Toc15953 \h </w:instrText>
        </w:r>
        <w:r>
          <w:fldChar w:fldCharType="separate"/>
        </w:r>
        <w:r>
          <w:t>38</w:t>
        </w:r>
        <w:r>
          <w:fldChar w:fldCharType="end"/>
        </w:r>
      </w:hyperlink>
    </w:p>
    <w:p>
      <w:pPr>
        <w:pStyle w:val="TOC2"/>
        <w:tabs>
          <w:tab w:val="right" w:leader="dot" w:pos="8306"/>
        </w:tabs>
      </w:pPr>
      <w:hyperlink w:anchor="_Toc6196" w:history="1">
        <w:r>
          <w:rPr>
            <w:rFonts w:ascii="仿宋" w:eastAsia="仿宋" w:hAnsi="仿宋" w:cs="仿宋" w:hint="eastAsia"/>
            <w:lang w:eastAsia="zh-CN"/>
          </w:rPr>
          <w:t>(五)、防尘防毒措施</w:t>
        </w:r>
        <w:r>
          <w:tab/>
        </w:r>
        <w:r>
          <w:fldChar w:fldCharType="begin"/>
        </w:r>
        <w:r>
          <w:instrText xml:space="preserve"> PAGEREF _Toc6196 \h </w:instrText>
        </w:r>
        <w:r>
          <w:fldChar w:fldCharType="separate"/>
        </w:r>
        <w:r>
          <w:t>39</w:t>
        </w:r>
        <w:r>
          <w:fldChar w:fldCharType="end"/>
        </w:r>
      </w:hyperlink>
    </w:p>
    <w:p>
      <w:pPr>
        <w:pStyle w:val="TOC2"/>
        <w:tabs>
          <w:tab w:val="right" w:leader="dot" w:pos="8306"/>
        </w:tabs>
      </w:pPr>
      <w:hyperlink w:anchor="_Toc25177" w:history="1">
        <w:r>
          <w:rPr>
            <w:rFonts w:ascii="仿宋" w:eastAsia="仿宋" w:hAnsi="仿宋" w:cs="仿宋" w:hint="eastAsia"/>
            <w:lang w:eastAsia="zh-CN"/>
          </w:rPr>
          <w:t>(六)、防静电、触电防护及防雷措施</w:t>
        </w:r>
        <w:r>
          <w:tab/>
        </w:r>
        <w:r>
          <w:fldChar w:fldCharType="begin"/>
        </w:r>
        <w:r>
          <w:instrText xml:space="preserve"> PAGEREF _Toc25177 \h </w:instrText>
        </w:r>
        <w:r>
          <w:fldChar w:fldCharType="separate"/>
        </w:r>
        <w:r>
          <w:t>40</w:t>
        </w:r>
        <w:r>
          <w:fldChar w:fldCharType="end"/>
        </w:r>
      </w:hyperlink>
    </w:p>
    <w:p>
      <w:pPr>
        <w:pStyle w:val="TOC2"/>
        <w:tabs>
          <w:tab w:val="right" w:leader="dot" w:pos="8306"/>
        </w:tabs>
      </w:pPr>
      <w:hyperlink w:anchor="_Toc20786" w:history="1">
        <w:r>
          <w:rPr>
            <w:rFonts w:ascii="仿宋" w:eastAsia="仿宋" w:hAnsi="仿宋" w:cs="仿宋" w:hint="eastAsia"/>
            <w:lang w:eastAsia="zh-CN"/>
          </w:rPr>
          <w:t>(七)、机械设备安全保障措施</w:t>
        </w:r>
        <w:r>
          <w:tab/>
        </w:r>
        <w:r>
          <w:fldChar w:fldCharType="begin"/>
        </w:r>
        <w:r>
          <w:instrText xml:space="preserve"> PAGEREF _Toc20786 \h </w:instrText>
        </w:r>
        <w:r>
          <w:fldChar w:fldCharType="separate"/>
        </w:r>
        <w:r>
          <w:t>41</w:t>
        </w:r>
        <w:r>
          <w:fldChar w:fldCharType="end"/>
        </w:r>
      </w:hyperlink>
    </w:p>
    <w:p>
      <w:pPr>
        <w:pStyle w:val="TOC1"/>
        <w:tabs>
          <w:tab w:val="right" w:leader="dot" w:pos="8306"/>
        </w:tabs>
      </w:pPr>
      <w:hyperlink w:anchor="_Toc24255" w:history="1">
        <w:r>
          <w:rPr>
            <w:rFonts w:ascii="仿宋" w:eastAsia="仿宋" w:hAnsi="仿宋" w:cs="仿宋" w:hint="eastAsia"/>
            <w:lang w:eastAsia="zh-CN"/>
          </w:rPr>
          <w:t>十、新能源客车项目人力资源管理</w:t>
        </w:r>
        <w:r>
          <w:tab/>
        </w:r>
        <w:r>
          <w:fldChar w:fldCharType="begin"/>
        </w:r>
        <w:r>
          <w:instrText xml:space="preserve"> PAGEREF _Toc24255 \h </w:instrText>
        </w:r>
        <w:r>
          <w:fldChar w:fldCharType="separate"/>
        </w:r>
        <w:r>
          <w:t>43</w:t>
        </w:r>
        <w:r>
          <w:fldChar w:fldCharType="end"/>
        </w:r>
      </w:hyperlink>
    </w:p>
    <w:p>
      <w:pPr>
        <w:pStyle w:val="TOC2"/>
        <w:tabs>
          <w:tab w:val="right" w:leader="dot" w:pos="8306"/>
        </w:tabs>
      </w:pPr>
      <w:hyperlink w:anchor="_Toc8701" w:history="1">
        <w:r>
          <w:rPr>
            <w:rFonts w:ascii="仿宋" w:eastAsia="仿宋" w:hAnsi="仿宋" w:cs="仿宋" w:hint="eastAsia"/>
            <w:lang w:eastAsia="zh-CN"/>
          </w:rPr>
          <w:t>(一)、建立健全的预算管理制度</w:t>
        </w:r>
        <w:r>
          <w:tab/>
        </w:r>
        <w:r>
          <w:fldChar w:fldCharType="begin"/>
        </w:r>
        <w:r>
          <w:instrText xml:space="preserve"> PAGEREF _Toc8701 \h </w:instrText>
        </w:r>
        <w:r>
          <w:fldChar w:fldCharType="separate"/>
        </w:r>
        <w:r>
          <w:t>43</w:t>
        </w:r>
        <w:r>
          <w:fldChar w:fldCharType="end"/>
        </w:r>
      </w:hyperlink>
    </w:p>
    <w:p>
      <w:pPr>
        <w:pStyle w:val="TOC2"/>
        <w:tabs>
          <w:tab w:val="right" w:leader="dot" w:pos="8306"/>
        </w:tabs>
      </w:pPr>
      <w:hyperlink w:anchor="_Toc26114" w:history="1">
        <w:r>
          <w:rPr>
            <w:rFonts w:ascii="仿宋" w:eastAsia="仿宋" w:hAnsi="仿宋" w:cs="仿宋" w:hint="eastAsia"/>
            <w:lang w:eastAsia="zh-CN"/>
          </w:rPr>
          <w:t>(二)、加强资金流动监控</w:t>
        </w:r>
        <w:r>
          <w:tab/>
        </w:r>
        <w:r>
          <w:fldChar w:fldCharType="begin"/>
        </w:r>
        <w:r>
          <w:instrText xml:space="preserve"> PAGEREF _Toc26114 \h </w:instrText>
        </w:r>
        <w:r>
          <w:fldChar w:fldCharType="separate"/>
        </w:r>
        <w:r>
          <w:t>44</w:t>
        </w:r>
        <w:r>
          <w:fldChar w:fldCharType="end"/>
        </w:r>
      </w:hyperlink>
    </w:p>
    <w:p>
      <w:pPr>
        <w:pStyle w:val="TOC2"/>
        <w:tabs>
          <w:tab w:val="right" w:leader="dot" w:pos="8306"/>
        </w:tabs>
      </w:pPr>
      <w:hyperlink w:anchor="_Toc15462" w:history="1">
        <w:r>
          <w:rPr>
            <w:rFonts w:ascii="仿宋" w:eastAsia="仿宋" w:hAnsi="仿宋" w:cs="仿宋" w:hint="eastAsia"/>
            <w:lang w:eastAsia="zh-CN"/>
          </w:rPr>
          <w:t>(三)、制定完善的风险控制机制</w:t>
        </w:r>
        <w:r>
          <w:tab/>
        </w:r>
        <w:r>
          <w:fldChar w:fldCharType="begin"/>
        </w:r>
        <w:r>
          <w:instrText xml:space="preserve"> PAGEREF _Toc15462 \h </w:instrText>
        </w:r>
        <w:r>
          <w:fldChar w:fldCharType="separate"/>
        </w:r>
        <w:r>
          <w:t>46</w:t>
        </w:r>
        <w:r>
          <w:fldChar w:fldCharType="end"/>
        </w:r>
      </w:hyperlink>
    </w:p>
    <w:p>
      <w:pPr>
        <w:pStyle w:val="TOC2"/>
        <w:tabs>
          <w:tab w:val="right" w:leader="dot" w:pos="8306"/>
        </w:tabs>
      </w:pPr>
      <w:hyperlink w:anchor="_Toc11985" w:history="1">
        <w:r>
          <w:rPr>
            <w:rFonts w:ascii="仿宋" w:eastAsia="仿宋" w:hAnsi="仿宋" w:cs="仿宋" w:hint="eastAsia"/>
            <w:lang w:eastAsia="zh-CN"/>
          </w:rPr>
          <w:t>(四)、优化成本管理</w:t>
        </w:r>
        <w:r>
          <w:tab/>
        </w:r>
        <w:r>
          <w:fldChar w:fldCharType="begin"/>
        </w:r>
        <w:r>
          <w:instrText xml:space="preserve"> PAGEREF _Toc11985 \h </w:instrText>
        </w:r>
        <w:r>
          <w:fldChar w:fldCharType="separate"/>
        </w:r>
        <w:r>
          <w:t>47</w:t>
        </w:r>
        <w:r>
          <w:fldChar w:fldCharType="end"/>
        </w:r>
      </w:hyperlink>
    </w:p>
    <w:p>
      <w:pPr>
        <w:pStyle w:val="TOC1"/>
        <w:tabs>
          <w:tab w:val="right" w:leader="dot" w:pos="8306"/>
        </w:tabs>
      </w:pPr>
      <w:hyperlink w:anchor="_Toc8183" w:history="1">
        <w:r>
          <w:rPr>
            <w:rFonts w:ascii="仿宋" w:eastAsia="仿宋" w:hAnsi="仿宋" w:cs="仿宋" w:hint="eastAsia"/>
            <w:lang w:eastAsia="zh-CN"/>
          </w:rPr>
          <w:t>十一、新能源客车项目社会影响</w:t>
        </w:r>
        <w:r>
          <w:tab/>
        </w:r>
        <w:r>
          <w:fldChar w:fldCharType="begin"/>
        </w:r>
        <w:r>
          <w:instrText xml:space="preserve"> PAGEREF _Toc8183 \h </w:instrText>
        </w:r>
        <w:r>
          <w:fldChar w:fldCharType="separate"/>
        </w:r>
        <w:r>
          <w:t>48</w:t>
        </w:r>
        <w:r>
          <w:fldChar w:fldCharType="end"/>
        </w:r>
      </w:hyperlink>
    </w:p>
    <w:p>
      <w:pPr>
        <w:pStyle w:val="TOC2"/>
        <w:tabs>
          <w:tab w:val="right" w:leader="dot" w:pos="8306"/>
        </w:tabs>
      </w:pPr>
      <w:hyperlink w:anchor="_Toc14274" w:history="1">
        <w:r>
          <w:rPr>
            <w:rFonts w:ascii="仿宋" w:eastAsia="仿宋" w:hAnsi="仿宋" w:cs="仿宋" w:hint="eastAsia"/>
            <w:lang w:eastAsia="zh-CN"/>
          </w:rPr>
          <w:t>(一)、社会责任与义务</w:t>
        </w:r>
        <w:r>
          <w:tab/>
        </w:r>
        <w:r>
          <w:fldChar w:fldCharType="begin"/>
        </w:r>
        <w:r>
          <w:instrText xml:space="preserve"> PAGEREF _Toc14274 \h </w:instrText>
        </w:r>
        <w:r>
          <w:fldChar w:fldCharType="separate"/>
        </w:r>
        <w:r>
          <w:t>48</w:t>
        </w:r>
        <w:r>
          <w:fldChar w:fldCharType="end"/>
        </w:r>
      </w:hyperlink>
    </w:p>
    <w:p>
      <w:pPr>
        <w:pStyle w:val="TOC2"/>
        <w:tabs>
          <w:tab w:val="right" w:leader="dot" w:pos="8306"/>
        </w:tabs>
      </w:pPr>
      <w:hyperlink w:anchor="_Toc8538" w:history="1">
        <w:r>
          <w:rPr>
            <w:rFonts w:ascii="仿宋" w:eastAsia="仿宋" w:hAnsi="仿宋" w:cs="仿宋" w:hint="eastAsia"/>
            <w:lang w:eastAsia="zh-CN"/>
          </w:rPr>
          <w:t>(二)、社会参与与沟通</w:t>
        </w:r>
        <w:r>
          <w:tab/>
        </w:r>
        <w:r>
          <w:fldChar w:fldCharType="begin"/>
        </w:r>
        <w:r>
          <w:instrText xml:space="preserve"> PAGEREF _Toc8538 \h </w:instrText>
        </w:r>
        <w:r>
          <w:fldChar w:fldCharType="separate"/>
        </w:r>
        <w:r>
          <w:t>49</w:t>
        </w:r>
        <w:r>
          <w:fldChar w:fldCharType="end"/>
        </w:r>
      </w:hyperlink>
    </w:p>
    <w:p>
      <w:pPr>
        <w:pStyle w:val="TOC1"/>
        <w:tabs>
          <w:tab w:val="right" w:leader="dot" w:pos="8306"/>
        </w:tabs>
      </w:pPr>
      <w:hyperlink w:anchor="_Toc14743" w:history="1">
        <w:r>
          <w:rPr>
            <w:rFonts w:ascii="仿宋" w:eastAsia="仿宋" w:hAnsi="仿宋" w:cs="仿宋" w:hint="eastAsia"/>
            <w:lang w:eastAsia="zh-CN"/>
          </w:rPr>
          <w:t>十二、新能源客车项目创新与研发</w:t>
        </w:r>
        <w:r>
          <w:tab/>
        </w:r>
        <w:r>
          <w:fldChar w:fldCharType="begin"/>
        </w:r>
        <w:r>
          <w:instrText xml:space="preserve"> PAGEREF _Toc14743 \h </w:instrText>
        </w:r>
        <w:r>
          <w:fldChar w:fldCharType="separate"/>
        </w:r>
        <w:r>
          <w:t>50</w:t>
        </w:r>
        <w:r>
          <w:fldChar w:fldCharType="end"/>
        </w:r>
      </w:hyperlink>
    </w:p>
    <w:p>
      <w:pPr>
        <w:pStyle w:val="TOC2"/>
        <w:tabs>
          <w:tab w:val="right" w:leader="dot" w:pos="8306"/>
        </w:tabs>
      </w:pPr>
      <w:hyperlink w:anchor="_Toc31237" w:history="1">
        <w:r>
          <w:rPr>
            <w:rFonts w:ascii="仿宋" w:eastAsia="仿宋" w:hAnsi="仿宋" w:cs="仿宋" w:hint="eastAsia"/>
            <w:lang w:eastAsia="zh-CN"/>
          </w:rPr>
          <w:t>(一)、创新策略与方向</w:t>
        </w:r>
        <w:r>
          <w:tab/>
        </w:r>
        <w:r>
          <w:fldChar w:fldCharType="begin"/>
        </w:r>
        <w:r>
          <w:instrText xml:space="preserve"> PAGEREF _Toc31237 \h </w:instrText>
        </w:r>
        <w:r>
          <w:fldChar w:fldCharType="separate"/>
        </w:r>
        <w:r>
          <w:t>50</w:t>
        </w:r>
        <w:r>
          <w:fldChar w:fldCharType="end"/>
        </w:r>
      </w:hyperlink>
    </w:p>
    <w:p>
      <w:pPr>
        <w:pStyle w:val="TOC2"/>
        <w:tabs>
          <w:tab w:val="right" w:leader="dot" w:pos="8306"/>
        </w:tabs>
      </w:pPr>
      <w:hyperlink w:anchor="_Toc17601" w:history="1">
        <w:r>
          <w:rPr>
            <w:rFonts w:ascii="仿宋" w:eastAsia="仿宋" w:hAnsi="仿宋" w:cs="仿宋" w:hint="eastAsia"/>
            <w:lang w:eastAsia="zh-CN"/>
          </w:rPr>
          <w:t>(二)、研发规划与投入</w:t>
        </w:r>
        <w:r>
          <w:tab/>
        </w:r>
        <w:r>
          <w:fldChar w:fldCharType="begin"/>
        </w:r>
        <w:r>
          <w:instrText xml:space="preserve"> PAGEREF _Toc17601 \h </w:instrText>
        </w:r>
        <w:r>
          <w:fldChar w:fldCharType="separate"/>
        </w:r>
        <w:r>
          <w:t>51</w:t>
        </w:r>
        <w:r>
          <w:fldChar w:fldCharType="end"/>
        </w:r>
      </w:hyperlink>
    </w:p>
    <w:p>
      <w:pPr>
        <w:pStyle w:val="TOC1"/>
        <w:tabs>
          <w:tab w:val="right" w:leader="dot" w:pos="8306"/>
        </w:tabs>
      </w:pPr>
      <w:hyperlink w:anchor="_Toc2600" w:history="1">
        <w:r>
          <w:rPr>
            <w:rFonts w:ascii="仿宋" w:eastAsia="仿宋" w:hAnsi="仿宋" w:cs="仿宋" w:hint="eastAsia"/>
            <w:lang w:eastAsia="zh-CN"/>
          </w:rPr>
          <w:t>十三、利益相关者分析与沟通计划</w:t>
        </w:r>
        <w:r>
          <w:tab/>
        </w:r>
        <w:r>
          <w:fldChar w:fldCharType="begin"/>
        </w:r>
        <w:r>
          <w:instrText xml:space="preserve"> PAGEREF _Toc2600 \h </w:instrText>
        </w:r>
        <w:r>
          <w:fldChar w:fldCharType="separate"/>
        </w:r>
        <w:r>
          <w:t>53</w:t>
        </w:r>
        <w:r>
          <w:fldChar w:fldCharType="end"/>
        </w:r>
      </w:hyperlink>
    </w:p>
    <w:p>
      <w:pPr>
        <w:pStyle w:val="TOC2"/>
        <w:tabs>
          <w:tab w:val="right" w:leader="dot" w:pos="8306"/>
        </w:tabs>
      </w:pPr>
      <w:hyperlink w:anchor="_Toc11279" w:history="1">
        <w:r>
          <w:rPr>
            <w:rFonts w:ascii="仿宋" w:eastAsia="仿宋" w:hAnsi="仿宋" w:cs="仿宋" w:hint="eastAsia"/>
            <w:lang w:eastAsia="zh-CN"/>
          </w:rPr>
          <w:t>(一)、利益相关者分析</w:t>
        </w:r>
        <w:r>
          <w:tab/>
        </w:r>
        <w:r>
          <w:fldChar w:fldCharType="begin"/>
        </w:r>
        <w:r>
          <w:instrText xml:space="preserve"> PAGEREF _Toc11279 \h </w:instrText>
        </w:r>
        <w:r>
          <w:fldChar w:fldCharType="separate"/>
        </w:r>
        <w:r>
          <w:t>53</w:t>
        </w:r>
        <w:r>
          <w:fldChar w:fldCharType="end"/>
        </w:r>
      </w:hyperlink>
    </w:p>
    <w:p>
      <w:pPr>
        <w:pStyle w:val="TOC2"/>
        <w:tabs>
          <w:tab w:val="right" w:leader="dot" w:pos="8306"/>
        </w:tabs>
      </w:pPr>
      <w:hyperlink w:anchor="_Toc1845" w:history="1">
        <w:r>
          <w:rPr>
            <w:rFonts w:ascii="仿宋" w:eastAsia="仿宋" w:hAnsi="仿宋" w:cs="仿宋" w:hint="eastAsia"/>
            <w:lang w:eastAsia="zh-CN"/>
          </w:rPr>
          <w:t>(二)、沟通计划</w:t>
        </w:r>
        <w:r>
          <w:tab/>
        </w:r>
        <w:r>
          <w:fldChar w:fldCharType="begin"/>
        </w:r>
        <w:r>
          <w:instrText xml:space="preserve"> PAGEREF _Toc1845 \h </w:instrText>
        </w:r>
        <w:r>
          <w:fldChar w:fldCharType="separate"/>
        </w:r>
        <w:r>
          <w:t>54</w:t>
        </w:r>
        <w:r>
          <w:fldChar w:fldCharType="end"/>
        </w:r>
      </w:hyperlink>
    </w:p>
    <w:p>
      <w:pPr>
        <w:pStyle w:val="TOC1"/>
        <w:tabs>
          <w:tab w:val="right" w:leader="dot" w:pos="8306"/>
        </w:tabs>
      </w:pPr>
      <w:hyperlink w:anchor="_Toc11681" w:history="1">
        <w:r>
          <w:rPr>
            <w:rFonts w:ascii="仿宋" w:eastAsia="仿宋" w:hAnsi="仿宋" w:cs="仿宋" w:hint="eastAsia"/>
            <w:lang w:eastAsia="zh-CN"/>
          </w:rPr>
          <w:t>十四、供应链管理</w:t>
        </w:r>
        <w:r>
          <w:tab/>
        </w:r>
        <w:r>
          <w:fldChar w:fldCharType="begin"/>
        </w:r>
        <w:r>
          <w:instrText xml:space="preserve"> PAGEREF _Toc11681 \h </w:instrText>
        </w:r>
        <w:r>
          <w:fldChar w:fldCharType="separate"/>
        </w:r>
        <w:r>
          <w:t>55</w:t>
        </w:r>
        <w:r>
          <w:fldChar w:fldCharType="end"/>
        </w:r>
      </w:hyperlink>
    </w:p>
    <w:p>
      <w:pPr>
        <w:pStyle w:val="TOC2"/>
        <w:tabs>
          <w:tab w:val="right" w:leader="dot" w:pos="8306"/>
        </w:tabs>
      </w:pPr>
      <w:hyperlink w:anchor="_Toc25464" w:history="1">
        <w:r>
          <w:rPr>
            <w:rFonts w:ascii="仿宋" w:eastAsia="仿宋" w:hAnsi="仿宋" w:cs="仿宋" w:hint="eastAsia"/>
            <w:lang w:eastAsia="zh-CN"/>
          </w:rPr>
          <w:t>(一)、供应链战略规划</w:t>
        </w:r>
        <w:r>
          <w:tab/>
        </w:r>
        <w:r>
          <w:fldChar w:fldCharType="begin"/>
        </w:r>
        <w:r>
          <w:instrText xml:space="preserve"> PAGEREF _Toc25464 \h </w:instrText>
        </w:r>
        <w:r>
          <w:fldChar w:fldCharType="separate"/>
        </w:r>
        <w:r>
          <w:t>55</w:t>
        </w:r>
        <w:r>
          <w:fldChar w:fldCharType="end"/>
        </w:r>
      </w:hyperlink>
    </w:p>
    <w:p>
      <w:pPr>
        <w:pStyle w:val="TOC2"/>
        <w:tabs>
          <w:tab w:val="right" w:leader="dot" w:pos="8306"/>
        </w:tabs>
      </w:pPr>
      <w:hyperlink w:anchor="_Toc5265" w:history="1">
        <w:r>
          <w:rPr>
            <w:rFonts w:ascii="仿宋" w:eastAsia="仿宋" w:hAnsi="仿宋" w:cs="仿宋" w:hint="eastAsia"/>
            <w:lang w:eastAsia="zh-CN"/>
          </w:rPr>
          <w:t>(二)、供应商选择与合作</w:t>
        </w:r>
        <w:r>
          <w:tab/>
        </w:r>
        <w:r>
          <w:fldChar w:fldCharType="begin"/>
        </w:r>
        <w:r>
          <w:instrText xml:space="preserve"> PAGEREF _Toc5265 \h </w:instrText>
        </w:r>
        <w:r>
          <w:fldChar w:fldCharType="separate"/>
        </w:r>
        <w:r>
          <w:t>57</w:t>
        </w:r>
        <w:r>
          <w:fldChar w:fldCharType="end"/>
        </w:r>
      </w:hyperlink>
    </w:p>
    <w:p>
      <w:pPr>
        <w:pStyle w:val="TOC2"/>
        <w:tabs>
          <w:tab w:val="right" w:leader="dot" w:pos="8306"/>
        </w:tabs>
      </w:pPr>
      <w:hyperlink w:anchor="_Toc24471" w:history="1">
        <w:r>
          <w:rPr>
            <w:rFonts w:ascii="仿宋" w:eastAsia="仿宋" w:hAnsi="仿宋" w:cs="仿宋" w:hint="eastAsia"/>
            <w:lang w:eastAsia="zh-CN"/>
          </w:rPr>
          <w:t>(三)、物流与库存管理</w:t>
        </w:r>
        <w:r>
          <w:tab/>
        </w:r>
        <w:r>
          <w:fldChar w:fldCharType="begin"/>
        </w:r>
        <w:r>
          <w:instrText xml:space="preserve"> PAGEREF _Toc24471 \h </w:instrText>
        </w:r>
        <w:r>
          <w:fldChar w:fldCharType="separate"/>
        </w:r>
        <w:r>
          <w:t>58</w:t>
        </w:r>
        <w:r>
          <w:fldChar w:fldCharType="end"/>
        </w:r>
      </w:hyperlink>
    </w:p>
    <w:p>
      <w:pPr>
        <w:pStyle w:val="TOC1"/>
        <w:tabs>
          <w:tab w:val="right" w:leader="dot" w:pos="8306"/>
        </w:tabs>
      </w:pPr>
      <w:hyperlink w:anchor="_Toc8451" w:history="1">
        <w:r>
          <w:rPr>
            <w:rFonts w:ascii="仿宋" w:eastAsia="仿宋" w:hAnsi="仿宋" w:cs="仿宋" w:hint="eastAsia"/>
            <w:lang w:eastAsia="zh-CN"/>
          </w:rPr>
          <w:t>十五、新能源客车项目变更管理</w:t>
        </w:r>
        <w:r>
          <w:tab/>
        </w:r>
        <w:r>
          <w:fldChar w:fldCharType="begin"/>
        </w:r>
        <w:r>
          <w:instrText xml:space="preserve"> PAGEREF _Toc8451 \h </w:instrText>
        </w:r>
        <w:r>
          <w:fldChar w:fldCharType="separate"/>
        </w:r>
        <w:r>
          <w:t>60</w:t>
        </w:r>
        <w:r>
          <w:fldChar w:fldCharType="end"/>
        </w:r>
      </w:hyperlink>
    </w:p>
    <w:p>
      <w:pPr>
        <w:pStyle w:val="TOC2"/>
        <w:tabs>
          <w:tab w:val="right" w:leader="dot" w:pos="8306"/>
        </w:tabs>
      </w:pPr>
      <w:hyperlink w:anchor="_Toc31990" w:history="1">
        <w:r>
          <w:rPr>
            <w:rFonts w:ascii="仿宋" w:eastAsia="仿宋" w:hAnsi="仿宋" w:cs="仿宋" w:hint="eastAsia"/>
            <w:lang w:eastAsia="zh-CN"/>
          </w:rPr>
          <w:t>(一)、变更申请与评估</w:t>
        </w:r>
        <w:r>
          <w:tab/>
        </w:r>
        <w:r>
          <w:fldChar w:fldCharType="begin"/>
        </w:r>
        <w:r>
          <w:instrText xml:space="preserve"> PAGEREF _Toc31990 \h </w:instrText>
        </w:r>
        <w:r>
          <w:fldChar w:fldCharType="separate"/>
        </w:r>
        <w:r>
          <w:t>60</w:t>
        </w:r>
        <w:r>
          <w:fldChar w:fldCharType="end"/>
        </w:r>
      </w:hyperlink>
    </w:p>
    <w:p>
      <w:pPr>
        <w:pStyle w:val="TOC2"/>
        <w:tabs>
          <w:tab w:val="right" w:leader="dot" w:pos="8306"/>
        </w:tabs>
      </w:pPr>
      <w:hyperlink w:anchor="_Toc12650" w:history="1">
        <w:r>
          <w:rPr>
            <w:rFonts w:ascii="仿宋" w:eastAsia="仿宋" w:hAnsi="仿宋" w:cs="仿宋" w:hint="eastAsia"/>
            <w:lang w:eastAsia="zh-CN"/>
          </w:rPr>
          <w:t>(二)、变更实施与控制</w:t>
        </w:r>
        <w:r>
          <w:tab/>
        </w:r>
        <w:r>
          <w:fldChar w:fldCharType="begin"/>
        </w:r>
        <w:r>
          <w:instrText xml:space="preserve"> PAGEREF _Toc12650 \h </w:instrText>
        </w:r>
        <w:r>
          <w:fldChar w:fldCharType="separate"/>
        </w:r>
        <w:r>
          <w:t>60</w:t>
        </w:r>
        <w:r>
          <w:fldChar w:fldCharType="end"/>
        </w:r>
      </w:hyperlink>
    </w:p>
    <w:p>
      <w:pPr>
        <w:pStyle w:val="TOC1"/>
        <w:tabs>
          <w:tab w:val="right" w:leader="dot" w:pos="8306"/>
        </w:tabs>
      </w:pPr>
      <w:hyperlink w:anchor="_Toc80" w:history="1">
        <w:r>
          <w:rPr>
            <w:rFonts w:ascii="仿宋" w:eastAsia="仿宋" w:hAnsi="仿宋" w:cs="仿宋" w:hint="eastAsia"/>
            <w:lang w:eastAsia="zh-CN"/>
          </w:rPr>
          <w:t>十六、新能源客车项目工程方案分析</w:t>
        </w:r>
        <w:r>
          <w:tab/>
        </w:r>
        <w:r>
          <w:fldChar w:fldCharType="begin"/>
        </w:r>
        <w:r>
          <w:instrText xml:space="preserve"> PAGEREF _Toc80 \h </w:instrText>
        </w:r>
        <w:r>
          <w:fldChar w:fldCharType="separate"/>
        </w:r>
        <w:r>
          <w:t>61</w:t>
        </w:r>
        <w:r>
          <w:fldChar w:fldCharType="end"/>
        </w:r>
      </w:hyperlink>
    </w:p>
    <w:p>
      <w:pPr>
        <w:pStyle w:val="TOC2"/>
        <w:tabs>
          <w:tab w:val="right" w:leader="dot" w:pos="8306"/>
        </w:tabs>
      </w:pPr>
      <w:hyperlink w:anchor="_Toc16204" w:history="1">
        <w:r>
          <w:rPr>
            <w:rFonts w:ascii="仿宋" w:eastAsia="仿宋" w:hAnsi="仿宋" w:cs="仿宋" w:hint="eastAsia"/>
            <w:lang w:eastAsia="zh-CN"/>
          </w:rPr>
          <w:t>(一)、建筑工程设计原则</w:t>
        </w:r>
        <w:r>
          <w:tab/>
        </w:r>
        <w:r>
          <w:fldChar w:fldCharType="begin"/>
        </w:r>
        <w:r>
          <w:instrText xml:space="preserve"> PAGEREF _Toc16204 \h </w:instrText>
        </w:r>
        <w:r>
          <w:fldChar w:fldCharType="separate"/>
        </w:r>
        <w:r>
          <w:t>61</w:t>
        </w:r>
        <w:r>
          <w:fldChar w:fldCharType="end"/>
        </w:r>
      </w:hyperlink>
    </w:p>
    <w:p>
      <w:pPr>
        <w:pStyle w:val="TOC2"/>
        <w:tabs>
          <w:tab w:val="right" w:leader="dot" w:pos="8306"/>
        </w:tabs>
      </w:pPr>
      <w:hyperlink w:anchor="_Toc28164" w:history="1">
        <w:r>
          <w:rPr>
            <w:rFonts w:ascii="仿宋" w:eastAsia="仿宋" w:hAnsi="仿宋" w:cs="仿宋" w:hint="eastAsia"/>
            <w:lang w:eastAsia="zh-CN"/>
          </w:rPr>
          <w:t>(二)、土建工程建设指标</w:t>
        </w:r>
        <w:r>
          <w:tab/>
        </w:r>
        <w:r>
          <w:fldChar w:fldCharType="begin"/>
        </w:r>
        <w:r>
          <w:instrText xml:space="preserve"> PAGEREF _Toc28164 \h </w:instrText>
        </w:r>
        <w:r>
          <w:fldChar w:fldCharType="separate"/>
        </w:r>
        <w:r>
          <w:t>64</w:t>
        </w:r>
        <w:r>
          <w:fldChar w:fldCharType="end"/>
        </w:r>
      </w:hyperlink>
    </w:p>
    <w:p>
      <w:pPr>
        <w:pStyle w:val="TOC1"/>
        <w:tabs>
          <w:tab w:val="right" w:leader="dot" w:pos="8306"/>
        </w:tabs>
      </w:pPr>
      <w:hyperlink w:anchor="_Toc4808" w:history="1">
        <w:r>
          <w:rPr>
            <w:rFonts w:ascii="仿宋" w:eastAsia="仿宋" w:hAnsi="仿宋" w:cs="仿宋" w:hint="eastAsia"/>
            <w:lang w:eastAsia="zh-CN"/>
          </w:rPr>
          <w:t>十七、质量管理体系</w:t>
        </w:r>
        <w:r>
          <w:tab/>
        </w:r>
        <w:r>
          <w:fldChar w:fldCharType="begin"/>
        </w:r>
        <w:r>
          <w:instrText xml:space="preserve"> PAGEREF _Toc4808 \h </w:instrText>
        </w:r>
        <w:r>
          <w:fldChar w:fldCharType="separate"/>
        </w:r>
        <w:r>
          <w:t>66</w:t>
        </w:r>
        <w:r>
          <w:fldChar w:fldCharType="end"/>
        </w:r>
      </w:hyperlink>
    </w:p>
    <w:p>
      <w:pPr>
        <w:pStyle w:val="TOC2"/>
        <w:tabs>
          <w:tab w:val="right" w:leader="dot" w:pos="8306"/>
        </w:tabs>
      </w:pPr>
      <w:hyperlink w:anchor="_Toc30186" w:history="1">
        <w:r>
          <w:rPr>
            <w:rFonts w:ascii="仿宋" w:eastAsia="仿宋" w:hAnsi="仿宋" w:cs="仿宋" w:hint="eastAsia"/>
            <w:lang w:eastAsia="zh-CN"/>
          </w:rPr>
          <w:t>(一)、质量目标与方针</w:t>
        </w:r>
        <w:r>
          <w:tab/>
        </w:r>
        <w:r>
          <w:fldChar w:fldCharType="begin"/>
        </w:r>
        <w:r>
          <w:instrText xml:space="preserve"> PAGEREF _Toc30186 \h </w:instrText>
        </w:r>
        <w:r>
          <w:fldChar w:fldCharType="separate"/>
        </w:r>
        <w:r>
          <w:t>66</w:t>
        </w:r>
        <w:r>
          <w:fldChar w:fldCharType="end"/>
        </w:r>
      </w:hyperlink>
    </w:p>
    <w:p>
      <w:pPr>
        <w:pStyle w:val="TOC2"/>
        <w:tabs>
          <w:tab w:val="right" w:leader="dot" w:pos="8306"/>
        </w:tabs>
      </w:pPr>
      <w:hyperlink w:anchor="_Toc27561" w:history="1">
        <w:r>
          <w:rPr>
            <w:rFonts w:ascii="仿宋" w:eastAsia="仿宋" w:hAnsi="仿宋" w:cs="仿宋" w:hint="eastAsia"/>
            <w:lang w:eastAsia="zh-CN"/>
          </w:rPr>
          <w:t>(二)、质量管理责任</w:t>
        </w:r>
        <w:r>
          <w:tab/>
        </w:r>
        <w:r>
          <w:fldChar w:fldCharType="begin"/>
        </w:r>
        <w:r>
          <w:instrText xml:space="preserve"> PAGEREF _Toc27561 \h </w:instrText>
        </w:r>
        <w:r>
          <w:fldChar w:fldCharType="separate"/>
        </w:r>
        <w:r>
          <w:t>67</w:t>
        </w:r>
        <w:r>
          <w:fldChar w:fldCharType="end"/>
        </w:r>
      </w:hyperlink>
    </w:p>
    <w:p>
      <w:pPr>
        <w:pStyle w:val="TOC2"/>
        <w:tabs>
          <w:tab w:val="right" w:leader="dot" w:pos="8306"/>
        </w:tabs>
      </w:pPr>
      <w:hyperlink w:anchor="_Toc12971" w:history="1">
        <w:r>
          <w:rPr>
            <w:rFonts w:ascii="仿宋" w:eastAsia="仿宋" w:hAnsi="仿宋" w:cs="仿宋" w:hint="eastAsia"/>
            <w:lang w:eastAsia="zh-CN"/>
          </w:rPr>
          <w:t>(三)、质量管理体系文件</w:t>
        </w:r>
        <w:r>
          <w:tab/>
        </w:r>
        <w:r>
          <w:fldChar w:fldCharType="begin"/>
        </w:r>
        <w:r>
          <w:instrText xml:space="preserve"> PAGEREF _Toc12971 \h </w:instrText>
        </w:r>
        <w:r>
          <w:fldChar w:fldCharType="separate"/>
        </w:r>
        <w:r>
          <w:t>68</w:t>
        </w:r>
        <w:r>
          <w:fldChar w:fldCharType="end"/>
        </w:r>
      </w:hyperlink>
    </w:p>
    <w:p>
      <w:pPr>
        <w:pStyle w:val="TOC2"/>
        <w:tabs>
          <w:tab w:val="right" w:leader="dot" w:pos="8306"/>
        </w:tabs>
      </w:pPr>
      <w:hyperlink w:anchor="_Toc5078" w:history="1">
        <w:r>
          <w:rPr>
            <w:rFonts w:ascii="仿宋" w:eastAsia="仿宋" w:hAnsi="仿宋" w:cs="仿宋" w:hint="eastAsia"/>
            <w:lang w:eastAsia="zh-CN"/>
          </w:rPr>
          <w:t>(四)、质量培训与教育</w:t>
        </w:r>
        <w:r>
          <w:tab/>
        </w:r>
        <w:r>
          <w:fldChar w:fldCharType="begin"/>
        </w:r>
        <w:r>
          <w:instrText xml:space="preserve"> PAGEREF _Toc5078 \h </w:instrText>
        </w:r>
        <w:r>
          <w:fldChar w:fldCharType="separate"/>
        </w:r>
        <w:r>
          <w:t>70</w:t>
        </w:r>
        <w:r>
          <w:fldChar w:fldCharType="end"/>
        </w:r>
      </w:hyperlink>
    </w:p>
    <w:p>
      <w:pPr>
        <w:pStyle w:val="TOC2"/>
        <w:tabs>
          <w:tab w:val="right" w:leader="dot" w:pos="8306"/>
        </w:tabs>
      </w:pPr>
      <w:hyperlink w:anchor="_Toc238" w:history="1">
        <w:r>
          <w:rPr>
            <w:rFonts w:ascii="仿宋" w:eastAsia="仿宋" w:hAnsi="仿宋" w:cs="仿宋" w:hint="eastAsia"/>
            <w:lang w:eastAsia="zh-CN"/>
          </w:rPr>
          <w:t>(五)、质量审核与评价</w:t>
        </w:r>
        <w:r>
          <w:tab/>
        </w:r>
        <w:r>
          <w:fldChar w:fldCharType="begin"/>
        </w:r>
        <w:r>
          <w:instrText xml:space="preserve"> PAGEREF _Toc238 \h </w:instrText>
        </w:r>
        <w:r>
          <w:fldChar w:fldCharType="separate"/>
        </w:r>
        <w:r>
          <w:t>71</w:t>
        </w:r>
        <w:r>
          <w:fldChar w:fldCharType="end"/>
        </w:r>
      </w:hyperlink>
    </w:p>
    <w:p>
      <w:pPr>
        <w:pStyle w:val="TOC2"/>
        <w:tabs>
          <w:tab w:val="right" w:leader="dot" w:pos="8306"/>
        </w:tabs>
      </w:pPr>
      <w:hyperlink w:anchor="_Toc11856" w:history="1">
        <w:r>
          <w:rPr>
            <w:rFonts w:ascii="仿宋" w:eastAsia="仿宋" w:hAnsi="仿宋" w:cs="仿宋" w:hint="eastAsia"/>
            <w:lang w:eastAsia="zh-CN"/>
          </w:rPr>
          <w:t>(六)、不符合与纠正措施</w:t>
        </w:r>
        <w:r>
          <w:tab/>
        </w:r>
        <w:r>
          <w:fldChar w:fldCharType="begin"/>
        </w:r>
        <w:r>
          <w:instrText xml:space="preserve"> PAGEREF _Toc11856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27"/>
      <w:r>
        <w:rPr>
          <w:rFonts w:ascii="仿宋" w:eastAsia="仿宋" w:hAnsi="仿宋" w:cs="仿宋" w:hint="eastAsia"/>
          <w:sz w:val="28"/>
          <w:lang w:eastAsia="zh-CN"/>
        </w:rPr>
        <w:t>一、新能源客车项目危机管理</w:t>
      </w:r>
      <w:bookmarkEnd w:id="2"/>
    </w:p>
    <w:p>
      <w:pPr>
        <w:pStyle w:val="Heading2"/>
        <w:rPr>
          <w:rFonts w:ascii="仿宋" w:eastAsia="仿宋" w:hAnsi="仿宋" w:cs="仿宋" w:hint="eastAsia"/>
          <w:lang w:eastAsia="zh-CN"/>
        </w:rPr>
      </w:pPr>
      <w:bookmarkStart w:id="3" w:name="_Toc113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客车项目危机管理中，危机预警与识别是确保新能源客车项目稳健运行的核心步骤。通过建立全面的监测机制，新能源客车项目团队旨在及时发现和理解潜在的风险和危机因素，以便采取及时的预防和应对措施，确保新能源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首先，通过深入的风险评估，新能源客车项目团队全面分析了整个新能源客车项目和各个阶段可能存在的威胁。这包括准确评估每个潜在风险的发生概率和可能影响的程度，为后续危机预警提供了有力支持。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能源客车项目团队着重于明确定义新能源客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客车项目进展的持续监控，团队能够及时发现潜在问题并作出迅速反应。新能源客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在这一阶段，团队的专业素养和反应速度将发挥至关重要的作用，以确保潜在危机能够在初期得到有效的处理，最大程度地减轻负面影响。通过危机预警与识别，新能源客车项目得以更有序、可控地推进。</w:t>
      </w:r>
    </w:p>
    <w:p>
      <w:pPr>
        <w:pStyle w:val="Heading2"/>
        <w:ind w:firstLine="560" w:firstLineChars="200"/>
        <w:rPr>
          <w:rFonts w:ascii="仿宋" w:eastAsia="仿宋" w:hAnsi="仿宋" w:cs="仿宋" w:hint="eastAsia"/>
          <w:sz w:val="28"/>
          <w:lang w:eastAsia="zh-CN"/>
        </w:rPr>
      </w:pPr>
      <w:bookmarkStart w:id="4" w:name="_Toc183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在危机发生时，新能源客车项目团队立即行动，成立了应急小组。该小组的任务是迅速制定并实施紧急应对措施，以最小化潜在损失。以下是采取的主要措施：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暂停新能源客车项目进度：为遏制危机蔓延，新能源客车项目暂时停止进行，以便全面评估当前状况。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资源重新分配：重新评估新能源客车项目资源的分配，确保最大限度地减小损失。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实时沟通：与关键利益相关者建立实时沟通机制，向他们传递新能源客车项目危机的实际状况，保障新能源客车项目核心利益。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在紧急应对的同时，新能源客车项目团队强调了团队协作和有效沟通的重要性。以下是团队协作的关键举措：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信息共享机制：建立了信息共享平台，确保团队成员能够及时获取新能源客车项目危机的实时信息。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领导者沟通：新能源客车项目领导者通过定期会议和即时沟通工具，指导团队应对危机，保持团队稳定运行。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随着危机得到初步控制，新能源客车项目团队转向制定恢复计划，以确保新能源客车项目能够从中迅速恢复。主要恢复计划包括：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修复受损的进度计划：重新评估新能源客车项目进度，制定修复计划，确保新能源客车项目尽快回归正常进程。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重新调整资源分配：优化资源分配，确保新能源客车项目在有限资源下高效运转。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风险管理机制加强：对新能源客车项目风险进行全面评估，制定更强化的风险管理策略，以预防未来可能的危机。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436"/>
      <w:r>
        <w:rPr>
          <w:rFonts w:ascii="仿宋" w:eastAsia="仿宋" w:hAnsi="仿宋" w:cs="仿宋" w:hint="eastAsia"/>
          <w:sz w:val="28"/>
          <w:lang w:eastAsia="zh-CN"/>
        </w:rPr>
        <w:t>二、新能源客车项目概论</w:t>
      </w:r>
      <w:bookmarkEnd w:id="5"/>
    </w:p>
    <w:p>
      <w:pPr>
        <w:pStyle w:val="Heading2"/>
        <w:rPr>
          <w:rFonts w:ascii="仿宋" w:eastAsia="仿宋" w:hAnsi="仿宋" w:cs="仿宋" w:hint="eastAsia"/>
          <w:lang w:eastAsia="zh-CN"/>
        </w:rPr>
      </w:pPr>
      <w:bookmarkStart w:id="6" w:name="_Toc2507"/>
      <w:r>
        <w:rPr>
          <w:rFonts w:ascii="仿宋" w:eastAsia="仿宋" w:hAnsi="仿宋" w:cs="仿宋" w:hint="eastAsia"/>
          <w:lang w:eastAsia="zh-CN"/>
        </w:rPr>
        <w:t>(一)、新能源客车项目概况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起源追溯至对市场的深入洞察。市场的不断演变与变革为新能源客车项目提供了难得的机遇。当前市场存在的需求缺口和变革的大环境共同构成了新能源客车项目的背景。这个新能源客车项目旨在充分利用市场机遇，填补行业中尚未满足的需求，为客户提供全新的解决方案。市场的变革和需求的增长使得这个新能源客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新能源客车项目名称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正式命名为新能源客车。这个名称不仅仅是一个标识，更代表了新能源客车项目的核心理念和愿景。它蕴含着新能源客车项目所要解决问题的关键字，具有强烈的表达和辨识度，为新能源客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新能源客车项目目标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核心目标是提供一种全新、高效的解决方案，满足客户日益增长的需求。新能源客车项目追求的不仅仅是满足市场需求，更是在市场中获得卓越的竞争优势。通过不断提升产品或服务的质量和创新水平，新能源客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新能源客车项目范围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全面涵盖了产品研发、制造、市场推广和售后服务，确保从产品设计到最终用户体验的全方位关注。这一全面的新能源客车项目范围是为了确保新能源客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新能源客车项目时间表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新能源客车项目计划在未来18个月内完成，包括研发、测试、市场试点和正式推出等不同阶段。这个时间表的合理设计是为了确保新能源客车项目各个阶段的顺利推进，以便按时交付高质量的成果。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新能源客车项目预算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新能源客车项目总预算估算为XX百万美元，主要分配在研发、市场推广、人员培训和运营等方面。这一充足的预算为新能源客车项目提供了充足的资源，确保新能源客车项目在各个方面都能取得优异的表现。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新能源客车项目风险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可能面临的风险包括市场接受度低、技术难题、竞争激烈等。新能源客车项目团队已经制定了相应的风险应对计划，通过前瞻性的风险管理，确保新能源客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新能源客车项目团队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新能源客车项目汇聚了一支经验丰富、多领域专业素养的核心团队，确保新能源客车项目在各个方面都能拥有高水平的执行力。团队的协同作战是新能源客车项目成功的关键因素之一。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新能源客车项目背景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新能源客车项目的背景根植于市场对更高效、创新产品的渴望，同时也受到科技发展对行业格局的深刻改变的影响。这为新能源客车项目提供了广阔的发展空间和市场需求。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新能源客车项目现状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截至目前，新能源客车项目已完成市场调研和技术验证，取得了初步的成功。这为新能源客车项目在未来的发展奠定了坚实的基础，为更远大的目标打下了坚实的基石。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374"/>
      <w:r>
        <w:rPr>
          <w:rFonts w:ascii="仿宋" w:eastAsia="仿宋" w:hAnsi="仿宋" w:cs="仿宋" w:hint="eastAsia"/>
          <w:sz w:val="28"/>
          <w:lang w:eastAsia="zh-CN"/>
        </w:rPr>
        <w:t>(二)、新能源客车项目目标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keyword》新能源客车项目首要业务目标是在市场中占据有利地位，实现产品/服务的成功推广和销售。通过不断提升产品质量、创新性，新能源客车项目追求成为行业中的领导者，赢得更多客户的青睐。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在科技迅速发展的时代，新能源客车项目着眼于技术创新。通过持续的研发和技术升级，新能源客车项目旨在推出更具创新性的产品或服务，以满足市场对新鲜、先进解决方案的需求。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为了建立可持续的客户关系，新能源客车项目设定了客户满意度目标。通过提供卓越的产品质量和优质的客户服务，新能源客车项目追求赢得客户的信任和忠诚度，确保他们的满意度达到行业领先水平。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新能源客车项目注重社会责任和可持续发展。通过实施环保、社会责任新能源客车项目，新能源客车项目致力于在经济发展的同时保护环境，促进社会公平，实现可持续经营。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新能源客车项目的团队是实现目标的核心驱动力。因此，新能源客车项目设定了团队发展目标，包括提升团队成员的专业技能、培养领导力，以及搭建协同高效的团队工作氛围。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10"/>
      <w:r>
        <w:rPr>
          <w:rFonts w:ascii="仿宋" w:eastAsia="仿宋" w:hAnsi="仿宋" w:cs="仿宋" w:hint="eastAsia"/>
          <w:sz w:val="28"/>
          <w:lang w:eastAsia="zh-CN"/>
        </w:rPr>
        <w:t>(三)、新能源客车项目提出的理由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新能源客车项目提出的理由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源于对市场机遇的深刻洞察。当前市场中存在的需求缺口和行业发展趋势表明，有巨大的商业机会等待被开发。通过准确捕捉市场机遇，新能源客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理念基于对技术创新的信仰。通过持续的研发和技术投入，新能源客车项目有望推出更具创新性的产品或服务。在科技飞速发展的当下，新能源客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是为了增强企业的行业竞争力。通过提升产品或服务的质量和独特性，新能源客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响应了消费者需求的变化。随着社会和科技的不断发展，消费者对产品和服务的需求也在发生变化。通过深入了解并及时回应消费者的新需求，新能源客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新能源客车项目的提出是企业战略发展规划的一部分。在面对日益激烈的市场竞争和不断变化的商业环境中，新能源客车项目作为企业战略的一环，旨在为企业开辟新的增长领域，巩固企业在行业中的地位。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不仅仅是基于商业考量，还注重社会责任。通过推出环保、社会责任等方面的新能源客车项目，新能源客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新能源客车项目的提出反映了对利益相关者期望的关注。包括客户、员工、投资者等利益相关者在企业发展中都有着各自的期望，新能源客车项目力求在满足这些期望的同时，取得更大的共赢。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878"/>
      <w:r>
        <w:rPr>
          <w:rFonts w:ascii="仿宋" w:eastAsia="仿宋" w:hAnsi="仿宋" w:cs="仿宋" w:hint="eastAsia"/>
          <w:sz w:val="28"/>
          <w:lang w:eastAsia="zh-CN"/>
        </w:rPr>
        <w:t>(四)、新能源客车项目意义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在实施新能源客车项目的过程中，我们不仅仅是在追逐商业成功，更是为企业和社会的多个层面创造了深远的意义。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首要意义在于提升企业的市场竞争力。通过持续的创新和对产品质量的高标准要求，新能源客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能源客车项目的推进将促使行业技术水平的提升。通过引入先进技术和创新性解决方案，新能源客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能源客车项目不仅创造了大量就业机会，提高了就业水平，还注重社会责任和环保。通过参与社会公益事业和推动环保新能源客车项目，新能源客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综合而言，新能源客车项目意义重大，不仅推动了企业的发展，也为行业和社会的进步贡献了积极力量。这是一个全面而深刻的影响，将在未来产生可持续的正面效应。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457"/>
      <w:r>
        <w:rPr>
          <w:rFonts w:ascii="仿宋" w:eastAsia="仿宋" w:hAnsi="仿宋" w:cs="仿宋" w:hint="eastAsia"/>
          <w:sz w:val="28"/>
          <w:lang w:eastAsia="zh-CN"/>
        </w:rPr>
        <w:t>(五)、新能源客车项目背景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在当今迅猛发展的商业环境中，新能源客车项目的动因根植于对多方面因素的审慎考量。这个新能源客车项目的提出并非孤立的决策，而是对企业所处背景深入思考的产物。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能源客车项目背后的首要原因。科技的迅速发展和全球市场的快速变化使得企业必须灵活应对。新能源客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竞争的激烈程度也是新能源客车项目背景中不可忽视的一环。企业需要在激烈竞争中脱颖而出，为此，新能源客车项目致力于打破常规，提供独特的价值主张，以吸引客户并确保市场份额的增长。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技术的迅速发展为企业带来了机遇与挑战。作为新能源客车项目启动的背景之一，对新兴技术的应用将有助于提升企业的技术水平，使其在不断演进的商业环境中保持竞争优势。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此外，社会对企业责任的期望也在逐渐升高。新能源客车项目充分融入了社会责任的理念，通过可持续经营和社会公益新能源客车项目，企图为社会贡献一份力量，在商业成功的同时关注社会价值。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24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94"/>
      <w:r>
        <w:rPr>
          <w:rFonts w:ascii="仿宋" w:eastAsia="仿宋" w:hAnsi="仿宋" w:cs="仿宋" w:hint="eastAsia"/>
          <w:lang w:eastAsia="zh-CN"/>
        </w:rPr>
        <w:t>(一)、新能源客车行业分析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行业一直以来都是市场的关注焦点。行业内的发展趋势、竞争态势以及潜在机会都对新能源客车项目的推进产生深远的影响。通过深入研究行业的整体概貌，我们将更好地理解行业的核心特征，为新能源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客车行业，技术一直是推动创新和发展的关键因素。我们将对当前技术趋势进行详尽分析，包括但不限于人工智能、大数据应用、先进制造技术等。这有助于新能源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新能源客车项目成功的基础。我们将对主要竞争对手进行深入研究，包括其市场份额、产品特点、市场定位等。通过全面了解竞争对手的优势和劣势，新能源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39"/>
      <w:r>
        <w:rPr>
          <w:rFonts w:ascii="仿宋" w:eastAsia="仿宋" w:hAnsi="仿宋" w:cs="仿宋" w:hint="eastAsia"/>
          <w:sz w:val="28"/>
          <w:lang w:eastAsia="zh-CN"/>
        </w:rPr>
        <w:t>(二)、新能源客车市场分析预测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客车市场未来的增长趋势。这包括市场的整体规模、各细分领域的发展趋势等。新能源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客车项目实施过程中需要充分考虑的因素。我们将对市场风险进行全面评估，包括但不限于政策法规风险、市场竞争风险、技术变革风险等。通过对潜在风险的深入分析，新能源客车项目可以制定相应的风险缓解策略，降低不确定性对新能源客车项目的影响。</w:t>
      </w:r>
    </w:p>
    <w:p>
      <w:pPr>
        <w:pStyle w:val="Heading1"/>
        <w:ind w:firstLine="560" w:firstLineChars="200"/>
        <w:rPr>
          <w:rFonts w:ascii="仿宋" w:eastAsia="仿宋" w:hAnsi="仿宋" w:cs="仿宋" w:hint="eastAsia"/>
          <w:sz w:val="28"/>
          <w:lang w:eastAsia="zh-CN"/>
        </w:rPr>
      </w:pPr>
      <w:bookmarkStart w:id="14" w:name="_Toc7037"/>
      <w:r>
        <w:rPr>
          <w:rFonts w:ascii="仿宋" w:eastAsia="仿宋" w:hAnsi="仿宋" w:cs="仿宋" w:hint="eastAsia"/>
          <w:sz w:val="28"/>
          <w:lang w:eastAsia="zh-CN"/>
        </w:rPr>
        <w:t>四、新能源客车项目建设单位说明</w:t>
      </w:r>
      <w:bookmarkEnd w:id="14"/>
    </w:p>
    <w:p>
      <w:pPr>
        <w:pStyle w:val="Heading2"/>
        <w:rPr>
          <w:rFonts w:ascii="仿宋" w:eastAsia="仿宋" w:hAnsi="仿宋" w:cs="仿宋" w:hint="eastAsia"/>
          <w:lang w:eastAsia="zh-CN"/>
        </w:rPr>
      </w:pPr>
      <w:bookmarkStart w:id="15" w:name="_Toc23748"/>
      <w:r>
        <w:rPr>
          <w:rFonts w:ascii="仿宋" w:eastAsia="仿宋" w:hAnsi="仿宋" w:cs="仿宋" w:hint="eastAsia"/>
          <w:lang w:eastAsia="zh-CN"/>
        </w:rPr>
        <w:t>(一)、新能源客车项目承办单位基本情况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5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客车项目承办单位的XXXX，我们着眼于实现可持续的经济效益。通过技术创新和解决方案的提供，公司预计在新能源客车项目执行期间将获得可观的收入增长。这一收入来源主要包括新能源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同时，我们注重成本控制和效率提升，以确保新能源客车项目的可持续盈利。透过精细的管理和资源优化，公司期望实现新能源客车项目利润最大化。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客车项目实施进行全面的投资评估，包括新能源客车项目启动阶段的资金投入和后续运营成本。通过对新能源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能源客车项目实施过程中具备足够的资金流动性，公司将进行详尽的现金流分析。这包括资金需求的合理预测、新能源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902"/>
      <w:r>
        <w:rPr>
          <w:rFonts w:ascii="仿宋" w:eastAsia="仿宋" w:hAnsi="仿宋" w:cs="仿宋" w:hint="eastAsia"/>
          <w:sz w:val="28"/>
          <w:lang w:eastAsia="zh-CN"/>
        </w:rPr>
        <w:t>五、新能源客车项目可持续发展</w:t>
      </w:r>
      <w:bookmarkEnd w:id="17"/>
    </w:p>
    <w:p>
      <w:pPr>
        <w:pStyle w:val="Heading2"/>
        <w:rPr>
          <w:rFonts w:ascii="仿宋" w:eastAsia="仿宋" w:hAnsi="仿宋" w:cs="仿宋" w:hint="eastAsia"/>
          <w:lang w:eastAsia="zh-CN"/>
        </w:rPr>
      </w:pPr>
      <w:bookmarkStart w:id="18" w:name="_Toc2900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客车项目中，新能源客车项目团队着眼于未来，明确了可持续发展的战略方向。制定的具体可持续发展目标包括降低资源使用、采用环保技术、最大化社会效益等。这一步骤不仅有助于新能源客车项目在环保和社会责任方面达到最高标准，也为未来提供了明确的指引，确保新能源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可持续实践的融入新能源客车项目管理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客车项目管理周期。从新能源客车项目规划开始，新能源客车项目团队就考虑了环境和社会的因素。在执行阶段，新能源客车项目团队积极推动绿色技术的应用，优化资源利用。此外，关注员工的社会责任，通过培训和沟通活动提高员工对可持续发展的认知，使他们能够在日常工作中践行可持续实践。这些举措不仅为新能源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144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扎根于新能源客车项目的可持续发展理念，我们深信环保与社会责任是新能源客车项目成功的关键支柱。在新能源客车项目的每一步，我们都致力于通过创新和实践，履行对环境和社会的坚定责任。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团队通过引入先进的环保技术、建立高效的废物处理系统以及推动能源节约措施，积极履行环保责任。定期的环保监测和评估确保新能源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不仅致力于自身可持续发展，还注重对社会的回馈。通过支持社区新能源客车项目、参与慈善事业、提供培训机会等方式，新能源客车项目积极履行社会责任。与当地社区建立积极互动，关注员工的工作与生活平衡，以及员工的身心健康，是新能源客车项目在社会责任层面的关键举措。这样的实践不仅增强了新能源客车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https://d.book118.com/505313142132011100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14B20"/>
    <w:rsid w:val="27C14B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13142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2024-01-24T21:05:00Z</dcterms:created>
  <dcterms:modified xsi:type="dcterms:W3CDTF">2024-01-24T21:05:56Z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3185DE464F2E4EFD8B750334CB853E03_11</vt:lpwstr>
  </property>
  <property fmtid="{D5CDD505-2E9C-101B-9397-08002B2CF9AE}" pid="3" name="KSOProductBuildVer">
    <vt:lpwstr>2052-12.1.0.16120</vt:lpwstr>
  </property>
</Properties>
</file>