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网球项目规划设计方案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53" w:history="1">
        <w:r>
          <w:rPr>
            <w:rFonts w:ascii="仿宋" w:eastAsia="仿宋" w:hAnsi="仿宋" w:cs="仿宋" w:hint="eastAsia"/>
            <w:lang w:eastAsia="zh-CN"/>
          </w:rPr>
          <w:t>前言</w:t>
        </w:r>
        <w:r>
          <w:tab/>
        </w:r>
        <w:r>
          <w:fldChar w:fldCharType="begin"/>
        </w:r>
        <w:r>
          <w:instrText xml:space="preserve"> PAGEREF _Toc10953 \h </w:instrText>
        </w:r>
        <w:r>
          <w:fldChar w:fldCharType="separate"/>
        </w:r>
        <w:r>
          <w:t>3</w:t>
        </w:r>
        <w:r>
          <w:fldChar w:fldCharType="end"/>
        </w:r>
      </w:hyperlink>
    </w:p>
    <w:p>
      <w:pPr>
        <w:pStyle w:val="TOC1"/>
        <w:tabs>
          <w:tab w:val="right" w:leader="dot" w:pos="8306"/>
        </w:tabs>
      </w:pPr>
      <w:hyperlink w:anchor="_Toc24880" w:history="1">
        <w:r>
          <w:rPr>
            <w:rFonts w:ascii="仿宋" w:eastAsia="仿宋" w:hAnsi="仿宋" w:cs="仿宋" w:hint="eastAsia"/>
            <w:lang w:eastAsia="zh-CN"/>
          </w:rPr>
          <w:t>一、市场分析、调研</w:t>
        </w:r>
        <w:r>
          <w:tab/>
        </w:r>
        <w:r>
          <w:fldChar w:fldCharType="begin"/>
        </w:r>
        <w:r>
          <w:instrText xml:space="preserve"> PAGEREF _Toc24880 \h </w:instrText>
        </w:r>
        <w:r>
          <w:fldChar w:fldCharType="separate"/>
        </w:r>
        <w:r>
          <w:t>3</w:t>
        </w:r>
        <w:r>
          <w:fldChar w:fldCharType="end"/>
        </w:r>
      </w:hyperlink>
    </w:p>
    <w:p>
      <w:pPr>
        <w:pStyle w:val="TOC2"/>
        <w:tabs>
          <w:tab w:val="right" w:leader="dot" w:pos="8306"/>
        </w:tabs>
      </w:pPr>
      <w:hyperlink w:anchor="_Toc31035" w:history="1">
        <w:r>
          <w:rPr>
            <w:rFonts w:ascii="仿宋" w:eastAsia="仿宋" w:hAnsi="仿宋" w:cs="仿宋" w:hint="eastAsia"/>
            <w:lang w:eastAsia="zh-CN"/>
          </w:rPr>
          <w:t>(一)、网球行业分析</w:t>
        </w:r>
        <w:r>
          <w:tab/>
        </w:r>
        <w:r>
          <w:fldChar w:fldCharType="begin"/>
        </w:r>
        <w:r>
          <w:instrText xml:space="preserve"> PAGEREF _Toc31035 \h </w:instrText>
        </w:r>
        <w:r>
          <w:fldChar w:fldCharType="separate"/>
        </w:r>
        <w:r>
          <w:t>3</w:t>
        </w:r>
        <w:r>
          <w:fldChar w:fldCharType="end"/>
        </w:r>
      </w:hyperlink>
    </w:p>
    <w:p>
      <w:pPr>
        <w:pStyle w:val="TOC2"/>
        <w:tabs>
          <w:tab w:val="right" w:leader="dot" w:pos="8306"/>
        </w:tabs>
      </w:pPr>
      <w:hyperlink w:anchor="_Toc24584" w:history="1">
        <w:r>
          <w:rPr>
            <w:rFonts w:ascii="仿宋" w:eastAsia="仿宋" w:hAnsi="仿宋" w:cs="仿宋" w:hint="eastAsia"/>
            <w:lang w:eastAsia="zh-CN"/>
          </w:rPr>
          <w:t>(二)、网球市场分析预测</w:t>
        </w:r>
        <w:r>
          <w:tab/>
        </w:r>
        <w:r>
          <w:fldChar w:fldCharType="begin"/>
        </w:r>
        <w:r>
          <w:instrText xml:space="preserve"> PAGEREF _Toc24584 \h </w:instrText>
        </w:r>
        <w:r>
          <w:fldChar w:fldCharType="separate"/>
        </w:r>
        <w:r>
          <w:t>4</w:t>
        </w:r>
        <w:r>
          <w:fldChar w:fldCharType="end"/>
        </w:r>
      </w:hyperlink>
    </w:p>
    <w:p>
      <w:pPr>
        <w:pStyle w:val="TOC1"/>
        <w:tabs>
          <w:tab w:val="right" w:leader="dot" w:pos="8306"/>
        </w:tabs>
      </w:pPr>
      <w:hyperlink w:anchor="_Toc15556" w:history="1">
        <w:r>
          <w:rPr>
            <w:rFonts w:ascii="仿宋" w:eastAsia="仿宋" w:hAnsi="仿宋" w:cs="仿宋" w:hint="eastAsia"/>
            <w:lang w:eastAsia="zh-CN"/>
          </w:rPr>
          <w:t>二、网球项目建设背景及必要性分析</w:t>
        </w:r>
        <w:r>
          <w:tab/>
        </w:r>
        <w:r>
          <w:fldChar w:fldCharType="begin"/>
        </w:r>
        <w:r>
          <w:instrText xml:space="preserve"> PAGEREF _Toc15556 \h </w:instrText>
        </w:r>
        <w:r>
          <w:fldChar w:fldCharType="separate"/>
        </w:r>
        <w:r>
          <w:t>4</w:t>
        </w:r>
        <w:r>
          <w:fldChar w:fldCharType="end"/>
        </w:r>
      </w:hyperlink>
    </w:p>
    <w:p>
      <w:pPr>
        <w:pStyle w:val="TOC2"/>
        <w:tabs>
          <w:tab w:val="right" w:leader="dot" w:pos="8306"/>
        </w:tabs>
      </w:pPr>
      <w:hyperlink w:anchor="_Toc22870" w:history="1">
        <w:r>
          <w:rPr>
            <w:rFonts w:ascii="仿宋" w:eastAsia="仿宋" w:hAnsi="仿宋" w:cs="仿宋" w:hint="eastAsia"/>
            <w:lang w:eastAsia="zh-CN"/>
          </w:rPr>
          <w:t>(一)、网球项目背景分析</w:t>
        </w:r>
        <w:r>
          <w:tab/>
        </w:r>
        <w:r>
          <w:fldChar w:fldCharType="begin"/>
        </w:r>
        <w:r>
          <w:instrText xml:space="preserve"> PAGEREF _Toc22870 \h </w:instrText>
        </w:r>
        <w:r>
          <w:fldChar w:fldCharType="separate"/>
        </w:r>
        <w:r>
          <w:t>4</w:t>
        </w:r>
        <w:r>
          <w:fldChar w:fldCharType="end"/>
        </w:r>
      </w:hyperlink>
    </w:p>
    <w:p>
      <w:pPr>
        <w:pStyle w:val="TOC2"/>
        <w:tabs>
          <w:tab w:val="right" w:leader="dot" w:pos="8306"/>
        </w:tabs>
      </w:pPr>
      <w:hyperlink w:anchor="_Toc30912" w:history="1">
        <w:r>
          <w:rPr>
            <w:rFonts w:ascii="仿宋" w:eastAsia="仿宋" w:hAnsi="仿宋" w:cs="仿宋" w:hint="eastAsia"/>
            <w:lang w:eastAsia="zh-CN"/>
          </w:rPr>
          <w:t>(二)、网球项目建设必要性分析</w:t>
        </w:r>
        <w:r>
          <w:tab/>
        </w:r>
        <w:r>
          <w:fldChar w:fldCharType="begin"/>
        </w:r>
        <w:r>
          <w:instrText xml:space="preserve"> PAGEREF _Toc30912 \h </w:instrText>
        </w:r>
        <w:r>
          <w:fldChar w:fldCharType="separate"/>
        </w:r>
        <w:r>
          <w:t>6</w:t>
        </w:r>
        <w:r>
          <w:fldChar w:fldCharType="end"/>
        </w:r>
      </w:hyperlink>
    </w:p>
    <w:p>
      <w:pPr>
        <w:pStyle w:val="TOC1"/>
        <w:tabs>
          <w:tab w:val="right" w:leader="dot" w:pos="8306"/>
        </w:tabs>
      </w:pPr>
      <w:hyperlink w:anchor="_Toc21195" w:history="1">
        <w:r>
          <w:rPr>
            <w:rFonts w:ascii="仿宋" w:eastAsia="仿宋" w:hAnsi="仿宋" w:cs="仿宋" w:hint="eastAsia"/>
            <w:lang w:eastAsia="zh-CN"/>
          </w:rPr>
          <w:t>三、网球项目土建工程</w:t>
        </w:r>
        <w:r>
          <w:tab/>
        </w:r>
        <w:r>
          <w:fldChar w:fldCharType="begin"/>
        </w:r>
        <w:r>
          <w:instrText xml:space="preserve"> PAGEREF _Toc21195 \h </w:instrText>
        </w:r>
        <w:r>
          <w:fldChar w:fldCharType="separate"/>
        </w:r>
        <w:r>
          <w:t>7</w:t>
        </w:r>
        <w:r>
          <w:fldChar w:fldCharType="end"/>
        </w:r>
      </w:hyperlink>
    </w:p>
    <w:p>
      <w:pPr>
        <w:pStyle w:val="TOC2"/>
        <w:tabs>
          <w:tab w:val="right" w:leader="dot" w:pos="8306"/>
        </w:tabs>
      </w:pPr>
      <w:hyperlink w:anchor="_Toc5310" w:history="1">
        <w:r>
          <w:rPr>
            <w:rFonts w:ascii="仿宋" w:eastAsia="仿宋" w:hAnsi="仿宋" w:cs="仿宋" w:hint="eastAsia"/>
            <w:lang w:eastAsia="zh-CN"/>
          </w:rPr>
          <w:t>(一)、建筑工程设计原则</w:t>
        </w:r>
        <w:r>
          <w:tab/>
        </w:r>
        <w:r>
          <w:fldChar w:fldCharType="begin"/>
        </w:r>
        <w:r>
          <w:instrText xml:space="preserve"> PAGEREF _Toc5310 \h </w:instrText>
        </w:r>
        <w:r>
          <w:fldChar w:fldCharType="separate"/>
        </w:r>
        <w:r>
          <w:t>7</w:t>
        </w:r>
        <w:r>
          <w:fldChar w:fldCharType="end"/>
        </w:r>
      </w:hyperlink>
    </w:p>
    <w:p>
      <w:pPr>
        <w:pStyle w:val="TOC2"/>
        <w:tabs>
          <w:tab w:val="right" w:leader="dot" w:pos="8306"/>
        </w:tabs>
      </w:pPr>
      <w:hyperlink w:anchor="_Toc13276" w:history="1">
        <w:r>
          <w:rPr>
            <w:rFonts w:ascii="仿宋" w:eastAsia="仿宋" w:hAnsi="仿宋" w:cs="仿宋" w:hint="eastAsia"/>
            <w:lang w:eastAsia="zh-CN"/>
          </w:rPr>
          <w:t>(二)、土建工程设计年限及安全等级</w:t>
        </w:r>
        <w:r>
          <w:tab/>
        </w:r>
        <w:r>
          <w:fldChar w:fldCharType="begin"/>
        </w:r>
        <w:r>
          <w:instrText xml:space="preserve"> PAGEREF _Toc13276 \h </w:instrText>
        </w:r>
        <w:r>
          <w:fldChar w:fldCharType="separate"/>
        </w:r>
        <w:r>
          <w:t>9</w:t>
        </w:r>
        <w:r>
          <w:fldChar w:fldCharType="end"/>
        </w:r>
      </w:hyperlink>
    </w:p>
    <w:p>
      <w:pPr>
        <w:pStyle w:val="TOC2"/>
        <w:tabs>
          <w:tab w:val="right" w:leader="dot" w:pos="8306"/>
        </w:tabs>
      </w:pPr>
      <w:hyperlink w:anchor="_Toc26643" w:history="1">
        <w:r>
          <w:rPr>
            <w:rFonts w:ascii="仿宋" w:eastAsia="仿宋" w:hAnsi="仿宋" w:cs="仿宋" w:hint="eastAsia"/>
            <w:lang w:eastAsia="zh-CN"/>
          </w:rPr>
          <w:t>(三)、建筑工程设计总体要求</w:t>
        </w:r>
        <w:r>
          <w:tab/>
        </w:r>
        <w:r>
          <w:fldChar w:fldCharType="begin"/>
        </w:r>
        <w:r>
          <w:instrText xml:space="preserve"> PAGEREF _Toc26643 \h </w:instrText>
        </w:r>
        <w:r>
          <w:fldChar w:fldCharType="separate"/>
        </w:r>
        <w:r>
          <w:t>10</w:t>
        </w:r>
        <w:r>
          <w:fldChar w:fldCharType="end"/>
        </w:r>
      </w:hyperlink>
    </w:p>
    <w:p>
      <w:pPr>
        <w:pStyle w:val="TOC2"/>
        <w:tabs>
          <w:tab w:val="right" w:leader="dot" w:pos="8306"/>
        </w:tabs>
      </w:pPr>
      <w:hyperlink w:anchor="_Toc5484" w:history="1">
        <w:r>
          <w:rPr>
            <w:rFonts w:ascii="仿宋" w:eastAsia="仿宋" w:hAnsi="仿宋" w:cs="仿宋" w:hint="eastAsia"/>
            <w:lang w:eastAsia="zh-CN"/>
          </w:rPr>
          <w:t>(四)、土建工程建设指标</w:t>
        </w:r>
        <w:r>
          <w:tab/>
        </w:r>
        <w:r>
          <w:fldChar w:fldCharType="begin"/>
        </w:r>
        <w:r>
          <w:instrText xml:space="preserve"> PAGEREF _Toc5484 \h </w:instrText>
        </w:r>
        <w:r>
          <w:fldChar w:fldCharType="separate"/>
        </w:r>
        <w:r>
          <w:t>10</w:t>
        </w:r>
        <w:r>
          <w:fldChar w:fldCharType="end"/>
        </w:r>
      </w:hyperlink>
    </w:p>
    <w:p>
      <w:pPr>
        <w:pStyle w:val="TOC1"/>
        <w:tabs>
          <w:tab w:val="right" w:leader="dot" w:pos="8306"/>
        </w:tabs>
      </w:pPr>
      <w:hyperlink w:anchor="_Toc29520" w:history="1">
        <w:r>
          <w:rPr>
            <w:rFonts w:ascii="仿宋" w:eastAsia="仿宋" w:hAnsi="仿宋" w:cs="仿宋" w:hint="eastAsia"/>
            <w:lang w:eastAsia="zh-CN"/>
          </w:rPr>
          <w:t>四、网球项目绩效评估</w:t>
        </w:r>
        <w:r>
          <w:tab/>
        </w:r>
        <w:r>
          <w:fldChar w:fldCharType="begin"/>
        </w:r>
        <w:r>
          <w:instrText xml:space="preserve"> PAGEREF _Toc29520 \h </w:instrText>
        </w:r>
        <w:r>
          <w:fldChar w:fldCharType="separate"/>
        </w:r>
        <w:r>
          <w:t>11</w:t>
        </w:r>
        <w:r>
          <w:fldChar w:fldCharType="end"/>
        </w:r>
      </w:hyperlink>
    </w:p>
    <w:p>
      <w:pPr>
        <w:pStyle w:val="TOC2"/>
        <w:tabs>
          <w:tab w:val="right" w:leader="dot" w:pos="8306"/>
        </w:tabs>
      </w:pPr>
      <w:hyperlink w:anchor="_Toc7175" w:history="1">
        <w:r>
          <w:rPr>
            <w:rFonts w:ascii="仿宋" w:eastAsia="仿宋" w:hAnsi="仿宋" w:cs="仿宋" w:hint="eastAsia"/>
            <w:lang w:eastAsia="zh-CN"/>
          </w:rPr>
          <w:t>(一)、绩效评估指标</w:t>
        </w:r>
        <w:r>
          <w:tab/>
        </w:r>
        <w:r>
          <w:fldChar w:fldCharType="begin"/>
        </w:r>
        <w:r>
          <w:instrText xml:space="preserve"> PAGEREF _Toc7175 \h </w:instrText>
        </w:r>
        <w:r>
          <w:fldChar w:fldCharType="separate"/>
        </w:r>
        <w:r>
          <w:t>11</w:t>
        </w:r>
        <w:r>
          <w:fldChar w:fldCharType="end"/>
        </w:r>
      </w:hyperlink>
    </w:p>
    <w:p>
      <w:pPr>
        <w:pStyle w:val="TOC2"/>
        <w:tabs>
          <w:tab w:val="right" w:leader="dot" w:pos="8306"/>
        </w:tabs>
      </w:pPr>
      <w:hyperlink w:anchor="_Toc15915" w:history="1">
        <w:r>
          <w:rPr>
            <w:rFonts w:ascii="仿宋" w:eastAsia="仿宋" w:hAnsi="仿宋" w:cs="仿宋" w:hint="eastAsia"/>
            <w:lang w:eastAsia="zh-CN"/>
          </w:rPr>
          <w:t>(二)、绩效评估方法</w:t>
        </w:r>
        <w:r>
          <w:tab/>
        </w:r>
        <w:r>
          <w:fldChar w:fldCharType="begin"/>
        </w:r>
        <w:r>
          <w:instrText xml:space="preserve"> PAGEREF _Toc15915 \h </w:instrText>
        </w:r>
        <w:r>
          <w:fldChar w:fldCharType="separate"/>
        </w:r>
        <w:r>
          <w:t>12</w:t>
        </w:r>
        <w:r>
          <w:fldChar w:fldCharType="end"/>
        </w:r>
      </w:hyperlink>
    </w:p>
    <w:p>
      <w:pPr>
        <w:pStyle w:val="TOC2"/>
        <w:tabs>
          <w:tab w:val="right" w:leader="dot" w:pos="8306"/>
        </w:tabs>
      </w:pPr>
      <w:hyperlink w:anchor="_Toc6291" w:history="1">
        <w:r>
          <w:rPr>
            <w:rFonts w:ascii="仿宋" w:eastAsia="仿宋" w:hAnsi="仿宋" w:cs="仿宋" w:hint="eastAsia"/>
            <w:lang w:eastAsia="zh-CN"/>
          </w:rPr>
          <w:t>(三)、绩效评估周期</w:t>
        </w:r>
        <w:r>
          <w:tab/>
        </w:r>
        <w:r>
          <w:fldChar w:fldCharType="begin"/>
        </w:r>
        <w:r>
          <w:instrText xml:space="preserve"> PAGEREF _Toc6291 \h </w:instrText>
        </w:r>
        <w:r>
          <w:fldChar w:fldCharType="separate"/>
        </w:r>
        <w:r>
          <w:t>13</w:t>
        </w:r>
        <w:r>
          <w:fldChar w:fldCharType="end"/>
        </w:r>
      </w:hyperlink>
    </w:p>
    <w:p>
      <w:pPr>
        <w:pStyle w:val="TOC1"/>
        <w:tabs>
          <w:tab w:val="right" w:leader="dot" w:pos="8306"/>
        </w:tabs>
      </w:pPr>
      <w:hyperlink w:anchor="_Toc17875" w:history="1">
        <w:r>
          <w:rPr>
            <w:rFonts w:ascii="仿宋" w:eastAsia="仿宋" w:hAnsi="仿宋" w:cs="仿宋" w:hint="eastAsia"/>
            <w:lang w:eastAsia="zh-CN"/>
          </w:rPr>
          <w:t>五、网球项目概论</w:t>
        </w:r>
        <w:r>
          <w:tab/>
        </w:r>
        <w:r>
          <w:fldChar w:fldCharType="begin"/>
        </w:r>
        <w:r>
          <w:instrText xml:space="preserve"> PAGEREF _Toc17875 \h </w:instrText>
        </w:r>
        <w:r>
          <w:fldChar w:fldCharType="separate"/>
        </w:r>
        <w:r>
          <w:t>14</w:t>
        </w:r>
        <w:r>
          <w:fldChar w:fldCharType="end"/>
        </w:r>
      </w:hyperlink>
    </w:p>
    <w:p>
      <w:pPr>
        <w:pStyle w:val="TOC2"/>
        <w:tabs>
          <w:tab w:val="right" w:leader="dot" w:pos="8306"/>
        </w:tabs>
      </w:pPr>
      <w:hyperlink w:anchor="_Toc19422" w:history="1">
        <w:r>
          <w:rPr>
            <w:rFonts w:ascii="仿宋" w:eastAsia="仿宋" w:hAnsi="仿宋" w:cs="仿宋" w:hint="eastAsia"/>
            <w:lang w:eastAsia="zh-CN"/>
          </w:rPr>
          <w:t>(一)、网球项目概况</w:t>
        </w:r>
        <w:r>
          <w:tab/>
        </w:r>
        <w:r>
          <w:fldChar w:fldCharType="begin"/>
        </w:r>
        <w:r>
          <w:instrText xml:space="preserve"> PAGEREF _Toc19422 \h </w:instrText>
        </w:r>
        <w:r>
          <w:fldChar w:fldCharType="separate"/>
        </w:r>
        <w:r>
          <w:t>14</w:t>
        </w:r>
        <w:r>
          <w:fldChar w:fldCharType="end"/>
        </w:r>
      </w:hyperlink>
    </w:p>
    <w:p>
      <w:pPr>
        <w:pStyle w:val="TOC2"/>
        <w:tabs>
          <w:tab w:val="right" w:leader="dot" w:pos="8306"/>
        </w:tabs>
      </w:pPr>
      <w:hyperlink w:anchor="_Toc1740" w:history="1">
        <w:r>
          <w:rPr>
            <w:rFonts w:ascii="仿宋" w:eastAsia="仿宋" w:hAnsi="仿宋" w:cs="仿宋" w:hint="eastAsia"/>
            <w:lang w:eastAsia="zh-CN"/>
          </w:rPr>
          <w:t>(二)、网球项目目标</w:t>
        </w:r>
        <w:r>
          <w:tab/>
        </w:r>
        <w:r>
          <w:fldChar w:fldCharType="begin"/>
        </w:r>
        <w:r>
          <w:instrText xml:space="preserve"> PAGEREF _Toc1740 \h </w:instrText>
        </w:r>
        <w:r>
          <w:fldChar w:fldCharType="separate"/>
        </w:r>
        <w:r>
          <w:t>16</w:t>
        </w:r>
        <w:r>
          <w:fldChar w:fldCharType="end"/>
        </w:r>
      </w:hyperlink>
    </w:p>
    <w:p>
      <w:pPr>
        <w:pStyle w:val="TOC2"/>
        <w:tabs>
          <w:tab w:val="right" w:leader="dot" w:pos="8306"/>
        </w:tabs>
      </w:pPr>
      <w:hyperlink w:anchor="_Toc19332" w:history="1">
        <w:r>
          <w:rPr>
            <w:rFonts w:ascii="仿宋" w:eastAsia="仿宋" w:hAnsi="仿宋" w:cs="仿宋" w:hint="eastAsia"/>
            <w:lang w:eastAsia="zh-CN"/>
          </w:rPr>
          <w:t>(三)、网球项目提出的理由</w:t>
        </w:r>
        <w:r>
          <w:tab/>
        </w:r>
        <w:r>
          <w:fldChar w:fldCharType="begin"/>
        </w:r>
        <w:r>
          <w:instrText xml:space="preserve"> PAGEREF _Toc19332 \h </w:instrText>
        </w:r>
        <w:r>
          <w:fldChar w:fldCharType="separate"/>
        </w:r>
        <w:r>
          <w:t>17</w:t>
        </w:r>
        <w:r>
          <w:fldChar w:fldCharType="end"/>
        </w:r>
      </w:hyperlink>
    </w:p>
    <w:p>
      <w:pPr>
        <w:pStyle w:val="TOC2"/>
        <w:tabs>
          <w:tab w:val="right" w:leader="dot" w:pos="8306"/>
        </w:tabs>
      </w:pPr>
      <w:hyperlink w:anchor="_Toc18117" w:history="1">
        <w:r>
          <w:rPr>
            <w:rFonts w:ascii="仿宋" w:eastAsia="仿宋" w:hAnsi="仿宋" w:cs="仿宋" w:hint="eastAsia"/>
            <w:lang w:eastAsia="zh-CN"/>
          </w:rPr>
          <w:t>(四)、网球项目意义</w:t>
        </w:r>
        <w:r>
          <w:tab/>
        </w:r>
        <w:r>
          <w:fldChar w:fldCharType="begin"/>
        </w:r>
        <w:r>
          <w:instrText xml:space="preserve"> PAGEREF _Toc18117 \h </w:instrText>
        </w:r>
        <w:r>
          <w:fldChar w:fldCharType="separate"/>
        </w:r>
        <w:r>
          <w:t>18</w:t>
        </w:r>
        <w:r>
          <w:fldChar w:fldCharType="end"/>
        </w:r>
      </w:hyperlink>
    </w:p>
    <w:p>
      <w:pPr>
        <w:pStyle w:val="TOC2"/>
        <w:tabs>
          <w:tab w:val="right" w:leader="dot" w:pos="8306"/>
        </w:tabs>
      </w:pPr>
      <w:hyperlink w:anchor="_Toc15092" w:history="1">
        <w:r>
          <w:rPr>
            <w:rFonts w:ascii="仿宋" w:eastAsia="仿宋" w:hAnsi="仿宋" w:cs="仿宋" w:hint="eastAsia"/>
            <w:lang w:eastAsia="zh-CN"/>
          </w:rPr>
          <w:t>(五)、网球项目背景</w:t>
        </w:r>
        <w:r>
          <w:tab/>
        </w:r>
        <w:r>
          <w:fldChar w:fldCharType="begin"/>
        </w:r>
        <w:r>
          <w:instrText xml:space="preserve"> PAGEREF _Toc15092 \h </w:instrText>
        </w:r>
        <w:r>
          <w:fldChar w:fldCharType="separate"/>
        </w:r>
        <w:r>
          <w:t>19</w:t>
        </w:r>
        <w:r>
          <w:fldChar w:fldCharType="end"/>
        </w:r>
      </w:hyperlink>
    </w:p>
    <w:p>
      <w:pPr>
        <w:pStyle w:val="TOC1"/>
        <w:tabs>
          <w:tab w:val="right" w:leader="dot" w:pos="8306"/>
        </w:tabs>
      </w:pPr>
      <w:hyperlink w:anchor="_Toc9735" w:history="1">
        <w:r>
          <w:rPr>
            <w:rFonts w:ascii="仿宋" w:eastAsia="仿宋" w:hAnsi="仿宋" w:cs="仿宋" w:hint="eastAsia"/>
            <w:lang w:eastAsia="zh-CN"/>
          </w:rPr>
          <w:t>六、产品规划分析</w:t>
        </w:r>
        <w:r>
          <w:tab/>
        </w:r>
        <w:r>
          <w:fldChar w:fldCharType="begin"/>
        </w:r>
        <w:r>
          <w:instrText xml:space="preserve"> PAGEREF _Toc9735 \h </w:instrText>
        </w:r>
        <w:r>
          <w:fldChar w:fldCharType="separate"/>
        </w:r>
        <w:r>
          <w:t>20</w:t>
        </w:r>
        <w:r>
          <w:fldChar w:fldCharType="end"/>
        </w:r>
      </w:hyperlink>
    </w:p>
    <w:p>
      <w:pPr>
        <w:pStyle w:val="TOC2"/>
        <w:tabs>
          <w:tab w:val="right" w:leader="dot" w:pos="8306"/>
        </w:tabs>
      </w:pPr>
      <w:hyperlink w:anchor="_Toc24985" w:history="1">
        <w:r>
          <w:rPr>
            <w:rFonts w:ascii="仿宋" w:eastAsia="仿宋" w:hAnsi="仿宋" w:cs="仿宋" w:hint="eastAsia"/>
            <w:lang w:eastAsia="zh-CN"/>
          </w:rPr>
          <w:t>(一)、产品规划</w:t>
        </w:r>
        <w:r>
          <w:tab/>
        </w:r>
        <w:r>
          <w:fldChar w:fldCharType="begin"/>
        </w:r>
        <w:r>
          <w:instrText xml:space="preserve"> PAGEREF _Toc24985 \h </w:instrText>
        </w:r>
        <w:r>
          <w:fldChar w:fldCharType="separate"/>
        </w:r>
        <w:r>
          <w:t>20</w:t>
        </w:r>
        <w:r>
          <w:fldChar w:fldCharType="end"/>
        </w:r>
      </w:hyperlink>
    </w:p>
    <w:p>
      <w:pPr>
        <w:pStyle w:val="TOC2"/>
        <w:tabs>
          <w:tab w:val="right" w:leader="dot" w:pos="8306"/>
        </w:tabs>
      </w:pPr>
      <w:hyperlink w:anchor="_Toc32109" w:history="1">
        <w:r>
          <w:rPr>
            <w:rFonts w:ascii="仿宋" w:eastAsia="仿宋" w:hAnsi="仿宋" w:cs="仿宋" w:hint="eastAsia"/>
            <w:lang w:eastAsia="zh-CN"/>
          </w:rPr>
          <w:t>(二)、建设规模</w:t>
        </w:r>
        <w:r>
          <w:tab/>
        </w:r>
        <w:r>
          <w:fldChar w:fldCharType="begin"/>
        </w:r>
        <w:r>
          <w:instrText xml:space="preserve"> PAGEREF _Toc32109 \h </w:instrText>
        </w:r>
        <w:r>
          <w:fldChar w:fldCharType="separate"/>
        </w:r>
        <w:r>
          <w:t>21</w:t>
        </w:r>
        <w:r>
          <w:fldChar w:fldCharType="end"/>
        </w:r>
      </w:hyperlink>
    </w:p>
    <w:p>
      <w:pPr>
        <w:pStyle w:val="TOC1"/>
        <w:tabs>
          <w:tab w:val="right" w:leader="dot" w:pos="8306"/>
        </w:tabs>
      </w:pPr>
      <w:hyperlink w:anchor="_Toc12162" w:history="1">
        <w:r>
          <w:rPr>
            <w:rFonts w:ascii="仿宋" w:eastAsia="仿宋" w:hAnsi="仿宋" w:cs="仿宋" w:hint="eastAsia"/>
            <w:lang w:eastAsia="zh-CN"/>
          </w:rPr>
          <w:t>七、网球项目投资规划</w:t>
        </w:r>
        <w:r>
          <w:tab/>
        </w:r>
        <w:r>
          <w:fldChar w:fldCharType="begin"/>
        </w:r>
        <w:r>
          <w:instrText xml:space="preserve"> PAGEREF _Toc12162 \h </w:instrText>
        </w:r>
        <w:r>
          <w:fldChar w:fldCharType="separate"/>
        </w:r>
        <w:r>
          <w:t>22</w:t>
        </w:r>
        <w:r>
          <w:fldChar w:fldCharType="end"/>
        </w:r>
      </w:hyperlink>
    </w:p>
    <w:p>
      <w:pPr>
        <w:pStyle w:val="TOC2"/>
        <w:tabs>
          <w:tab w:val="right" w:leader="dot" w:pos="8306"/>
        </w:tabs>
      </w:pPr>
      <w:hyperlink w:anchor="_Toc29956" w:history="1">
        <w:r>
          <w:rPr>
            <w:rFonts w:ascii="仿宋" w:eastAsia="仿宋" w:hAnsi="仿宋" w:cs="仿宋" w:hint="eastAsia"/>
            <w:lang w:eastAsia="zh-CN"/>
          </w:rPr>
          <w:t>(一)、网球项目总投资估算</w:t>
        </w:r>
        <w:r>
          <w:tab/>
        </w:r>
        <w:r>
          <w:fldChar w:fldCharType="begin"/>
        </w:r>
        <w:r>
          <w:instrText xml:space="preserve"> PAGEREF _Toc29956 \h </w:instrText>
        </w:r>
        <w:r>
          <w:fldChar w:fldCharType="separate"/>
        </w:r>
        <w:r>
          <w:t>22</w:t>
        </w:r>
        <w:r>
          <w:fldChar w:fldCharType="end"/>
        </w:r>
      </w:hyperlink>
    </w:p>
    <w:p>
      <w:pPr>
        <w:pStyle w:val="TOC2"/>
        <w:tabs>
          <w:tab w:val="right" w:leader="dot" w:pos="8306"/>
        </w:tabs>
      </w:pPr>
      <w:hyperlink w:anchor="_Toc3056" w:history="1">
        <w:r>
          <w:rPr>
            <w:rFonts w:ascii="仿宋" w:eastAsia="仿宋" w:hAnsi="仿宋" w:cs="仿宋" w:hint="eastAsia"/>
            <w:lang w:eastAsia="zh-CN"/>
          </w:rPr>
          <w:t>(二)、资金筹措</w:t>
        </w:r>
        <w:r>
          <w:tab/>
        </w:r>
        <w:r>
          <w:fldChar w:fldCharType="begin"/>
        </w:r>
        <w:r>
          <w:instrText xml:space="preserve"> PAGEREF _Toc3056 \h </w:instrText>
        </w:r>
        <w:r>
          <w:fldChar w:fldCharType="separate"/>
        </w:r>
        <w:r>
          <w:t>23</w:t>
        </w:r>
        <w:r>
          <w:fldChar w:fldCharType="end"/>
        </w:r>
      </w:hyperlink>
    </w:p>
    <w:p>
      <w:pPr>
        <w:pStyle w:val="TOC1"/>
        <w:tabs>
          <w:tab w:val="right" w:leader="dot" w:pos="8306"/>
        </w:tabs>
      </w:pPr>
      <w:hyperlink w:anchor="_Toc24770" w:history="1">
        <w:r>
          <w:rPr>
            <w:rFonts w:ascii="仿宋" w:eastAsia="仿宋" w:hAnsi="仿宋" w:cs="仿宋" w:hint="eastAsia"/>
            <w:lang w:eastAsia="zh-CN"/>
          </w:rPr>
          <w:t>八、网球项目社会影响</w:t>
        </w:r>
        <w:r>
          <w:tab/>
        </w:r>
        <w:r>
          <w:fldChar w:fldCharType="begin"/>
        </w:r>
        <w:r>
          <w:instrText xml:space="preserve"> PAGEREF _Toc24770 \h </w:instrText>
        </w:r>
        <w:r>
          <w:fldChar w:fldCharType="separate"/>
        </w:r>
        <w:r>
          <w:t>24</w:t>
        </w:r>
        <w:r>
          <w:fldChar w:fldCharType="end"/>
        </w:r>
      </w:hyperlink>
    </w:p>
    <w:p>
      <w:pPr>
        <w:pStyle w:val="TOC2"/>
        <w:tabs>
          <w:tab w:val="right" w:leader="dot" w:pos="8306"/>
        </w:tabs>
      </w:pPr>
      <w:hyperlink w:anchor="_Toc26040" w:history="1">
        <w:r>
          <w:rPr>
            <w:rFonts w:ascii="仿宋" w:eastAsia="仿宋" w:hAnsi="仿宋" w:cs="仿宋" w:hint="eastAsia"/>
            <w:lang w:eastAsia="zh-CN"/>
          </w:rPr>
          <w:t>(一)、社会责任与义务</w:t>
        </w:r>
        <w:r>
          <w:tab/>
        </w:r>
        <w:r>
          <w:fldChar w:fldCharType="begin"/>
        </w:r>
        <w:r>
          <w:instrText xml:space="preserve"> PAGEREF _Toc26040 \h </w:instrText>
        </w:r>
        <w:r>
          <w:fldChar w:fldCharType="separate"/>
        </w:r>
        <w:r>
          <w:t>24</w:t>
        </w:r>
        <w:r>
          <w:fldChar w:fldCharType="end"/>
        </w:r>
      </w:hyperlink>
    </w:p>
    <w:p>
      <w:pPr>
        <w:pStyle w:val="TOC2"/>
        <w:tabs>
          <w:tab w:val="right" w:leader="dot" w:pos="8306"/>
        </w:tabs>
      </w:pPr>
      <w:hyperlink w:anchor="_Toc7167" w:history="1">
        <w:r>
          <w:rPr>
            <w:rFonts w:ascii="仿宋" w:eastAsia="仿宋" w:hAnsi="仿宋" w:cs="仿宋" w:hint="eastAsia"/>
            <w:lang w:eastAsia="zh-CN"/>
          </w:rPr>
          <w:t>(二)、社会参与与沟通</w:t>
        </w:r>
        <w:r>
          <w:tab/>
        </w:r>
        <w:r>
          <w:fldChar w:fldCharType="begin"/>
        </w:r>
        <w:r>
          <w:instrText xml:space="preserve"> PAGEREF _Toc7167 \h </w:instrText>
        </w:r>
        <w:r>
          <w:fldChar w:fldCharType="separate"/>
        </w:r>
        <w:r>
          <w:t>24</w:t>
        </w:r>
        <w:r>
          <w:fldChar w:fldCharType="end"/>
        </w:r>
      </w:hyperlink>
    </w:p>
    <w:p>
      <w:pPr>
        <w:pStyle w:val="TOC1"/>
        <w:tabs>
          <w:tab w:val="right" w:leader="dot" w:pos="8306"/>
        </w:tabs>
      </w:pPr>
      <w:hyperlink w:anchor="_Toc31585" w:history="1">
        <w:r>
          <w:rPr>
            <w:rFonts w:ascii="仿宋" w:eastAsia="仿宋" w:hAnsi="仿宋" w:cs="仿宋" w:hint="eastAsia"/>
            <w:lang w:eastAsia="zh-CN"/>
          </w:rPr>
          <w:t>九、网球项目人力资源培养与发展</w:t>
        </w:r>
        <w:r>
          <w:tab/>
        </w:r>
        <w:r>
          <w:fldChar w:fldCharType="begin"/>
        </w:r>
        <w:r>
          <w:instrText xml:space="preserve"> PAGEREF _Toc31585 \h </w:instrText>
        </w:r>
        <w:r>
          <w:fldChar w:fldCharType="separate"/>
        </w:r>
        <w:r>
          <w:t>25</w:t>
        </w:r>
        <w:r>
          <w:fldChar w:fldCharType="end"/>
        </w:r>
      </w:hyperlink>
    </w:p>
    <w:p>
      <w:pPr>
        <w:pStyle w:val="TOC2"/>
        <w:tabs>
          <w:tab w:val="right" w:leader="dot" w:pos="8306"/>
        </w:tabs>
      </w:pPr>
      <w:hyperlink w:anchor="_Toc8586" w:history="1">
        <w:r>
          <w:rPr>
            <w:rFonts w:ascii="仿宋" w:eastAsia="仿宋" w:hAnsi="仿宋" w:cs="仿宋" w:hint="eastAsia"/>
            <w:lang w:eastAsia="zh-CN"/>
          </w:rPr>
          <w:t>(一)、人才需求与规划</w:t>
        </w:r>
        <w:r>
          <w:tab/>
        </w:r>
        <w:r>
          <w:fldChar w:fldCharType="begin"/>
        </w:r>
        <w:r>
          <w:instrText xml:space="preserve"> PAGEREF _Toc8586 \h </w:instrText>
        </w:r>
        <w:r>
          <w:fldChar w:fldCharType="separate"/>
        </w:r>
        <w:r>
          <w:t>25</w:t>
        </w:r>
        <w:r>
          <w:fldChar w:fldCharType="end"/>
        </w:r>
      </w:hyperlink>
    </w:p>
    <w:p>
      <w:pPr>
        <w:pStyle w:val="TOC2"/>
        <w:tabs>
          <w:tab w:val="right" w:leader="dot" w:pos="8306"/>
        </w:tabs>
      </w:pPr>
      <w:hyperlink w:anchor="_Toc16725" w:history="1">
        <w:r>
          <w:rPr>
            <w:rFonts w:ascii="仿宋" w:eastAsia="仿宋" w:hAnsi="仿宋" w:cs="仿宋" w:hint="eastAsia"/>
            <w:lang w:eastAsia="zh-CN"/>
          </w:rPr>
          <w:t>(二)、培训与发展计划</w:t>
        </w:r>
        <w:r>
          <w:tab/>
        </w:r>
        <w:r>
          <w:fldChar w:fldCharType="begin"/>
        </w:r>
        <w:r>
          <w:instrText xml:space="preserve"> PAGEREF _Toc16725 \h </w:instrText>
        </w:r>
        <w:r>
          <w:fldChar w:fldCharType="separate"/>
        </w:r>
        <w:r>
          <w:t>26</w:t>
        </w:r>
        <w:r>
          <w:fldChar w:fldCharType="end"/>
        </w:r>
      </w:hyperlink>
    </w:p>
    <w:p>
      <w:pPr>
        <w:pStyle w:val="TOC1"/>
        <w:tabs>
          <w:tab w:val="right" w:leader="dot" w:pos="8306"/>
        </w:tabs>
      </w:pPr>
      <w:hyperlink w:anchor="_Toc19857" w:history="1">
        <w:r>
          <w:rPr>
            <w:rFonts w:ascii="仿宋" w:eastAsia="仿宋" w:hAnsi="仿宋" w:cs="仿宋" w:hint="eastAsia"/>
            <w:lang w:eastAsia="zh-CN"/>
          </w:rPr>
          <w:t>十、网球项目经营效益</w:t>
        </w:r>
        <w:r>
          <w:tab/>
        </w:r>
        <w:r>
          <w:fldChar w:fldCharType="begin"/>
        </w:r>
        <w:r>
          <w:instrText xml:space="preserve"> PAGEREF _Toc19857 \h </w:instrText>
        </w:r>
        <w:r>
          <w:fldChar w:fldCharType="separate"/>
        </w:r>
        <w:r>
          <w:t>26</w:t>
        </w:r>
        <w:r>
          <w:fldChar w:fldCharType="end"/>
        </w:r>
      </w:hyperlink>
    </w:p>
    <w:p>
      <w:pPr>
        <w:pStyle w:val="TOC2"/>
        <w:tabs>
          <w:tab w:val="right" w:leader="dot" w:pos="8306"/>
        </w:tabs>
      </w:pPr>
      <w:hyperlink w:anchor="_Toc16051" w:history="1">
        <w:r>
          <w:rPr>
            <w:rFonts w:ascii="仿宋" w:eastAsia="仿宋" w:hAnsi="仿宋" w:cs="仿宋" w:hint="eastAsia"/>
            <w:lang w:eastAsia="zh-CN"/>
          </w:rPr>
          <w:t>(一)、经济评价财务测算</w:t>
        </w:r>
        <w:r>
          <w:tab/>
        </w:r>
        <w:r>
          <w:fldChar w:fldCharType="begin"/>
        </w:r>
        <w:r>
          <w:instrText xml:space="preserve"> PAGEREF _Toc16051 \h </w:instrText>
        </w:r>
        <w:r>
          <w:fldChar w:fldCharType="separate"/>
        </w:r>
        <w:r>
          <w:t>26</w:t>
        </w:r>
        <w:r>
          <w:fldChar w:fldCharType="end"/>
        </w:r>
      </w:hyperlink>
    </w:p>
    <w:p>
      <w:pPr>
        <w:pStyle w:val="TOC2"/>
        <w:tabs>
          <w:tab w:val="right" w:leader="dot" w:pos="8306"/>
        </w:tabs>
      </w:pPr>
      <w:hyperlink w:anchor="_Toc24511" w:history="1">
        <w:r>
          <w:rPr>
            <w:rFonts w:ascii="仿宋" w:eastAsia="仿宋" w:hAnsi="仿宋" w:cs="仿宋" w:hint="eastAsia"/>
            <w:lang w:eastAsia="zh-CN"/>
          </w:rPr>
          <w:t>(二)、网球项目盈利能力分析</w:t>
        </w:r>
        <w:r>
          <w:tab/>
        </w:r>
        <w:r>
          <w:fldChar w:fldCharType="begin"/>
        </w:r>
        <w:r>
          <w:instrText xml:space="preserve"> PAGEREF _Toc24511 \h </w:instrText>
        </w:r>
        <w:r>
          <w:fldChar w:fldCharType="separate"/>
        </w:r>
        <w:r>
          <w:t>28</w:t>
        </w:r>
        <w:r>
          <w:fldChar w:fldCharType="end"/>
        </w:r>
      </w:hyperlink>
    </w:p>
    <w:p>
      <w:pPr>
        <w:pStyle w:val="TOC1"/>
        <w:tabs>
          <w:tab w:val="right" w:leader="dot" w:pos="8306"/>
        </w:tabs>
      </w:pPr>
      <w:hyperlink w:anchor="_Toc15734" w:history="1">
        <w:r>
          <w:rPr>
            <w:rFonts w:ascii="仿宋" w:eastAsia="仿宋" w:hAnsi="仿宋" w:cs="仿宋" w:hint="eastAsia"/>
            <w:lang w:eastAsia="zh-CN"/>
          </w:rPr>
          <w:t>十一、生产安全保护</w:t>
        </w:r>
        <w:r>
          <w:tab/>
        </w:r>
        <w:r>
          <w:fldChar w:fldCharType="begin"/>
        </w:r>
        <w:r>
          <w:instrText xml:space="preserve"> PAGEREF _Toc15734 \h </w:instrText>
        </w:r>
        <w:r>
          <w:fldChar w:fldCharType="separate"/>
        </w:r>
        <w:r>
          <w:t>28</w:t>
        </w:r>
        <w:r>
          <w:fldChar w:fldCharType="end"/>
        </w:r>
      </w:hyperlink>
    </w:p>
    <w:p>
      <w:pPr>
        <w:pStyle w:val="TOC2"/>
        <w:tabs>
          <w:tab w:val="right" w:leader="dot" w:pos="8306"/>
        </w:tabs>
      </w:pPr>
      <w:hyperlink w:anchor="_Toc18225" w:history="1">
        <w:r>
          <w:rPr>
            <w:rFonts w:ascii="仿宋" w:eastAsia="仿宋" w:hAnsi="仿宋" w:cs="仿宋" w:hint="eastAsia"/>
            <w:lang w:eastAsia="zh-CN"/>
          </w:rPr>
          <w:t>(一)、消防安全</w:t>
        </w:r>
        <w:r>
          <w:tab/>
        </w:r>
        <w:r>
          <w:fldChar w:fldCharType="begin"/>
        </w:r>
        <w:r>
          <w:instrText xml:space="preserve"> PAGEREF _Toc18225 \h </w:instrText>
        </w:r>
        <w:r>
          <w:fldChar w:fldCharType="separate"/>
        </w:r>
        <w:r>
          <w:t>28</w:t>
        </w:r>
        <w:r>
          <w:fldChar w:fldCharType="end"/>
        </w:r>
      </w:hyperlink>
    </w:p>
    <w:p>
      <w:pPr>
        <w:pStyle w:val="TOC2"/>
        <w:tabs>
          <w:tab w:val="right" w:leader="dot" w:pos="8306"/>
        </w:tabs>
      </w:pPr>
      <w:hyperlink w:anchor="_Toc20751" w:history="1">
        <w:r>
          <w:rPr>
            <w:rFonts w:ascii="仿宋" w:eastAsia="仿宋" w:hAnsi="仿宋" w:cs="仿宋" w:hint="eastAsia"/>
            <w:lang w:eastAsia="zh-CN"/>
          </w:rPr>
          <w:t>(二)、防火防爆总图布置措施</w:t>
        </w:r>
        <w:r>
          <w:tab/>
        </w:r>
        <w:r>
          <w:fldChar w:fldCharType="begin"/>
        </w:r>
        <w:r>
          <w:instrText xml:space="preserve"> PAGEREF _Toc20751 \h </w:instrText>
        </w:r>
        <w:r>
          <w:fldChar w:fldCharType="separate"/>
        </w:r>
        <w:r>
          <w:t>30</w:t>
        </w:r>
        <w:r>
          <w:fldChar w:fldCharType="end"/>
        </w:r>
      </w:hyperlink>
    </w:p>
    <w:p>
      <w:pPr>
        <w:pStyle w:val="TOC2"/>
        <w:tabs>
          <w:tab w:val="right" w:leader="dot" w:pos="8306"/>
        </w:tabs>
      </w:pPr>
      <w:hyperlink w:anchor="_Toc20278" w:history="1">
        <w:r>
          <w:rPr>
            <w:rFonts w:ascii="仿宋" w:eastAsia="仿宋" w:hAnsi="仿宋" w:cs="仿宋" w:hint="eastAsia"/>
            <w:lang w:eastAsia="zh-CN"/>
          </w:rPr>
          <w:t>(三)、自然灾害防范措施</w:t>
        </w:r>
        <w:r>
          <w:tab/>
        </w:r>
        <w:r>
          <w:fldChar w:fldCharType="begin"/>
        </w:r>
        <w:r>
          <w:instrText xml:space="preserve"> PAGEREF _Toc20278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55" w:history="1">
        <w:r>
          <w:rPr>
            <w:rFonts w:ascii="仿宋" w:eastAsia="仿宋" w:hAnsi="仿宋" w:cs="仿宋" w:hint="eastAsia"/>
            <w:lang w:eastAsia="zh-CN"/>
          </w:rPr>
          <w:t>(四)、安全色及安全标志使用要求</w:t>
        </w:r>
        <w:r>
          <w:tab/>
        </w:r>
        <w:r>
          <w:fldChar w:fldCharType="begin"/>
        </w:r>
        <w:r>
          <w:instrText xml:space="preserve"> PAGEREF _Toc3755 \h </w:instrText>
        </w:r>
        <w:r>
          <w:fldChar w:fldCharType="separate"/>
        </w:r>
        <w:r>
          <w:t>31</w:t>
        </w:r>
        <w:r>
          <w:fldChar w:fldCharType="end"/>
        </w:r>
      </w:hyperlink>
    </w:p>
    <w:p>
      <w:pPr>
        <w:pStyle w:val="TOC2"/>
        <w:tabs>
          <w:tab w:val="right" w:leader="dot" w:pos="8306"/>
        </w:tabs>
      </w:pPr>
      <w:hyperlink w:anchor="_Toc15098" w:history="1">
        <w:r>
          <w:rPr>
            <w:rFonts w:ascii="仿宋" w:eastAsia="仿宋" w:hAnsi="仿宋" w:cs="仿宋" w:hint="eastAsia"/>
            <w:lang w:eastAsia="zh-CN"/>
          </w:rPr>
          <w:t>(五)、防尘防毒措施</w:t>
        </w:r>
        <w:r>
          <w:tab/>
        </w:r>
        <w:r>
          <w:fldChar w:fldCharType="begin"/>
        </w:r>
        <w:r>
          <w:instrText xml:space="preserve"> PAGEREF _Toc15098 \h </w:instrText>
        </w:r>
        <w:r>
          <w:fldChar w:fldCharType="separate"/>
        </w:r>
        <w:r>
          <w:t>32</w:t>
        </w:r>
        <w:r>
          <w:fldChar w:fldCharType="end"/>
        </w:r>
      </w:hyperlink>
    </w:p>
    <w:p>
      <w:pPr>
        <w:pStyle w:val="TOC2"/>
        <w:tabs>
          <w:tab w:val="right" w:leader="dot" w:pos="8306"/>
        </w:tabs>
      </w:pPr>
      <w:hyperlink w:anchor="_Toc27828" w:history="1">
        <w:r>
          <w:rPr>
            <w:rFonts w:ascii="仿宋" w:eastAsia="仿宋" w:hAnsi="仿宋" w:cs="仿宋" w:hint="eastAsia"/>
            <w:lang w:eastAsia="zh-CN"/>
          </w:rPr>
          <w:t>(六)、防静电、触电防护及防雷措施</w:t>
        </w:r>
        <w:r>
          <w:tab/>
        </w:r>
        <w:r>
          <w:fldChar w:fldCharType="begin"/>
        </w:r>
        <w:r>
          <w:instrText xml:space="preserve"> PAGEREF _Toc27828 \h </w:instrText>
        </w:r>
        <w:r>
          <w:fldChar w:fldCharType="separate"/>
        </w:r>
        <w:r>
          <w:t>33</w:t>
        </w:r>
        <w:r>
          <w:fldChar w:fldCharType="end"/>
        </w:r>
      </w:hyperlink>
    </w:p>
    <w:p>
      <w:pPr>
        <w:pStyle w:val="TOC2"/>
        <w:tabs>
          <w:tab w:val="right" w:leader="dot" w:pos="8306"/>
        </w:tabs>
      </w:pPr>
      <w:hyperlink w:anchor="_Toc3971" w:history="1">
        <w:r>
          <w:rPr>
            <w:rFonts w:ascii="仿宋" w:eastAsia="仿宋" w:hAnsi="仿宋" w:cs="仿宋" w:hint="eastAsia"/>
            <w:lang w:eastAsia="zh-CN"/>
          </w:rPr>
          <w:t>(七)、机械设备安全保障措施</w:t>
        </w:r>
        <w:r>
          <w:tab/>
        </w:r>
        <w:r>
          <w:fldChar w:fldCharType="begin"/>
        </w:r>
        <w:r>
          <w:instrText xml:space="preserve"> PAGEREF _Toc3971 \h </w:instrText>
        </w:r>
        <w:r>
          <w:fldChar w:fldCharType="separate"/>
        </w:r>
        <w:r>
          <w:t>35</w:t>
        </w:r>
        <w:r>
          <w:fldChar w:fldCharType="end"/>
        </w:r>
      </w:hyperlink>
    </w:p>
    <w:p>
      <w:pPr>
        <w:pStyle w:val="TOC1"/>
        <w:tabs>
          <w:tab w:val="right" w:leader="dot" w:pos="8306"/>
        </w:tabs>
      </w:pPr>
      <w:hyperlink w:anchor="_Toc11088" w:history="1">
        <w:r>
          <w:rPr>
            <w:rFonts w:ascii="仿宋" w:eastAsia="仿宋" w:hAnsi="仿宋" w:cs="仿宋" w:hint="eastAsia"/>
            <w:lang w:eastAsia="zh-CN"/>
          </w:rPr>
          <w:t>十二、网球项目人力资源管理</w:t>
        </w:r>
        <w:r>
          <w:tab/>
        </w:r>
        <w:r>
          <w:fldChar w:fldCharType="begin"/>
        </w:r>
        <w:r>
          <w:instrText xml:space="preserve"> PAGEREF _Toc11088 \h </w:instrText>
        </w:r>
        <w:r>
          <w:fldChar w:fldCharType="separate"/>
        </w:r>
        <w:r>
          <w:t>36</w:t>
        </w:r>
        <w:r>
          <w:fldChar w:fldCharType="end"/>
        </w:r>
      </w:hyperlink>
    </w:p>
    <w:p>
      <w:pPr>
        <w:pStyle w:val="TOC2"/>
        <w:tabs>
          <w:tab w:val="right" w:leader="dot" w:pos="8306"/>
        </w:tabs>
      </w:pPr>
      <w:hyperlink w:anchor="_Toc1711" w:history="1">
        <w:r>
          <w:rPr>
            <w:rFonts w:ascii="仿宋" w:eastAsia="仿宋" w:hAnsi="仿宋" w:cs="仿宋" w:hint="eastAsia"/>
            <w:lang w:eastAsia="zh-CN"/>
          </w:rPr>
          <w:t>(一)、建立健全的预算管理制度</w:t>
        </w:r>
        <w:r>
          <w:tab/>
        </w:r>
        <w:r>
          <w:fldChar w:fldCharType="begin"/>
        </w:r>
        <w:r>
          <w:instrText xml:space="preserve"> PAGEREF _Toc1711 \h </w:instrText>
        </w:r>
        <w:r>
          <w:fldChar w:fldCharType="separate"/>
        </w:r>
        <w:r>
          <w:t>36</w:t>
        </w:r>
        <w:r>
          <w:fldChar w:fldCharType="end"/>
        </w:r>
      </w:hyperlink>
    </w:p>
    <w:p>
      <w:pPr>
        <w:pStyle w:val="TOC2"/>
        <w:tabs>
          <w:tab w:val="right" w:leader="dot" w:pos="8306"/>
        </w:tabs>
      </w:pPr>
      <w:hyperlink w:anchor="_Toc30189" w:history="1">
        <w:r>
          <w:rPr>
            <w:rFonts w:ascii="仿宋" w:eastAsia="仿宋" w:hAnsi="仿宋" w:cs="仿宋" w:hint="eastAsia"/>
            <w:lang w:eastAsia="zh-CN"/>
          </w:rPr>
          <w:t>(二)、加强资金流动监控</w:t>
        </w:r>
        <w:r>
          <w:tab/>
        </w:r>
        <w:r>
          <w:fldChar w:fldCharType="begin"/>
        </w:r>
        <w:r>
          <w:instrText xml:space="preserve"> PAGEREF _Toc30189 \h </w:instrText>
        </w:r>
        <w:r>
          <w:fldChar w:fldCharType="separate"/>
        </w:r>
        <w:r>
          <w:t>38</w:t>
        </w:r>
        <w:r>
          <w:fldChar w:fldCharType="end"/>
        </w:r>
      </w:hyperlink>
    </w:p>
    <w:p>
      <w:pPr>
        <w:pStyle w:val="TOC2"/>
        <w:tabs>
          <w:tab w:val="right" w:leader="dot" w:pos="8306"/>
        </w:tabs>
      </w:pPr>
      <w:hyperlink w:anchor="_Toc15127" w:history="1">
        <w:r>
          <w:rPr>
            <w:rFonts w:ascii="仿宋" w:eastAsia="仿宋" w:hAnsi="仿宋" w:cs="仿宋" w:hint="eastAsia"/>
            <w:lang w:eastAsia="zh-CN"/>
          </w:rPr>
          <w:t>(三)、制定完善的风险控制机制</w:t>
        </w:r>
        <w:r>
          <w:tab/>
        </w:r>
        <w:r>
          <w:fldChar w:fldCharType="begin"/>
        </w:r>
        <w:r>
          <w:instrText xml:space="preserve"> PAGEREF _Toc15127 \h </w:instrText>
        </w:r>
        <w:r>
          <w:fldChar w:fldCharType="separate"/>
        </w:r>
        <w:r>
          <w:t>39</w:t>
        </w:r>
        <w:r>
          <w:fldChar w:fldCharType="end"/>
        </w:r>
      </w:hyperlink>
    </w:p>
    <w:p>
      <w:pPr>
        <w:pStyle w:val="TOC2"/>
        <w:tabs>
          <w:tab w:val="right" w:leader="dot" w:pos="8306"/>
        </w:tabs>
      </w:pPr>
      <w:hyperlink w:anchor="_Toc11803" w:history="1">
        <w:r>
          <w:rPr>
            <w:rFonts w:ascii="仿宋" w:eastAsia="仿宋" w:hAnsi="仿宋" w:cs="仿宋" w:hint="eastAsia"/>
            <w:lang w:eastAsia="zh-CN"/>
          </w:rPr>
          <w:t>(四)、优化成本管理</w:t>
        </w:r>
        <w:r>
          <w:tab/>
        </w:r>
        <w:r>
          <w:fldChar w:fldCharType="begin"/>
        </w:r>
        <w:r>
          <w:instrText xml:space="preserve"> PAGEREF _Toc11803 \h </w:instrText>
        </w:r>
        <w:r>
          <w:fldChar w:fldCharType="separate"/>
        </w:r>
        <w:r>
          <w:t>40</w:t>
        </w:r>
        <w:r>
          <w:fldChar w:fldCharType="end"/>
        </w:r>
      </w:hyperlink>
    </w:p>
    <w:p>
      <w:pPr>
        <w:pStyle w:val="TOC1"/>
        <w:tabs>
          <w:tab w:val="right" w:leader="dot" w:pos="8306"/>
        </w:tabs>
      </w:pPr>
      <w:hyperlink w:anchor="_Toc23548" w:history="1">
        <w:r>
          <w:rPr>
            <w:rFonts w:ascii="仿宋" w:eastAsia="仿宋" w:hAnsi="仿宋" w:cs="仿宋" w:hint="eastAsia"/>
            <w:lang w:eastAsia="zh-CN"/>
          </w:rPr>
          <w:t>十三、网球项目治理与监督</w:t>
        </w:r>
        <w:r>
          <w:tab/>
        </w:r>
        <w:r>
          <w:fldChar w:fldCharType="begin"/>
        </w:r>
        <w:r>
          <w:instrText xml:space="preserve"> PAGEREF _Toc23548 \h </w:instrText>
        </w:r>
        <w:r>
          <w:fldChar w:fldCharType="separate"/>
        </w:r>
        <w:r>
          <w:t>41</w:t>
        </w:r>
        <w:r>
          <w:fldChar w:fldCharType="end"/>
        </w:r>
      </w:hyperlink>
    </w:p>
    <w:p>
      <w:pPr>
        <w:pStyle w:val="TOC2"/>
        <w:tabs>
          <w:tab w:val="right" w:leader="dot" w:pos="8306"/>
        </w:tabs>
      </w:pPr>
      <w:hyperlink w:anchor="_Toc4672" w:history="1">
        <w:r>
          <w:rPr>
            <w:rFonts w:ascii="仿宋" w:eastAsia="仿宋" w:hAnsi="仿宋" w:cs="仿宋" w:hint="eastAsia"/>
            <w:lang w:eastAsia="zh-CN"/>
          </w:rPr>
          <w:t>(一)、网球项目治理结构</w:t>
        </w:r>
        <w:r>
          <w:tab/>
        </w:r>
        <w:r>
          <w:fldChar w:fldCharType="begin"/>
        </w:r>
        <w:r>
          <w:instrText xml:space="preserve"> PAGEREF _Toc4672 \h </w:instrText>
        </w:r>
        <w:r>
          <w:fldChar w:fldCharType="separate"/>
        </w:r>
        <w:r>
          <w:t>41</w:t>
        </w:r>
        <w:r>
          <w:fldChar w:fldCharType="end"/>
        </w:r>
      </w:hyperlink>
    </w:p>
    <w:p>
      <w:pPr>
        <w:pStyle w:val="TOC2"/>
        <w:tabs>
          <w:tab w:val="right" w:leader="dot" w:pos="8306"/>
        </w:tabs>
      </w:pPr>
      <w:hyperlink w:anchor="_Toc29099" w:history="1">
        <w:r>
          <w:rPr>
            <w:rFonts w:ascii="仿宋" w:eastAsia="仿宋" w:hAnsi="仿宋" w:cs="仿宋" w:hint="eastAsia"/>
            <w:lang w:eastAsia="zh-CN"/>
          </w:rPr>
          <w:t>(二)、监督与审计</w:t>
        </w:r>
        <w:r>
          <w:tab/>
        </w:r>
        <w:r>
          <w:fldChar w:fldCharType="begin"/>
        </w:r>
        <w:r>
          <w:instrText xml:space="preserve"> PAGEREF _Toc29099 \h </w:instrText>
        </w:r>
        <w:r>
          <w:fldChar w:fldCharType="separate"/>
        </w:r>
        <w:r>
          <w:t>42</w:t>
        </w:r>
        <w:r>
          <w:fldChar w:fldCharType="end"/>
        </w:r>
      </w:hyperlink>
    </w:p>
    <w:p>
      <w:pPr>
        <w:pStyle w:val="TOC1"/>
        <w:tabs>
          <w:tab w:val="right" w:leader="dot" w:pos="8306"/>
        </w:tabs>
      </w:pPr>
      <w:hyperlink w:anchor="_Toc18161" w:history="1">
        <w:r>
          <w:rPr>
            <w:rFonts w:ascii="仿宋" w:eastAsia="仿宋" w:hAnsi="仿宋" w:cs="仿宋" w:hint="eastAsia"/>
            <w:lang w:eastAsia="zh-CN"/>
          </w:rPr>
          <w:t>十四、网球项目工程方案分析</w:t>
        </w:r>
        <w:r>
          <w:tab/>
        </w:r>
        <w:r>
          <w:fldChar w:fldCharType="begin"/>
        </w:r>
        <w:r>
          <w:instrText xml:space="preserve"> PAGEREF _Toc18161 \h </w:instrText>
        </w:r>
        <w:r>
          <w:fldChar w:fldCharType="separate"/>
        </w:r>
        <w:r>
          <w:t>44</w:t>
        </w:r>
        <w:r>
          <w:fldChar w:fldCharType="end"/>
        </w:r>
      </w:hyperlink>
    </w:p>
    <w:p>
      <w:pPr>
        <w:pStyle w:val="TOC2"/>
        <w:tabs>
          <w:tab w:val="right" w:leader="dot" w:pos="8306"/>
        </w:tabs>
      </w:pPr>
      <w:hyperlink w:anchor="_Toc15870" w:history="1">
        <w:r>
          <w:rPr>
            <w:rFonts w:ascii="仿宋" w:eastAsia="仿宋" w:hAnsi="仿宋" w:cs="仿宋" w:hint="eastAsia"/>
            <w:lang w:eastAsia="zh-CN"/>
          </w:rPr>
          <w:t>(一)、建筑工程设计原则</w:t>
        </w:r>
        <w:r>
          <w:tab/>
        </w:r>
        <w:r>
          <w:fldChar w:fldCharType="begin"/>
        </w:r>
        <w:r>
          <w:instrText xml:space="preserve"> PAGEREF _Toc15870 \h </w:instrText>
        </w:r>
        <w:r>
          <w:fldChar w:fldCharType="separate"/>
        </w:r>
        <w:r>
          <w:t>44</w:t>
        </w:r>
        <w:r>
          <w:fldChar w:fldCharType="end"/>
        </w:r>
      </w:hyperlink>
    </w:p>
    <w:p>
      <w:pPr>
        <w:pStyle w:val="TOC2"/>
        <w:tabs>
          <w:tab w:val="right" w:leader="dot" w:pos="8306"/>
        </w:tabs>
      </w:pPr>
      <w:hyperlink w:anchor="_Toc16361" w:history="1">
        <w:r>
          <w:rPr>
            <w:rFonts w:ascii="仿宋" w:eastAsia="仿宋" w:hAnsi="仿宋" w:cs="仿宋" w:hint="eastAsia"/>
            <w:lang w:eastAsia="zh-CN"/>
          </w:rPr>
          <w:t>(二)、土建工程建设指标</w:t>
        </w:r>
        <w:r>
          <w:tab/>
        </w:r>
        <w:r>
          <w:fldChar w:fldCharType="begin"/>
        </w:r>
        <w:r>
          <w:instrText xml:space="preserve"> PAGEREF _Toc16361 \h </w:instrText>
        </w:r>
        <w:r>
          <w:fldChar w:fldCharType="separate"/>
        </w:r>
        <w:r>
          <w:t>47</w:t>
        </w:r>
        <w:r>
          <w:fldChar w:fldCharType="end"/>
        </w:r>
      </w:hyperlink>
    </w:p>
    <w:p>
      <w:pPr>
        <w:pStyle w:val="TOC1"/>
        <w:tabs>
          <w:tab w:val="right" w:leader="dot" w:pos="8306"/>
        </w:tabs>
      </w:pPr>
      <w:hyperlink w:anchor="_Toc25058" w:history="1">
        <w:r>
          <w:rPr>
            <w:rFonts w:ascii="仿宋" w:eastAsia="仿宋" w:hAnsi="仿宋" w:cs="仿宋" w:hint="eastAsia"/>
            <w:lang w:eastAsia="zh-CN"/>
          </w:rPr>
          <w:t>十五、网球项目实施保障措施</w:t>
        </w:r>
        <w:r>
          <w:tab/>
        </w:r>
        <w:r>
          <w:fldChar w:fldCharType="begin"/>
        </w:r>
        <w:r>
          <w:instrText xml:space="preserve"> PAGEREF _Toc25058 \h </w:instrText>
        </w:r>
        <w:r>
          <w:fldChar w:fldCharType="separate"/>
        </w:r>
        <w:r>
          <w:t>49</w:t>
        </w:r>
        <w:r>
          <w:fldChar w:fldCharType="end"/>
        </w:r>
      </w:hyperlink>
    </w:p>
    <w:p>
      <w:pPr>
        <w:pStyle w:val="TOC2"/>
        <w:tabs>
          <w:tab w:val="right" w:leader="dot" w:pos="8306"/>
        </w:tabs>
      </w:pPr>
      <w:hyperlink w:anchor="_Toc11774" w:history="1">
        <w:r>
          <w:rPr>
            <w:rFonts w:ascii="仿宋" w:eastAsia="仿宋" w:hAnsi="仿宋" w:cs="仿宋" w:hint="eastAsia"/>
            <w:lang w:eastAsia="zh-CN"/>
          </w:rPr>
          <w:t>(一)、网球项目实施保障机制</w:t>
        </w:r>
        <w:r>
          <w:tab/>
        </w:r>
        <w:r>
          <w:fldChar w:fldCharType="begin"/>
        </w:r>
        <w:r>
          <w:instrText xml:space="preserve"> PAGEREF _Toc11774 \h </w:instrText>
        </w:r>
        <w:r>
          <w:fldChar w:fldCharType="separate"/>
        </w:r>
        <w:r>
          <w:t>49</w:t>
        </w:r>
        <w:r>
          <w:fldChar w:fldCharType="end"/>
        </w:r>
      </w:hyperlink>
    </w:p>
    <w:p>
      <w:pPr>
        <w:pStyle w:val="TOC2"/>
        <w:tabs>
          <w:tab w:val="right" w:leader="dot" w:pos="8306"/>
        </w:tabs>
      </w:pPr>
      <w:hyperlink w:anchor="_Toc30726" w:history="1">
        <w:r>
          <w:rPr>
            <w:rFonts w:ascii="仿宋" w:eastAsia="仿宋" w:hAnsi="仿宋" w:cs="仿宋" w:hint="eastAsia"/>
            <w:lang w:eastAsia="zh-CN"/>
          </w:rPr>
          <w:t>(二)、网球项目法律合规要求</w:t>
        </w:r>
        <w:r>
          <w:tab/>
        </w:r>
        <w:r>
          <w:fldChar w:fldCharType="begin"/>
        </w:r>
        <w:r>
          <w:instrText xml:space="preserve"> PAGEREF _Toc30726 \h </w:instrText>
        </w:r>
        <w:r>
          <w:fldChar w:fldCharType="separate"/>
        </w:r>
        <w:r>
          <w:t>52</w:t>
        </w:r>
        <w:r>
          <w:fldChar w:fldCharType="end"/>
        </w:r>
      </w:hyperlink>
    </w:p>
    <w:p>
      <w:pPr>
        <w:pStyle w:val="TOC2"/>
        <w:tabs>
          <w:tab w:val="right" w:leader="dot" w:pos="8306"/>
        </w:tabs>
      </w:pPr>
      <w:hyperlink w:anchor="_Toc391" w:history="1">
        <w:r>
          <w:rPr>
            <w:rFonts w:ascii="仿宋" w:eastAsia="仿宋" w:hAnsi="仿宋" w:cs="仿宋" w:hint="eastAsia"/>
            <w:lang w:eastAsia="zh-CN"/>
          </w:rPr>
          <w:t>(三)、网球项目合同管理与法律事务</w:t>
        </w:r>
        <w:r>
          <w:tab/>
        </w:r>
        <w:r>
          <w:fldChar w:fldCharType="begin"/>
        </w:r>
        <w:r>
          <w:instrText xml:space="preserve"> PAGEREF _Toc391 \h </w:instrText>
        </w:r>
        <w:r>
          <w:fldChar w:fldCharType="separate"/>
        </w:r>
        <w:r>
          <w:t>56</w:t>
        </w:r>
        <w:r>
          <w:fldChar w:fldCharType="end"/>
        </w:r>
      </w:hyperlink>
    </w:p>
    <w:p>
      <w:pPr>
        <w:pStyle w:val="TOC2"/>
        <w:tabs>
          <w:tab w:val="right" w:leader="dot" w:pos="8306"/>
        </w:tabs>
      </w:pPr>
      <w:hyperlink w:anchor="_Toc5673" w:history="1">
        <w:r>
          <w:rPr>
            <w:rFonts w:ascii="仿宋" w:eastAsia="仿宋" w:hAnsi="仿宋" w:cs="仿宋" w:hint="eastAsia"/>
            <w:lang w:eastAsia="zh-CN"/>
          </w:rPr>
          <w:t>(四)、网球项目知识产权保护策略</w:t>
        </w:r>
        <w:r>
          <w:tab/>
        </w:r>
        <w:r>
          <w:fldChar w:fldCharType="begin"/>
        </w:r>
        <w:r>
          <w:instrText xml:space="preserve"> PAGEREF _Toc5673 \h </w:instrText>
        </w:r>
        <w:r>
          <w:fldChar w:fldCharType="separate"/>
        </w:r>
        <w:r>
          <w:t>62</w:t>
        </w:r>
        <w:r>
          <w:fldChar w:fldCharType="end"/>
        </w:r>
      </w:hyperlink>
    </w:p>
    <w:p>
      <w:pPr>
        <w:pStyle w:val="TOC1"/>
        <w:tabs>
          <w:tab w:val="right" w:leader="dot" w:pos="8306"/>
        </w:tabs>
      </w:pPr>
      <w:hyperlink w:anchor="_Toc19716" w:history="1">
        <w:r>
          <w:rPr>
            <w:rFonts w:ascii="仿宋" w:eastAsia="仿宋" w:hAnsi="仿宋" w:cs="仿宋" w:hint="eastAsia"/>
            <w:lang w:eastAsia="zh-CN"/>
          </w:rPr>
          <w:t>十六、网球项目变更管理</w:t>
        </w:r>
        <w:r>
          <w:tab/>
        </w:r>
        <w:r>
          <w:fldChar w:fldCharType="begin"/>
        </w:r>
        <w:r>
          <w:instrText xml:space="preserve"> PAGEREF _Toc19716 \h </w:instrText>
        </w:r>
        <w:r>
          <w:fldChar w:fldCharType="separate"/>
        </w:r>
        <w:r>
          <w:t>64</w:t>
        </w:r>
        <w:r>
          <w:fldChar w:fldCharType="end"/>
        </w:r>
      </w:hyperlink>
    </w:p>
    <w:p>
      <w:pPr>
        <w:pStyle w:val="TOC2"/>
        <w:tabs>
          <w:tab w:val="right" w:leader="dot" w:pos="8306"/>
        </w:tabs>
      </w:pPr>
      <w:hyperlink w:anchor="_Toc29082" w:history="1">
        <w:r>
          <w:rPr>
            <w:rFonts w:ascii="仿宋" w:eastAsia="仿宋" w:hAnsi="仿宋" w:cs="仿宋" w:hint="eastAsia"/>
            <w:lang w:eastAsia="zh-CN"/>
          </w:rPr>
          <w:t>(一)、变更申请与评估</w:t>
        </w:r>
        <w:r>
          <w:tab/>
        </w:r>
        <w:r>
          <w:fldChar w:fldCharType="begin"/>
        </w:r>
        <w:r>
          <w:instrText xml:space="preserve"> PAGEREF _Toc29082 \h </w:instrText>
        </w:r>
        <w:r>
          <w:fldChar w:fldCharType="separate"/>
        </w:r>
        <w:r>
          <w:t>64</w:t>
        </w:r>
        <w:r>
          <w:fldChar w:fldCharType="end"/>
        </w:r>
      </w:hyperlink>
    </w:p>
    <w:p>
      <w:pPr>
        <w:pStyle w:val="TOC2"/>
        <w:tabs>
          <w:tab w:val="right" w:leader="dot" w:pos="8306"/>
        </w:tabs>
      </w:pPr>
      <w:hyperlink w:anchor="_Toc29204" w:history="1">
        <w:r>
          <w:rPr>
            <w:rFonts w:ascii="仿宋" w:eastAsia="仿宋" w:hAnsi="仿宋" w:cs="仿宋" w:hint="eastAsia"/>
            <w:lang w:eastAsia="zh-CN"/>
          </w:rPr>
          <w:t>(二)、变更实施与控制</w:t>
        </w:r>
        <w:r>
          <w:tab/>
        </w:r>
        <w:r>
          <w:fldChar w:fldCharType="begin"/>
        </w:r>
        <w:r>
          <w:instrText xml:space="preserve"> PAGEREF _Toc29204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88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035"/>
      <w:r>
        <w:rPr>
          <w:rFonts w:ascii="仿宋" w:eastAsia="仿宋" w:hAnsi="仿宋" w:cs="仿宋" w:hint="eastAsia"/>
          <w:lang w:eastAsia="zh-CN"/>
        </w:rPr>
        <w:t>(一)、网球行业分析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网球行业一直以来都是市场的关注焦点。行业内的发展趋势、竞争态势以及潜在机会都对网球项目的推进产生深远的影响。通过深入研究行业的整体概貌，我们将更好地理解行业的核心特征，为网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球行业，技术一直是推动创新和发展的关键因素。我们将对当前技术趋势进行详尽分析，包括但不限于人工智能、大数据应用、先进制造技术等。这有助于网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网球项目成功的基础。我们将对主要竞争对手进行深入研究，包括其市场份额、产品特点、市场定位等。通过全面了解竞争对手的优势和劣势，网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584"/>
      <w:r>
        <w:rPr>
          <w:rFonts w:ascii="仿宋" w:eastAsia="仿宋" w:hAnsi="仿宋" w:cs="仿宋" w:hint="eastAsia"/>
          <w:sz w:val="28"/>
          <w:lang w:eastAsia="zh-CN"/>
        </w:rPr>
        <w:t>(二)、网球市场分析预测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通过对市场规模的深入调研，我们将预测网球市场未来的增长趋势。这包括市场的整体规模、各细分领域的发展趋势等。网球项目可以根据市场的扩张速度和潜在机会，制定更符合市场需求的发展策略。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了解消费者的需求是市场分析的核心。我们将通过调查研究，深入挖掘目标消费者的需求特点、购买习惯以及对产品和服务的期望。这有助于网球项目更好地定位目标市场，提供更符合消费者期待的解决方案。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网球项目实施过程中需要充分考虑的因素。我们将对市场风险进行全面评估，包括但不限于政策法规风险、市场竞争风险、技术变革风险等。通过对潜在风险的深入分析，网球项目可以制定相应的风险缓解策略，降低不确定性对网球项目的影响。</w:t>
      </w:r>
    </w:p>
    <w:p>
      <w:pPr>
        <w:pStyle w:val="Heading1"/>
        <w:ind w:firstLine="560" w:firstLineChars="200"/>
        <w:rPr>
          <w:rFonts w:ascii="仿宋" w:eastAsia="仿宋" w:hAnsi="仿宋" w:cs="仿宋" w:hint="eastAsia"/>
          <w:sz w:val="28"/>
          <w:lang w:eastAsia="zh-CN"/>
        </w:rPr>
      </w:pPr>
      <w:bookmarkStart w:id="5" w:name="_Toc15556"/>
      <w:r>
        <w:rPr>
          <w:rFonts w:ascii="仿宋" w:eastAsia="仿宋" w:hAnsi="仿宋" w:cs="仿宋" w:hint="eastAsia"/>
          <w:sz w:val="28"/>
          <w:lang w:eastAsia="zh-CN"/>
        </w:rPr>
        <w:t>二、网球项目建设背景及必要性分析</w:t>
      </w:r>
      <w:bookmarkEnd w:id="5"/>
    </w:p>
    <w:p>
      <w:pPr>
        <w:pStyle w:val="Heading2"/>
        <w:rPr>
          <w:rFonts w:ascii="仿宋" w:eastAsia="仿宋" w:hAnsi="仿宋" w:cs="仿宋" w:hint="eastAsia"/>
          <w:lang w:eastAsia="zh-CN"/>
        </w:rPr>
      </w:pPr>
      <w:bookmarkStart w:id="6" w:name="_Toc22870"/>
      <w:r>
        <w:rPr>
          <w:rFonts w:ascii="仿宋" w:eastAsia="仿宋" w:hAnsi="仿宋" w:cs="仿宋" w:hint="eastAsia"/>
          <w:lang w:eastAsia="zh-CN"/>
        </w:rPr>
        <w:t>(一)、网球项目背景分析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网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网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我们的背景分析将深入挖掘当前行业的发展趋势，通过对竞争态势的全面审视，找到网球项目在这个潮流中的定位。同时，我们将关注行业内涌现的新兴机遇，以便网球项目更好地融入行业发展的潮流中。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网球项目提供了强大的发展动力。我们将聚焦于行业内最新的技术发展趋势，包括但不限于人工智能、大数据分析、物联网等领域。通过深度的技术研究，我们将确保网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网球项目发展的源泉。我们将投入更多的精力对市场需求进行深入剖析，超越表面的需求，深入挖掘潜在的市场痛点和机遇。通过对市场需求的细致了解，网球项目将更有针对性地设计解决方案，满足市场的多样化需求，从而更好地促进网球项目的可持续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网球项目战略至关重要。我们将对竞争态势进行更为深入的分析，包括但不限于市场份额、产品特点、客户满意度等多个维度。通过深度的竞争分析，网球项目将能够更准确地把握市场脉搏，制定具有竞争力的网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网球项目的发展具有直接的影响。我们将进行更为全面的法规和政策分析，了解行业发展中的潜在法律风险和合规挑战。通过充分了解和遵守相关法规，网球项目将确保在法律框架内合法合规运营，为网球项目的稳健发展提供有力支持。</w:t>
      </w:r>
    </w:p>
    <w:p>
      <w:pPr>
        <w:pStyle w:val="Heading2"/>
        <w:ind w:firstLine="560" w:firstLineChars="200"/>
        <w:rPr>
          <w:rFonts w:ascii="仿宋" w:eastAsia="仿宋" w:hAnsi="仿宋" w:cs="仿宋" w:hint="eastAsia"/>
          <w:sz w:val="28"/>
          <w:lang w:eastAsia="zh-CN"/>
        </w:rPr>
      </w:pPr>
      <w:bookmarkStart w:id="7" w:name="_Toc30912"/>
      <w:r>
        <w:rPr>
          <w:rFonts w:ascii="仿宋" w:eastAsia="仿宋" w:hAnsi="仿宋" w:cs="仿宋" w:hint="eastAsia"/>
          <w:sz w:val="28"/>
          <w:lang w:eastAsia="zh-CN"/>
        </w:rPr>
        <w:t>(二)、网球项目建设必要性分析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网球项目建设的迫切性源于对行业发展趋势的深刻洞察。我们正处于一个行业变革的时代，科技创新、数字化转型成为企业发展的关键动力。网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球项目建设不仅仅是为了跟上潮流，更是为了通过技术创新推动企业的持续发展。通过引入先进的技术和解决方案，网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网球项目的建设成为必然选择，通过提高产品质量、拓展服务领域，从而在竞争中获得更多的机会。网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网球项目建设的必要性体现在对客户需求更精准的满足。通过网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网球项目建设的背后是对企业持续创新的追求。只有通过不断创新，企业才能在竞争中立于不败之地。网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1195"/>
      <w:r>
        <w:rPr>
          <w:rFonts w:ascii="仿宋" w:eastAsia="仿宋" w:hAnsi="仿宋" w:cs="仿宋" w:hint="eastAsia"/>
          <w:sz w:val="28"/>
          <w:lang w:eastAsia="zh-CN"/>
        </w:rPr>
        <w:t>三、网球项目土建工程</w:t>
      </w:r>
      <w:bookmarkEnd w:id="8"/>
    </w:p>
    <w:p>
      <w:pPr>
        <w:pStyle w:val="Heading2"/>
        <w:rPr>
          <w:rFonts w:ascii="仿宋" w:eastAsia="仿宋" w:hAnsi="仿宋" w:cs="仿宋" w:hint="eastAsia"/>
          <w:lang w:eastAsia="zh-CN"/>
        </w:rPr>
      </w:pPr>
      <w:bookmarkStart w:id="9" w:name="_Toc531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在网球项目的建筑工程设计中，我们将秉承一系列重要的设计原则，以确保网球项目建筑在功能、美观、可持续性等方面达到最佳效果。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首要原则是确保建筑的功能性得到最大化的发挥。我们将充分理解网球项目的实际需求，合理布局各个功能区域，保证建筑在满足业务需求的同时，提供高效的工作环境。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在建筑设计中，我们将综合考虑建设和运营成本。通过精细的经济效益分析，确保设计方案在高效利用资源的同时，对网球项目的长期盈利能力有积极的贡献。</w:t>
      </w:r>
    </w:p>
    <w:p>
      <w:pPr>
        <w:pStyle w:val="Heading2"/>
        <w:ind w:firstLine="560" w:firstLineChars="200"/>
        <w:rPr>
          <w:rFonts w:ascii="仿宋" w:eastAsia="仿宋" w:hAnsi="仿宋" w:cs="仿宋" w:hint="eastAsia"/>
          <w:sz w:val="28"/>
          <w:lang w:eastAsia="zh-CN"/>
        </w:rPr>
      </w:pPr>
      <w:bookmarkStart w:id="10" w:name="_Toc1327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球项目的土建工程设计中，我们将精准设定设计年限，结合网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网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664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网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网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网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548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本期工程网球项目预计总建筑面积XXX平方米，其中：计容建筑面积XXX平方米，计划建筑工程投资XX万元，占网球项目总投资的XX%。</w:t>
      </w:r>
    </w:p>
    <w:p>
      <w:pPr>
        <w:pStyle w:val="Heading1"/>
        <w:ind w:firstLine="560" w:firstLineChars="200"/>
        <w:rPr>
          <w:rFonts w:ascii="仿宋" w:eastAsia="仿宋" w:hAnsi="仿宋" w:cs="仿宋" w:hint="eastAsia"/>
          <w:sz w:val="28"/>
          <w:lang w:eastAsia="zh-CN"/>
        </w:rPr>
      </w:pPr>
      <w:bookmarkStart w:id="13" w:name="_Toc29520"/>
      <w:r>
        <w:rPr>
          <w:rFonts w:ascii="仿宋" w:eastAsia="仿宋" w:hAnsi="仿宋" w:cs="仿宋" w:hint="eastAsia"/>
          <w:sz w:val="28"/>
          <w:lang w:eastAsia="zh-CN"/>
        </w:rPr>
        <w:t>四、网球项目绩效评估</w:t>
      </w:r>
      <w:bookmarkEnd w:id="13"/>
    </w:p>
    <w:p>
      <w:pPr>
        <w:pStyle w:val="Heading2"/>
        <w:rPr>
          <w:rFonts w:ascii="仿宋" w:eastAsia="仿宋" w:hAnsi="仿宋" w:cs="仿宋" w:hint="eastAsia"/>
          <w:lang w:eastAsia="zh-CN"/>
        </w:rPr>
      </w:pPr>
      <w:bookmarkStart w:id="14" w:name="_Toc7175"/>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在网球项目中，我们设计了一套全面的绩效评估指标，以确保网球项目的可控和成功交付。这些指标跨足网球项目目标、成本、进度和质量等多个维度，为我们提供了全面洞察网球项目的健康状况。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网球项目目标达成率是我们关注的首要指标。我们设定了明确的目标，并通过定期监测和评估，迅速发现并应对潜在的目标偏差。这为网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成本绩效是另一个核心关注点。通过实际成本与预算成本的对比分析，我们深入了解成本差异的原因，及时调整资源分配，保持网球项目在经济效益方面的合理水平。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网球项目进度作为关键的绩效指标之一，得到了精心的关注。我们制定了详细的网球项目进度计划，并设立了进度符合度指标，确保实际进度与计划进度保持一致。这使我们能够快速发现和解决潜在的进度问题，保持网球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网球项目绩效的不可或缺的一环。我们引入了一系列的质量标准和客户满意度指标，以确保网球项目交付的成果在质量上达到或超越预期水平。通过持续监测这些指标，我们努力提升网球项目整体质量水平，为网球项目的成功交付提供有力保障。通过这些科学且全面的绩效评估，我们能够更好地引导网球项目的持续改进，确保网球项目目标的顺利达成。</w:t>
      </w:r>
    </w:p>
    <w:p>
      <w:pPr>
        <w:pStyle w:val="Heading2"/>
        <w:ind w:firstLine="560" w:firstLineChars="200"/>
        <w:rPr>
          <w:rFonts w:ascii="仿宋" w:eastAsia="仿宋" w:hAnsi="仿宋" w:cs="仿宋" w:hint="eastAsia"/>
          <w:sz w:val="28"/>
          <w:lang w:eastAsia="zh-CN"/>
        </w:rPr>
      </w:pPr>
      <w:bookmarkStart w:id="15" w:name="_Toc15915"/>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绩效评估是网球项目中的关键环节，为确保网球项目达到预期目标，我们采用了多层次、多维度的绩效评估方法。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网球项目的战略目标对齐，确保每个决策和行动都与网球项目整体目标保持一致。团队会定期召开战略对齐会议，审视当前工作与网球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网球项目进度、质量、成本和风险等方面。这些指标通过数据收集和分析，为网球项目管理团队提供了客观的评估依据。例如，我们通过网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绩效评估不仅仅停留在网球项目内部，还考虑了网球项目对外部环境的影响。我们定期进行干系人满意度调查，以了解各利益相关方对网球项目的期望和满意度，并及时做出调整。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这种多层次、多角度的绩效评估方法，使得我们能够全面了解网球项目的运行状态，及时做出调整，确保网球项目在不断变化的环境中保持稳健前行。</w:t>
      </w:r>
    </w:p>
    <w:p>
      <w:pPr>
        <w:pStyle w:val="Heading2"/>
        <w:ind w:firstLine="560" w:firstLineChars="200"/>
        <w:rPr>
          <w:rFonts w:ascii="仿宋" w:eastAsia="仿宋" w:hAnsi="仿宋" w:cs="仿宋" w:hint="eastAsia"/>
          <w:sz w:val="28"/>
          <w:lang w:eastAsia="zh-CN"/>
        </w:rPr>
      </w:pPr>
      <w:bookmarkStart w:id="16" w:name="_Toc6291"/>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为了确保网球项目的有效管理和不断优化，我们采用了精心设计的绩效评估周期。这个周期旨在实现灵活、实时和全面的评估，以适应网球项目执行中的各种挑战。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网球项目的不同需求，分为短期、中期和长期。短期评估关注每个迭代或工作周期，以及时发现和解决当前任务中的问题。中期评估涵盖几个迭代，深入了解整体网球项目的趋势和性能。长期评估则着眼于整个网球项目阶段，确保网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网球项目管理工具和协作平台，团队成员能够随时更新和分享网球项目数据。这种实时性的反馈机制使我们能够及时察觉潜在问题，快速调整，保持网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网球项目的决策制定密不可分。每个周期的网球项目回顾会议成为集体总结经验、识别问题深层次原因并找到创新解决方案的平台。这种定期的反思与调整机制使网球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7875"/>
      <w:r>
        <w:rPr>
          <w:rFonts w:ascii="仿宋" w:eastAsia="仿宋" w:hAnsi="仿宋" w:cs="仿宋" w:hint="eastAsia"/>
          <w:sz w:val="28"/>
          <w:lang w:eastAsia="zh-CN"/>
        </w:rPr>
        <w:t>五、网球项目概论</w:t>
      </w:r>
      <w:bookmarkEnd w:id="17"/>
    </w:p>
    <w:p>
      <w:pPr>
        <w:pStyle w:val="Heading2"/>
        <w:rPr>
          <w:rFonts w:ascii="仿宋" w:eastAsia="仿宋" w:hAnsi="仿宋" w:cs="仿宋" w:hint="eastAsia"/>
          <w:lang w:eastAsia="zh-CN"/>
        </w:rPr>
      </w:pPr>
      <w:bookmarkStart w:id="18" w:name="_Toc19422"/>
      <w:r>
        <w:rPr>
          <w:rFonts w:ascii="仿宋" w:eastAsia="仿宋" w:hAnsi="仿宋" w:cs="仿宋" w:hint="eastAsia"/>
          <w:lang w:eastAsia="zh-CN"/>
        </w:rPr>
        <w:t>(一)、网球项目概况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网球项目的起源追溯至对市场的深入洞察。市场的不断演变与变革为网球项目提供了难得的机遇。当前市场存在的需求缺口和变革的大环境共同构成了网球项目的背景。这个网球项目旨在充分利用市场机遇，填补行业中尚未满足的需求，为客户提供全新的解决方案。市场的变革和需求的增长使得这个网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网球项目名称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网球项目正式命名为网球。这个名称不仅仅是一个标识，更代表了网球项目的核心理念和愿景。它蕴含着网球项目所要解决问题的关键字，具有强烈的表达和辨识度，为网球项目树立了鲜明的品牌形象。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网球项目目标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网球项目的核心目标是提供一种全新、高效的解决方案，满足客户日益增长的需求。网球项目追求的不仅仅是满足市场需求，更是在市场中获得卓越的竞争优势。通过不断提升产品或服务的质量和创新水平，网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网球项目范围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球项目全面涵盖了产品研发、制造、市场推广和售后服务，确保从产品设计到最终用户体验的全方位关注。这一全面的网球项目范围是为了确保网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网球项目时间表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网球项目计划在未来18个月内完成，包括研发、测试、市场试点和正式推出等不同阶段。这个时间表的合理设计是为了确保网球项目各个阶段的顺利推进，以便按时交付高质量的成果。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网球项目预算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网球项目总预算估算为XX百万美元，主要分配在研发、市场推广、人员培训和运营等方面。这一充足的预算为网球项目提供了充足的资源，确保网球项目在各个方面都能取得优异的表现。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网球项目风险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网球项目可能面临的风险包括市场接受度低、技术难题、竞争激烈等。网球项目团队已经制定了相应的风险应对计划，通过前瞻性的风险管理，确保网球项目在面对不确定性时能够迅速做出应对。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网球项目团队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网球项目汇聚了一支经验丰富、多领域专业素养的核心团队，确保网球项目在各个方面都能拥有高水平的执行力。团队的协同作战是网球项目成功的关键因素之一。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网球项目背景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网球项目的背景根植于市场对更高效、创新产品的渴望，同时也受到科技发展对行业格局的深刻改变的影响。这为网球项目提供了广阔的发展空间和市场需求。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1.10 网球项目现状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截至目前，网球项目已完成市场调研和技术验证，取得了初步的成功。这为网球项目在未来的发展奠定了坚实的基础，为更远大的目标打下了坚实的基石。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740"/>
      <w:r>
        <w:rPr>
          <w:rFonts w:ascii="仿宋" w:eastAsia="仿宋" w:hAnsi="仿宋" w:cs="仿宋" w:hint="eastAsia"/>
          <w:sz w:val="28"/>
          <w:lang w:eastAsia="zh-CN"/>
        </w:rPr>
        <w:t>(二)、网球项目目标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keyword》网球项目首要业务目标是在市场中占据有利地位，实现产品/服务的成功推广和销售。通过不断提升产品质量、创新性，网球项目追求成为行业中的领导者，赢得更多客户的青睐。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在科技迅速发展的时代，网球项目着眼于技术创新。通过持续的研发和技术升级，网球项目旨在推出更具创新性的产品或服务，以满足市场对新鲜、先进解决方案的需求。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为了建立可持续的客户关系，网球项目设定了客户满意度目标。通过提供卓越的产品质量和优质的客户服务，网球项目追求赢得客户的信任和忠诚度，确保他们的满意度达到行业领先水平。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网球项目注重社会责任和可持续发展。通过实施环保、社会责任网球项目，网球项目致力于在经济发展的同时保护环境，促进社会公平，实现可持续经营。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网球项目的团队是实现目标的核心驱动力。因此，网球项目设定了团队发展目标，包括提升团队成员的专业技能、培养领导力，以及搭建协同高效的团队工作氛围。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https://d.book118.com/505313323010011124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网球项目规划设计方案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2F552C"/>
    <w:rsid w:val="602F55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5313323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2024-03-04T21:24:00Z</dcterms:created>
  <dcterms:modified xsi:type="dcterms:W3CDTF">2024-03-04T21:25:04Z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4C496F20762143BCBBE76137A9DD3BDF_11</vt:lpwstr>
  </property>
  <property fmtid="{D5CDD505-2E9C-101B-9397-08002B2CF9AE}" pid="3" name="KSOProductBuildVer">
    <vt:lpwstr>2052-12.1.0.16388</vt:lpwstr>
  </property>
</Properties>
</file>