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保健箱项目规划设计方案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79" w:history="1">
        <w:r>
          <w:rPr>
            <w:rFonts w:ascii="仿宋" w:eastAsia="仿宋" w:hAnsi="仿宋" w:cs="仿宋" w:hint="eastAsia"/>
            <w:lang w:eastAsia="zh-CN"/>
          </w:rPr>
          <w:t>序言</w:t>
        </w:r>
        <w:r>
          <w:tab/>
        </w:r>
        <w:r>
          <w:fldChar w:fldCharType="begin"/>
        </w:r>
        <w:r>
          <w:instrText xml:space="preserve"> PAGEREF _Toc10279 \h </w:instrText>
        </w:r>
        <w:r>
          <w:fldChar w:fldCharType="separate"/>
        </w:r>
        <w:r>
          <w:t>3</w:t>
        </w:r>
        <w:r>
          <w:fldChar w:fldCharType="end"/>
        </w:r>
      </w:hyperlink>
    </w:p>
    <w:p>
      <w:pPr>
        <w:pStyle w:val="TOC1"/>
        <w:tabs>
          <w:tab w:val="right" w:leader="dot" w:pos="8306"/>
        </w:tabs>
      </w:pPr>
      <w:hyperlink w:anchor="_Toc5578" w:history="1">
        <w:r>
          <w:rPr>
            <w:rFonts w:ascii="仿宋" w:eastAsia="仿宋" w:hAnsi="仿宋" w:cs="仿宋" w:hint="eastAsia"/>
            <w:lang w:eastAsia="zh-CN"/>
          </w:rPr>
          <w:t>一、产品规划分析</w:t>
        </w:r>
        <w:r>
          <w:tab/>
        </w:r>
        <w:r>
          <w:fldChar w:fldCharType="begin"/>
        </w:r>
        <w:r>
          <w:instrText xml:space="preserve"> PAGEREF _Toc5578 \h </w:instrText>
        </w:r>
        <w:r>
          <w:fldChar w:fldCharType="separate"/>
        </w:r>
        <w:r>
          <w:t>3</w:t>
        </w:r>
        <w:r>
          <w:fldChar w:fldCharType="end"/>
        </w:r>
      </w:hyperlink>
    </w:p>
    <w:p>
      <w:pPr>
        <w:pStyle w:val="TOC2"/>
        <w:tabs>
          <w:tab w:val="right" w:leader="dot" w:pos="8306"/>
        </w:tabs>
      </w:pPr>
      <w:hyperlink w:anchor="_Toc26286" w:history="1">
        <w:r>
          <w:rPr>
            <w:rFonts w:ascii="仿宋" w:eastAsia="仿宋" w:hAnsi="仿宋" w:cs="仿宋" w:hint="eastAsia"/>
            <w:lang w:eastAsia="zh-CN"/>
          </w:rPr>
          <w:t>(一)、产品规划</w:t>
        </w:r>
        <w:r>
          <w:tab/>
        </w:r>
        <w:r>
          <w:fldChar w:fldCharType="begin"/>
        </w:r>
        <w:r>
          <w:instrText xml:space="preserve"> PAGEREF _Toc26286 \h </w:instrText>
        </w:r>
        <w:r>
          <w:fldChar w:fldCharType="separate"/>
        </w:r>
        <w:r>
          <w:t>3</w:t>
        </w:r>
        <w:r>
          <w:fldChar w:fldCharType="end"/>
        </w:r>
      </w:hyperlink>
    </w:p>
    <w:p>
      <w:pPr>
        <w:pStyle w:val="TOC2"/>
        <w:tabs>
          <w:tab w:val="right" w:leader="dot" w:pos="8306"/>
        </w:tabs>
      </w:pPr>
      <w:hyperlink w:anchor="_Toc16843" w:history="1">
        <w:r>
          <w:rPr>
            <w:rFonts w:ascii="仿宋" w:eastAsia="仿宋" w:hAnsi="仿宋" w:cs="仿宋" w:hint="eastAsia"/>
            <w:lang w:eastAsia="zh-CN"/>
          </w:rPr>
          <w:t>(二)、建设规模</w:t>
        </w:r>
        <w:r>
          <w:tab/>
        </w:r>
        <w:r>
          <w:fldChar w:fldCharType="begin"/>
        </w:r>
        <w:r>
          <w:instrText xml:space="preserve"> PAGEREF _Toc16843 \h </w:instrText>
        </w:r>
        <w:r>
          <w:fldChar w:fldCharType="separate"/>
        </w:r>
        <w:r>
          <w:t>4</w:t>
        </w:r>
        <w:r>
          <w:fldChar w:fldCharType="end"/>
        </w:r>
      </w:hyperlink>
    </w:p>
    <w:p>
      <w:pPr>
        <w:pStyle w:val="TOC1"/>
        <w:tabs>
          <w:tab w:val="right" w:leader="dot" w:pos="8306"/>
        </w:tabs>
      </w:pPr>
      <w:hyperlink w:anchor="_Toc13704" w:history="1">
        <w:r>
          <w:rPr>
            <w:rFonts w:ascii="仿宋" w:eastAsia="仿宋" w:hAnsi="仿宋" w:cs="仿宋" w:hint="eastAsia"/>
            <w:lang w:eastAsia="zh-CN"/>
          </w:rPr>
          <w:t>二、保健箱项目建设背景及必要性分析</w:t>
        </w:r>
        <w:r>
          <w:tab/>
        </w:r>
        <w:r>
          <w:fldChar w:fldCharType="begin"/>
        </w:r>
        <w:r>
          <w:instrText xml:space="preserve"> PAGEREF _Toc13704 \h </w:instrText>
        </w:r>
        <w:r>
          <w:fldChar w:fldCharType="separate"/>
        </w:r>
        <w:r>
          <w:t>5</w:t>
        </w:r>
        <w:r>
          <w:fldChar w:fldCharType="end"/>
        </w:r>
      </w:hyperlink>
    </w:p>
    <w:p>
      <w:pPr>
        <w:pStyle w:val="TOC2"/>
        <w:tabs>
          <w:tab w:val="right" w:leader="dot" w:pos="8306"/>
        </w:tabs>
      </w:pPr>
      <w:hyperlink w:anchor="_Toc16322" w:history="1">
        <w:r>
          <w:rPr>
            <w:rFonts w:ascii="仿宋" w:eastAsia="仿宋" w:hAnsi="仿宋" w:cs="仿宋" w:hint="eastAsia"/>
            <w:lang w:eastAsia="zh-CN"/>
          </w:rPr>
          <w:t>(一)、保健箱项目背景分析</w:t>
        </w:r>
        <w:r>
          <w:tab/>
        </w:r>
        <w:r>
          <w:fldChar w:fldCharType="begin"/>
        </w:r>
        <w:r>
          <w:instrText xml:space="preserve"> PAGEREF _Toc16322 \h </w:instrText>
        </w:r>
        <w:r>
          <w:fldChar w:fldCharType="separate"/>
        </w:r>
        <w:r>
          <w:t>5</w:t>
        </w:r>
        <w:r>
          <w:fldChar w:fldCharType="end"/>
        </w:r>
      </w:hyperlink>
    </w:p>
    <w:p>
      <w:pPr>
        <w:pStyle w:val="TOC2"/>
        <w:tabs>
          <w:tab w:val="right" w:leader="dot" w:pos="8306"/>
        </w:tabs>
      </w:pPr>
      <w:hyperlink w:anchor="_Toc21174" w:history="1">
        <w:r>
          <w:rPr>
            <w:rFonts w:ascii="仿宋" w:eastAsia="仿宋" w:hAnsi="仿宋" w:cs="仿宋" w:hint="eastAsia"/>
            <w:lang w:eastAsia="zh-CN"/>
          </w:rPr>
          <w:t>(二)、保健箱项目建设必要性分析</w:t>
        </w:r>
        <w:r>
          <w:tab/>
        </w:r>
        <w:r>
          <w:fldChar w:fldCharType="begin"/>
        </w:r>
        <w:r>
          <w:instrText xml:space="preserve"> PAGEREF _Toc21174 \h </w:instrText>
        </w:r>
        <w:r>
          <w:fldChar w:fldCharType="separate"/>
        </w:r>
        <w:r>
          <w:t>6</w:t>
        </w:r>
        <w:r>
          <w:fldChar w:fldCharType="end"/>
        </w:r>
      </w:hyperlink>
    </w:p>
    <w:p>
      <w:pPr>
        <w:pStyle w:val="TOC1"/>
        <w:tabs>
          <w:tab w:val="right" w:leader="dot" w:pos="8306"/>
        </w:tabs>
      </w:pPr>
      <w:hyperlink w:anchor="_Toc7974" w:history="1">
        <w:r>
          <w:rPr>
            <w:rFonts w:ascii="仿宋" w:eastAsia="仿宋" w:hAnsi="仿宋" w:cs="仿宋" w:hint="eastAsia"/>
            <w:lang w:eastAsia="zh-CN"/>
          </w:rPr>
          <w:t>三、市场分析、调研</w:t>
        </w:r>
        <w:r>
          <w:tab/>
        </w:r>
        <w:r>
          <w:fldChar w:fldCharType="begin"/>
        </w:r>
        <w:r>
          <w:instrText xml:space="preserve"> PAGEREF _Toc7974 \h </w:instrText>
        </w:r>
        <w:r>
          <w:fldChar w:fldCharType="separate"/>
        </w:r>
        <w:r>
          <w:t>8</w:t>
        </w:r>
        <w:r>
          <w:fldChar w:fldCharType="end"/>
        </w:r>
      </w:hyperlink>
    </w:p>
    <w:p>
      <w:pPr>
        <w:pStyle w:val="TOC2"/>
        <w:tabs>
          <w:tab w:val="right" w:leader="dot" w:pos="8306"/>
        </w:tabs>
      </w:pPr>
      <w:hyperlink w:anchor="_Toc7004" w:history="1">
        <w:r>
          <w:rPr>
            <w:rFonts w:ascii="仿宋" w:eastAsia="仿宋" w:hAnsi="仿宋" w:cs="仿宋" w:hint="eastAsia"/>
            <w:lang w:eastAsia="zh-CN"/>
          </w:rPr>
          <w:t>(一)、保健箱行业分析</w:t>
        </w:r>
        <w:r>
          <w:tab/>
        </w:r>
        <w:r>
          <w:fldChar w:fldCharType="begin"/>
        </w:r>
        <w:r>
          <w:instrText xml:space="preserve"> PAGEREF _Toc7004 \h </w:instrText>
        </w:r>
        <w:r>
          <w:fldChar w:fldCharType="separate"/>
        </w:r>
        <w:r>
          <w:t>8</w:t>
        </w:r>
        <w:r>
          <w:fldChar w:fldCharType="end"/>
        </w:r>
      </w:hyperlink>
    </w:p>
    <w:p>
      <w:pPr>
        <w:pStyle w:val="TOC2"/>
        <w:tabs>
          <w:tab w:val="right" w:leader="dot" w:pos="8306"/>
        </w:tabs>
      </w:pPr>
      <w:hyperlink w:anchor="_Toc28118" w:history="1">
        <w:r>
          <w:rPr>
            <w:rFonts w:ascii="仿宋" w:eastAsia="仿宋" w:hAnsi="仿宋" w:cs="仿宋" w:hint="eastAsia"/>
            <w:lang w:eastAsia="zh-CN"/>
          </w:rPr>
          <w:t>(二)、保健箱市场分析预测</w:t>
        </w:r>
        <w:r>
          <w:tab/>
        </w:r>
        <w:r>
          <w:fldChar w:fldCharType="begin"/>
        </w:r>
        <w:r>
          <w:instrText xml:space="preserve"> PAGEREF _Toc28118 \h </w:instrText>
        </w:r>
        <w:r>
          <w:fldChar w:fldCharType="separate"/>
        </w:r>
        <w:r>
          <w:t>8</w:t>
        </w:r>
        <w:r>
          <w:fldChar w:fldCharType="end"/>
        </w:r>
      </w:hyperlink>
    </w:p>
    <w:p>
      <w:pPr>
        <w:pStyle w:val="TOC1"/>
        <w:tabs>
          <w:tab w:val="right" w:leader="dot" w:pos="8306"/>
        </w:tabs>
      </w:pPr>
      <w:hyperlink w:anchor="_Toc7690" w:history="1">
        <w:r>
          <w:rPr>
            <w:rFonts w:ascii="仿宋" w:eastAsia="仿宋" w:hAnsi="仿宋" w:cs="仿宋" w:hint="eastAsia"/>
            <w:lang w:eastAsia="zh-CN"/>
          </w:rPr>
          <w:t>四、保健箱项目可持续发展</w:t>
        </w:r>
        <w:r>
          <w:tab/>
        </w:r>
        <w:r>
          <w:fldChar w:fldCharType="begin"/>
        </w:r>
        <w:r>
          <w:instrText xml:space="preserve"> PAGEREF _Toc7690 \h </w:instrText>
        </w:r>
        <w:r>
          <w:fldChar w:fldCharType="separate"/>
        </w:r>
        <w:r>
          <w:t>9</w:t>
        </w:r>
        <w:r>
          <w:fldChar w:fldCharType="end"/>
        </w:r>
      </w:hyperlink>
    </w:p>
    <w:p>
      <w:pPr>
        <w:pStyle w:val="TOC2"/>
        <w:tabs>
          <w:tab w:val="right" w:leader="dot" w:pos="8306"/>
        </w:tabs>
      </w:pPr>
      <w:hyperlink w:anchor="_Toc24508" w:history="1">
        <w:r>
          <w:rPr>
            <w:rFonts w:ascii="仿宋" w:eastAsia="仿宋" w:hAnsi="仿宋" w:cs="仿宋" w:hint="eastAsia"/>
            <w:lang w:eastAsia="zh-CN"/>
          </w:rPr>
          <w:t>(一)、可持续战略与实践</w:t>
        </w:r>
        <w:r>
          <w:tab/>
        </w:r>
        <w:r>
          <w:fldChar w:fldCharType="begin"/>
        </w:r>
        <w:r>
          <w:instrText xml:space="preserve"> PAGEREF _Toc24508 \h </w:instrText>
        </w:r>
        <w:r>
          <w:fldChar w:fldCharType="separate"/>
        </w:r>
        <w:r>
          <w:t>9</w:t>
        </w:r>
        <w:r>
          <w:fldChar w:fldCharType="end"/>
        </w:r>
      </w:hyperlink>
    </w:p>
    <w:p>
      <w:pPr>
        <w:pStyle w:val="TOC2"/>
        <w:tabs>
          <w:tab w:val="right" w:leader="dot" w:pos="8306"/>
        </w:tabs>
      </w:pPr>
      <w:hyperlink w:anchor="_Toc2091" w:history="1">
        <w:r>
          <w:rPr>
            <w:rFonts w:ascii="仿宋" w:eastAsia="仿宋" w:hAnsi="仿宋" w:cs="仿宋" w:hint="eastAsia"/>
            <w:lang w:eastAsia="zh-CN"/>
          </w:rPr>
          <w:t>(二)、环保与社会责任</w:t>
        </w:r>
        <w:r>
          <w:tab/>
        </w:r>
        <w:r>
          <w:fldChar w:fldCharType="begin"/>
        </w:r>
        <w:r>
          <w:instrText xml:space="preserve"> PAGEREF _Toc2091 \h </w:instrText>
        </w:r>
        <w:r>
          <w:fldChar w:fldCharType="separate"/>
        </w:r>
        <w:r>
          <w:t>10</w:t>
        </w:r>
        <w:r>
          <w:fldChar w:fldCharType="end"/>
        </w:r>
      </w:hyperlink>
    </w:p>
    <w:p>
      <w:pPr>
        <w:pStyle w:val="TOC1"/>
        <w:tabs>
          <w:tab w:val="right" w:leader="dot" w:pos="8306"/>
        </w:tabs>
      </w:pPr>
      <w:hyperlink w:anchor="_Toc22782" w:history="1">
        <w:r>
          <w:rPr>
            <w:rFonts w:ascii="仿宋" w:eastAsia="仿宋" w:hAnsi="仿宋" w:cs="仿宋" w:hint="eastAsia"/>
            <w:lang w:eastAsia="zh-CN"/>
          </w:rPr>
          <w:t>五、保健箱项目土建工程</w:t>
        </w:r>
        <w:r>
          <w:tab/>
        </w:r>
        <w:r>
          <w:fldChar w:fldCharType="begin"/>
        </w:r>
        <w:r>
          <w:instrText xml:space="preserve"> PAGEREF _Toc22782 \h </w:instrText>
        </w:r>
        <w:r>
          <w:fldChar w:fldCharType="separate"/>
        </w:r>
        <w:r>
          <w:t>11</w:t>
        </w:r>
        <w:r>
          <w:fldChar w:fldCharType="end"/>
        </w:r>
      </w:hyperlink>
    </w:p>
    <w:p>
      <w:pPr>
        <w:pStyle w:val="TOC2"/>
        <w:tabs>
          <w:tab w:val="right" w:leader="dot" w:pos="8306"/>
        </w:tabs>
      </w:pPr>
      <w:hyperlink w:anchor="_Toc4112" w:history="1">
        <w:r>
          <w:rPr>
            <w:rFonts w:ascii="仿宋" w:eastAsia="仿宋" w:hAnsi="仿宋" w:cs="仿宋" w:hint="eastAsia"/>
            <w:lang w:eastAsia="zh-CN"/>
          </w:rPr>
          <w:t>(一)、建筑工程设计原则</w:t>
        </w:r>
        <w:r>
          <w:tab/>
        </w:r>
        <w:r>
          <w:fldChar w:fldCharType="begin"/>
        </w:r>
        <w:r>
          <w:instrText xml:space="preserve"> PAGEREF _Toc4112 \h </w:instrText>
        </w:r>
        <w:r>
          <w:fldChar w:fldCharType="separate"/>
        </w:r>
        <w:r>
          <w:t>11</w:t>
        </w:r>
        <w:r>
          <w:fldChar w:fldCharType="end"/>
        </w:r>
      </w:hyperlink>
    </w:p>
    <w:p>
      <w:pPr>
        <w:pStyle w:val="TOC2"/>
        <w:tabs>
          <w:tab w:val="right" w:leader="dot" w:pos="8306"/>
        </w:tabs>
      </w:pPr>
      <w:hyperlink w:anchor="_Toc5734" w:history="1">
        <w:r>
          <w:rPr>
            <w:rFonts w:ascii="仿宋" w:eastAsia="仿宋" w:hAnsi="仿宋" w:cs="仿宋" w:hint="eastAsia"/>
            <w:lang w:eastAsia="zh-CN"/>
          </w:rPr>
          <w:t>(二)、土建工程设计年限及安全等级</w:t>
        </w:r>
        <w:r>
          <w:tab/>
        </w:r>
        <w:r>
          <w:fldChar w:fldCharType="begin"/>
        </w:r>
        <w:r>
          <w:instrText xml:space="preserve"> PAGEREF _Toc5734 \h </w:instrText>
        </w:r>
        <w:r>
          <w:fldChar w:fldCharType="separate"/>
        </w:r>
        <w:r>
          <w:t>12</w:t>
        </w:r>
        <w:r>
          <w:fldChar w:fldCharType="end"/>
        </w:r>
      </w:hyperlink>
    </w:p>
    <w:p>
      <w:pPr>
        <w:pStyle w:val="TOC2"/>
        <w:tabs>
          <w:tab w:val="right" w:leader="dot" w:pos="8306"/>
        </w:tabs>
      </w:pPr>
      <w:hyperlink w:anchor="_Toc18483" w:history="1">
        <w:r>
          <w:rPr>
            <w:rFonts w:ascii="仿宋" w:eastAsia="仿宋" w:hAnsi="仿宋" w:cs="仿宋" w:hint="eastAsia"/>
            <w:lang w:eastAsia="zh-CN"/>
          </w:rPr>
          <w:t>(三)、建筑工程设计总体要求</w:t>
        </w:r>
        <w:r>
          <w:tab/>
        </w:r>
        <w:r>
          <w:fldChar w:fldCharType="begin"/>
        </w:r>
        <w:r>
          <w:instrText xml:space="preserve"> PAGEREF _Toc18483 \h </w:instrText>
        </w:r>
        <w:r>
          <w:fldChar w:fldCharType="separate"/>
        </w:r>
        <w:r>
          <w:t>13</w:t>
        </w:r>
        <w:r>
          <w:fldChar w:fldCharType="end"/>
        </w:r>
      </w:hyperlink>
    </w:p>
    <w:p>
      <w:pPr>
        <w:pStyle w:val="TOC2"/>
        <w:tabs>
          <w:tab w:val="right" w:leader="dot" w:pos="8306"/>
        </w:tabs>
      </w:pPr>
      <w:hyperlink w:anchor="_Toc19982" w:history="1">
        <w:r>
          <w:rPr>
            <w:rFonts w:ascii="仿宋" w:eastAsia="仿宋" w:hAnsi="仿宋" w:cs="仿宋" w:hint="eastAsia"/>
            <w:lang w:eastAsia="zh-CN"/>
          </w:rPr>
          <w:t>(四)、土建工程建设指标</w:t>
        </w:r>
        <w:r>
          <w:tab/>
        </w:r>
        <w:r>
          <w:fldChar w:fldCharType="begin"/>
        </w:r>
        <w:r>
          <w:instrText xml:space="preserve"> PAGEREF _Toc19982 \h </w:instrText>
        </w:r>
        <w:r>
          <w:fldChar w:fldCharType="separate"/>
        </w:r>
        <w:r>
          <w:t>14</w:t>
        </w:r>
        <w:r>
          <w:fldChar w:fldCharType="end"/>
        </w:r>
      </w:hyperlink>
    </w:p>
    <w:p>
      <w:pPr>
        <w:pStyle w:val="TOC1"/>
        <w:tabs>
          <w:tab w:val="right" w:leader="dot" w:pos="8306"/>
        </w:tabs>
      </w:pPr>
      <w:hyperlink w:anchor="_Toc28065" w:history="1">
        <w:r>
          <w:rPr>
            <w:rFonts w:ascii="仿宋" w:eastAsia="仿宋" w:hAnsi="仿宋" w:cs="仿宋" w:hint="eastAsia"/>
            <w:lang w:eastAsia="zh-CN"/>
          </w:rPr>
          <w:t>六、保健箱项目危机管理</w:t>
        </w:r>
        <w:r>
          <w:tab/>
        </w:r>
        <w:r>
          <w:fldChar w:fldCharType="begin"/>
        </w:r>
        <w:r>
          <w:instrText xml:space="preserve"> PAGEREF _Toc28065 \h </w:instrText>
        </w:r>
        <w:r>
          <w:fldChar w:fldCharType="separate"/>
        </w:r>
        <w:r>
          <w:t>14</w:t>
        </w:r>
        <w:r>
          <w:fldChar w:fldCharType="end"/>
        </w:r>
      </w:hyperlink>
    </w:p>
    <w:p>
      <w:pPr>
        <w:pStyle w:val="TOC2"/>
        <w:tabs>
          <w:tab w:val="right" w:leader="dot" w:pos="8306"/>
        </w:tabs>
      </w:pPr>
      <w:hyperlink w:anchor="_Toc12972" w:history="1">
        <w:r>
          <w:rPr>
            <w:rFonts w:ascii="仿宋" w:eastAsia="仿宋" w:hAnsi="仿宋" w:cs="仿宋" w:hint="eastAsia"/>
            <w:lang w:eastAsia="zh-CN"/>
          </w:rPr>
          <w:t>(一)、危机预警与识别</w:t>
        </w:r>
        <w:r>
          <w:tab/>
        </w:r>
        <w:r>
          <w:fldChar w:fldCharType="begin"/>
        </w:r>
        <w:r>
          <w:instrText xml:space="preserve"> PAGEREF _Toc12972 \h </w:instrText>
        </w:r>
        <w:r>
          <w:fldChar w:fldCharType="separate"/>
        </w:r>
        <w:r>
          <w:t>14</w:t>
        </w:r>
        <w:r>
          <w:fldChar w:fldCharType="end"/>
        </w:r>
      </w:hyperlink>
    </w:p>
    <w:p>
      <w:pPr>
        <w:pStyle w:val="TOC2"/>
        <w:tabs>
          <w:tab w:val="right" w:leader="dot" w:pos="8306"/>
        </w:tabs>
      </w:pPr>
      <w:hyperlink w:anchor="_Toc4784" w:history="1">
        <w:r>
          <w:rPr>
            <w:rFonts w:ascii="仿宋" w:eastAsia="仿宋" w:hAnsi="仿宋" w:cs="仿宋" w:hint="eastAsia"/>
            <w:lang w:eastAsia="zh-CN"/>
          </w:rPr>
          <w:t>(二)、危机应对与恢复</w:t>
        </w:r>
        <w:r>
          <w:tab/>
        </w:r>
        <w:r>
          <w:fldChar w:fldCharType="begin"/>
        </w:r>
        <w:r>
          <w:instrText xml:space="preserve"> PAGEREF _Toc4784 \h </w:instrText>
        </w:r>
        <w:r>
          <w:fldChar w:fldCharType="separate"/>
        </w:r>
        <w:r>
          <w:t>15</w:t>
        </w:r>
        <w:r>
          <w:fldChar w:fldCharType="end"/>
        </w:r>
      </w:hyperlink>
    </w:p>
    <w:p>
      <w:pPr>
        <w:pStyle w:val="TOC1"/>
        <w:tabs>
          <w:tab w:val="right" w:leader="dot" w:pos="8306"/>
        </w:tabs>
      </w:pPr>
      <w:hyperlink w:anchor="_Toc21991" w:history="1">
        <w:r>
          <w:rPr>
            <w:rFonts w:ascii="仿宋" w:eastAsia="仿宋" w:hAnsi="仿宋" w:cs="仿宋" w:hint="eastAsia"/>
            <w:lang w:eastAsia="zh-CN"/>
          </w:rPr>
          <w:t>七、保健箱项目社会影响</w:t>
        </w:r>
        <w:r>
          <w:tab/>
        </w:r>
        <w:r>
          <w:fldChar w:fldCharType="begin"/>
        </w:r>
        <w:r>
          <w:instrText xml:space="preserve"> PAGEREF _Toc21991 \h </w:instrText>
        </w:r>
        <w:r>
          <w:fldChar w:fldCharType="separate"/>
        </w:r>
        <w:r>
          <w:t>17</w:t>
        </w:r>
        <w:r>
          <w:fldChar w:fldCharType="end"/>
        </w:r>
      </w:hyperlink>
    </w:p>
    <w:p>
      <w:pPr>
        <w:pStyle w:val="TOC2"/>
        <w:tabs>
          <w:tab w:val="right" w:leader="dot" w:pos="8306"/>
        </w:tabs>
      </w:pPr>
      <w:hyperlink w:anchor="_Toc20587" w:history="1">
        <w:r>
          <w:rPr>
            <w:rFonts w:ascii="仿宋" w:eastAsia="仿宋" w:hAnsi="仿宋" w:cs="仿宋" w:hint="eastAsia"/>
            <w:lang w:eastAsia="zh-CN"/>
          </w:rPr>
          <w:t>(一)、社会责任与义务</w:t>
        </w:r>
        <w:r>
          <w:tab/>
        </w:r>
        <w:r>
          <w:fldChar w:fldCharType="begin"/>
        </w:r>
        <w:r>
          <w:instrText xml:space="preserve"> PAGEREF _Toc20587 \h </w:instrText>
        </w:r>
        <w:r>
          <w:fldChar w:fldCharType="separate"/>
        </w:r>
        <w:r>
          <w:t>17</w:t>
        </w:r>
        <w:r>
          <w:fldChar w:fldCharType="end"/>
        </w:r>
      </w:hyperlink>
    </w:p>
    <w:p>
      <w:pPr>
        <w:pStyle w:val="TOC2"/>
        <w:tabs>
          <w:tab w:val="right" w:leader="dot" w:pos="8306"/>
        </w:tabs>
      </w:pPr>
      <w:hyperlink w:anchor="_Toc2710" w:history="1">
        <w:r>
          <w:rPr>
            <w:rFonts w:ascii="仿宋" w:eastAsia="仿宋" w:hAnsi="仿宋" w:cs="仿宋" w:hint="eastAsia"/>
            <w:lang w:eastAsia="zh-CN"/>
          </w:rPr>
          <w:t>(二)、社会参与与沟通</w:t>
        </w:r>
        <w:r>
          <w:tab/>
        </w:r>
        <w:r>
          <w:fldChar w:fldCharType="begin"/>
        </w:r>
        <w:r>
          <w:instrText xml:space="preserve"> PAGEREF _Toc2710 \h </w:instrText>
        </w:r>
        <w:r>
          <w:fldChar w:fldCharType="separate"/>
        </w:r>
        <w:r>
          <w:t>17</w:t>
        </w:r>
        <w:r>
          <w:fldChar w:fldCharType="end"/>
        </w:r>
      </w:hyperlink>
    </w:p>
    <w:p>
      <w:pPr>
        <w:pStyle w:val="TOC1"/>
        <w:tabs>
          <w:tab w:val="right" w:leader="dot" w:pos="8306"/>
        </w:tabs>
      </w:pPr>
      <w:hyperlink w:anchor="_Toc15451" w:history="1">
        <w:r>
          <w:rPr>
            <w:rFonts w:ascii="仿宋" w:eastAsia="仿宋" w:hAnsi="仿宋" w:cs="仿宋" w:hint="eastAsia"/>
            <w:lang w:eastAsia="zh-CN"/>
          </w:rPr>
          <w:t>八、保健箱项目风险管理</w:t>
        </w:r>
        <w:r>
          <w:tab/>
        </w:r>
        <w:r>
          <w:fldChar w:fldCharType="begin"/>
        </w:r>
        <w:r>
          <w:instrText xml:space="preserve"> PAGEREF _Toc15451 \h </w:instrText>
        </w:r>
        <w:r>
          <w:fldChar w:fldCharType="separate"/>
        </w:r>
        <w:r>
          <w:t>18</w:t>
        </w:r>
        <w:r>
          <w:fldChar w:fldCharType="end"/>
        </w:r>
      </w:hyperlink>
    </w:p>
    <w:p>
      <w:pPr>
        <w:pStyle w:val="TOC2"/>
        <w:tabs>
          <w:tab w:val="right" w:leader="dot" w:pos="8306"/>
        </w:tabs>
      </w:pPr>
      <w:hyperlink w:anchor="_Toc11754" w:history="1">
        <w:r>
          <w:rPr>
            <w:rFonts w:ascii="仿宋" w:eastAsia="仿宋" w:hAnsi="仿宋" w:cs="仿宋" w:hint="eastAsia"/>
            <w:lang w:eastAsia="zh-CN"/>
          </w:rPr>
          <w:t>(一)、风险识别与评估</w:t>
        </w:r>
        <w:r>
          <w:tab/>
        </w:r>
        <w:r>
          <w:fldChar w:fldCharType="begin"/>
        </w:r>
        <w:r>
          <w:instrText xml:space="preserve"> PAGEREF _Toc11754 \h </w:instrText>
        </w:r>
        <w:r>
          <w:fldChar w:fldCharType="separate"/>
        </w:r>
        <w:r>
          <w:t>18</w:t>
        </w:r>
        <w:r>
          <w:fldChar w:fldCharType="end"/>
        </w:r>
      </w:hyperlink>
    </w:p>
    <w:p>
      <w:pPr>
        <w:pStyle w:val="TOC2"/>
        <w:tabs>
          <w:tab w:val="right" w:leader="dot" w:pos="8306"/>
        </w:tabs>
      </w:pPr>
      <w:hyperlink w:anchor="_Toc3476" w:history="1">
        <w:r>
          <w:rPr>
            <w:rFonts w:ascii="仿宋" w:eastAsia="仿宋" w:hAnsi="仿宋" w:cs="仿宋" w:hint="eastAsia"/>
            <w:lang w:eastAsia="zh-CN"/>
          </w:rPr>
          <w:t>(二)、风险应对策略</w:t>
        </w:r>
        <w:r>
          <w:tab/>
        </w:r>
        <w:r>
          <w:fldChar w:fldCharType="begin"/>
        </w:r>
        <w:r>
          <w:instrText xml:space="preserve"> PAGEREF _Toc3476 \h </w:instrText>
        </w:r>
        <w:r>
          <w:fldChar w:fldCharType="separate"/>
        </w:r>
        <w:r>
          <w:t>19</w:t>
        </w:r>
        <w:r>
          <w:fldChar w:fldCharType="end"/>
        </w:r>
      </w:hyperlink>
    </w:p>
    <w:p>
      <w:pPr>
        <w:pStyle w:val="TOC2"/>
        <w:tabs>
          <w:tab w:val="right" w:leader="dot" w:pos="8306"/>
        </w:tabs>
      </w:pPr>
      <w:hyperlink w:anchor="_Toc14016" w:history="1">
        <w:r>
          <w:rPr>
            <w:rFonts w:ascii="仿宋" w:eastAsia="仿宋" w:hAnsi="仿宋" w:cs="仿宋" w:hint="eastAsia"/>
            <w:lang w:eastAsia="zh-CN"/>
          </w:rPr>
          <w:t>(三)、风险监控与控制</w:t>
        </w:r>
        <w:r>
          <w:tab/>
        </w:r>
        <w:r>
          <w:fldChar w:fldCharType="begin"/>
        </w:r>
        <w:r>
          <w:instrText xml:space="preserve"> PAGEREF _Toc14016 \h </w:instrText>
        </w:r>
        <w:r>
          <w:fldChar w:fldCharType="separate"/>
        </w:r>
        <w:r>
          <w:t>21</w:t>
        </w:r>
        <w:r>
          <w:fldChar w:fldCharType="end"/>
        </w:r>
      </w:hyperlink>
    </w:p>
    <w:p>
      <w:pPr>
        <w:pStyle w:val="TOC1"/>
        <w:tabs>
          <w:tab w:val="right" w:leader="dot" w:pos="8306"/>
        </w:tabs>
      </w:pPr>
      <w:hyperlink w:anchor="_Toc29489" w:history="1">
        <w:r>
          <w:rPr>
            <w:rFonts w:ascii="仿宋" w:eastAsia="仿宋" w:hAnsi="仿宋" w:cs="仿宋" w:hint="eastAsia"/>
            <w:lang w:eastAsia="zh-CN"/>
          </w:rPr>
          <w:t>九、保健箱项目创新与研发</w:t>
        </w:r>
        <w:r>
          <w:tab/>
        </w:r>
        <w:r>
          <w:fldChar w:fldCharType="begin"/>
        </w:r>
        <w:r>
          <w:instrText xml:space="preserve"> PAGEREF _Toc29489 \h </w:instrText>
        </w:r>
        <w:r>
          <w:fldChar w:fldCharType="separate"/>
        </w:r>
        <w:r>
          <w:t>22</w:t>
        </w:r>
        <w:r>
          <w:fldChar w:fldCharType="end"/>
        </w:r>
      </w:hyperlink>
    </w:p>
    <w:p>
      <w:pPr>
        <w:pStyle w:val="TOC2"/>
        <w:tabs>
          <w:tab w:val="right" w:leader="dot" w:pos="8306"/>
        </w:tabs>
      </w:pPr>
      <w:hyperlink w:anchor="_Toc9395" w:history="1">
        <w:r>
          <w:rPr>
            <w:rFonts w:ascii="仿宋" w:eastAsia="仿宋" w:hAnsi="仿宋" w:cs="仿宋" w:hint="eastAsia"/>
            <w:lang w:eastAsia="zh-CN"/>
          </w:rPr>
          <w:t>(一)、创新策略与方向</w:t>
        </w:r>
        <w:r>
          <w:tab/>
        </w:r>
        <w:r>
          <w:fldChar w:fldCharType="begin"/>
        </w:r>
        <w:r>
          <w:instrText xml:space="preserve"> PAGEREF _Toc9395 \h </w:instrText>
        </w:r>
        <w:r>
          <w:fldChar w:fldCharType="separate"/>
        </w:r>
        <w:r>
          <w:t>22</w:t>
        </w:r>
        <w:r>
          <w:fldChar w:fldCharType="end"/>
        </w:r>
      </w:hyperlink>
    </w:p>
    <w:p>
      <w:pPr>
        <w:pStyle w:val="TOC2"/>
        <w:tabs>
          <w:tab w:val="right" w:leader="dot" w:pos="8306"/>
        </w:tabs>
      </w:pPr>
      <w:hyperlink w:anchor="_Toc28576" w:history="1">
        <w:r>
          <w:rPr>
            <w:rFonts w:ascii="仿宋" w:eastAsia="仿宋" w:hAnsi="仿宋" w:cs="仿宋" w:hint="eastAsia"/>
            <w:lang w:eastAsia="zh-CN"/>
          </w:rPr>
          <w:t>(二)、研发规划与投入</w:t>
        </w:r>
        <w:r>
          <w:tab/>
        </w:r>
        <w:r>
          <w:fldChar w:fldCharType="begin"/>
        </w:r>
        <w:r>
          <w:instrText xml:space="preserve"> PAGEREF _Toc28576 \h </w:instrText>
        </w:r>
        <w:r>
          <w:fldChar w:fldCharType="separate"/>
        </w:r>
        <w:r>
          <w:t>24</w:t>
        </w:r>
        <w:r>
          <w:fldChar w:fldCharType="end"/>
        </w:r>
      </w:hyperlink>
    </w:p>
    <w:p>
      <w:pPr>
        <w:pStyle w:val="TOC1"/>
        <w:tabs>
          <w:tab w:val="right" w:leader="dot" w:pos="8306"/>
        </w:tabs>
      </w:pPr>
      <w:hyperlink w:anchor="_Toc29869" w:history="1">
        <w:r>
          <w:rPr>
            <w:rFonts w:ascii="仿宋" w:eastAsia="仿宋" w:hAnsi="仿宋" w:cs="仿宋" w:hint="eastAsia"/>
            <w:lang w:eastAsia="zh-CN"/>
          </w:rPr>
          <w:t>十、保健箱项目人力资源管理</w:t>
        </w:r>
        <w:r>
          <w:tab/>
        </w:r>
        <w:r>
          <w:fldChar w:fldCharType="begin"/>
        </w:r>
        <w:r>
          <w:instrText xml:space="preserve"> PAGEREF _Toc29869 \h </w:instrText>
        </w:r>
        <w:r>
          <w:fldChar w:fldCharType="separate"/>
        </w:r>
        <w:r>
          <w:t>25</w:t>
        </w:r>
        <w:r>
          <w:fldChar w:fldCharType="end"/>
        </w:r>
      </w:hyperlink>
    </w:p>
    <w:p>
      <w:pPr>
        <w:pStyle w:val="TOC2"/>
        <w:tabs>
          <w:tab w:val="right" w:leader="dot" w:pos="8306"/>
        </w:tabs>
      </w:pPr>
      <w:hyperlink w:anchor="_Toc26485" w:history="1">
        <w:r>
          <w:rPr>
            <w:rFonts w:ascii="仿宋" w:eastAsia="仿宋" w:hAnsi="仿宋" w:cs="仿宋" w:hint="eastAsia"/>
            <w:lang w:eastAsia="zh-CN"/>
          </w:rPr>
          <w:t>(一)、建立健全的预算管理制度</w:t>
        </w:r>
        <w:r>
          <w:tab/>
        </w:r>
        <w:r>
          <w:fldChar w:fldCharType="begin"/>
        </w:r>
        <w:r>
          <w:instrText xml:space="preserve"> PAGEREF _Toc26485 \h </w:instrText>
        </w:r>
        <w:r>
          <w:fldChar w:fldCharType="separate"/>
        </w:r>
        <w:r>
          <w:t>25</w:t>
        </w:r>
        <w:r>
          <w:fldChar w:fldCharType="end"/>
        </w:r>
      </w:hyperlink>
    </w:p>
    <w:p>
      <w:pPr>
        <w:pStyle w:val="TOC2"/>
        <w:tabs>
          <w:tab w:val="right" w:leader="dot" w:pos="8306"/>
        </w:tabs>
      </w:pPr>
      <w:hyperlink w:anchor="_Toc12035" w:history="1">
        <w:r>
          <w:rPr>
            <w:rFonts w:ascii="仿宋" w:eastAsia="仿宋" w:hAnsi="仿宋" w:cs="仿宋" w:hint="eastAsia"/>
            <w:lang w:eastAsia="zh-CN"/>
          </w:rPr>
          <w:t>(二)、加强资金流动监控</w:t>
        </w:r>
        <w:r>
          <w:tab/>
        </w:r>
        <w:r>
          <w:fldChar w:fldCharType="begin"/>
        </w:r>
        <w:r>
          <w:instrText xml:space="preserve"> PAGEREF _Toc12035 \h </w:instrText>
        </w:r>
        <w:r>
          <w:fldChar w:fldCharType="separate"/>
        </w:r>
        <w:r>
          <w:t>27</w:t>
        </w:r>
        <w:r>
          <w:fldChar w:fldCharType="end"/>
        </w:r>
      </w:hyperlink>
    </w:p>
    <w:p>
      <w:pPr>
        <w:pStyle w:val="TOC2"/>
        <w:tabs>
          <w:tab w:val="right" w:leader="dot" w:pos="8306"/>
        </w:tabs>
      </w:pPr>
      <w:hyperlink w:anchor="_Toc18325" w:history="1">
        <w:r>
          <w:rPr>
            <w:rFonts w:ascii="仿宋" w:eastAsia="仿宋" w:hAnsi="仿宋" w:cs="仿宋" w:hint="eastAsia"/>
            <w:lang w:eastAsia="zh-CN"/>
          </w:rPr>
          <w:t>(三)、制定完善的风险控制机制</w:t>
        </w:r>
        <w:r>
          <w:tab/>
        </w:r>
        <w:r>
          <w:fldChar w:fldCharType="begin"/>
        </w:r>
        <w:r>
          <w:instrText xml:space="preserve"> PAGEREF _Toc18325 \h </w:instrText>
        </w:r>
        <w:r>
          <w:fldChar w:fldCharType="separate"/>
        </w:r>
        <w:r>
          <w:t>28</w:t>
        </w:r>
        <w:r>
          <w:fldChar w:fldCharType="end"/>
        </w:r>
      </w:hyperlink>
    </w:p>
    <w:p>
      <w:pPr>
        <w:pStyle w:val="TOC2"/>
        <w:tabs>
          <w:tab w:val="right" w:leader="dot" w:pos="8306"/>
        </w:tabs>
      </w:pPr>
      <w:hyperlink w:anchor="_Toc861" w:history="1">
        <w:r>
          <w:rPr>
            <w:rFonts w:ascii="仿宋" w:eastAsia="仿宋" w:hAnsi="仿宋" w:cs="仿宋" w:hint="eastAsia"/>
            <w:lang w:eastAsia="zh-CN"/>
          </w:rPr>
          <w:t>(四)、优化成本管理</w:t>
        </w:r>
        <w:r>
          <w:tab/>
        </w:r>
        <w:r>
          <w:fldChar w:fldCharType="begin"/>
        </w:r>
        <w:r>
          <w:instrText xml:space="preserve"> PAGEREF _Toc861 \h </w:instrText>
        </w:r>
        <w:r>
          <w:fldChar w:fldCharType="separate"/>
        </w:r>
        <w:r>
          <w:t>29</w:t>
        </w:r>
        <w:r>
          <w:fldChar w:fldCharType="end"/>
        </w:r>
      </w:hyperlink>
    </w:p>
    <w:p>
      <w:pPr>
        <w:pStyle w:val="TOC1"/>
        <w:tabs>
          <w:tab w:val="right" w:leader="dot" w:pos="8306"/>
        </w:tabs>
      </w:pPr>
      <w:hyperlink w:anchor="_Toc1528" w:history="1">
        <w:r>
          <w:rPr>
            <w:rFonts w:ascii="仿宋" w:eastAsia="仿宋" w:hAnsi="仿宋" w:cs="仿宋" w:hint="eastAsia"/>
            <w:lang w:eastAsia="zh-CN"/>
          </w:rPr>
          <w:t>十一、保健箱项目投资规划</w:t>
        </w:r>
        <w:r>
          <w:tab/>
        </w:r>
        <w:r>
          <w:fldChar w:fldCharType="begin"/>
        </w:r>
        <w:r>
          <w:instrText xml:space="preserve"> PAGEREF _Toc1528 \h </w:instrText>
        </w:r>
        <w:r>
          <w:fldChar w:fldCharType="separate"/>
        </w:r>
        <w:r>
          <w:t>31</w:t>
        </w:r>
        <w:r>
          <w:fldChar w:fldCharType="end"/>
        </w:r>
      </w:hyperlink>
    </w:p>
    <w:p>
      <w:pPr>
        <w:pStyle w:val="TOC2"/>
        <w:tabs>
          <w:tab w:val="right" w:leader="dot" w:pos="8306"/>
        </w:tabs>
      </w:pPr>
      <w:hyperlink w:anchor="_Toc18685" w:history="1">
        <w:r>
          <w:rPr>
            <w:rFonts w:ascii="仿宋" w:eastAsia="仿宋" w:hAnsi="仿宋" w:cs="仿宋" w:hint="eastAsia"/>
            <w:lang w:eastAsia="zh-CN"/>
          </w:rPr>
          <w:t>(一)、保健箱项目总投资估算</w:t>
        </w:r>
        <w:r>
          <w:tab/>
        </w:r>
        <w:r>
          <w:fldChar w:fldCharType="begin"/>
        </w:r>
        <w:r>
          <w:instrText xml:space="preserve"> PAGEREF _Toc18685 \h </w:instrText>
        </w:r>
        <w:r>
          <w:fldChar w:fldCharType="separate"/>
        </w:r>
        <w:r>
          <w:t>31</w:t>
        </w:r>
        <w:r>
          <w:fldChar w:fldCharType="end"/>
        </w:r>
      </w:hyperlink>
    </w:p>
    <w:p>
      <w:pPr>
        <w:pStyle w:val="TOC2"/>
        <w:tabs>
          <w:tab w:val="right" w:leader="dot" w:pos="8306"/>
        </w:tabs>
      </w:pPr>
      <w:hyperlink w:anchor="_Toc6493" w:history="1">
        <w:r>
          <w:rPr>
            <w:rFonts w:ascii="仿宋" w:eastAsia="仿宋" w:hAnsi="仿宋" w:cs="仿宋" w:hint="eastAsia"/>
            <w:lang w:eastAsia="zh-CN"/>
          </w:rPr>
          <w:t>(二)、资金筹措</w:t>
        </w:r>
        <w:r>
          <w:tab/>
        </w:r>
        <w:r>
          <w:fldChar w:fldCharType="begin"/>
        </w:r>
        <w:r>
          <w:instrText xml:space="preserve"> PAGEREF _Toc6493 \h </w:instrText>
        </w:r>
        <w:r>
          <w:fldChar w:fldCharType="separate"/>
        </w:r>
        <w:r>
          <w:t>32</w:t>
        </w:r>
        <w:r>
          <w:fldChar w:fldCharType="end"/>
        </w:r>
      </w:hyperlink>
    </w:p>
    <w:p>
      <w:pPr>
        <w:pStyle w:val="TOC1"/>
        <w:tabs>
          <w:tab w:val="right" w:leader="dot" w:pos="8306"/>
        </w:tabs>
      </w:pPr>
      <w:hyperlink w:anchor="_Toc11810" w:history="1">
        <w:r>
          <w:rPr>
            <w:rFonts w:ascii="仿宋" w:eastAsia="仿宋" w:hAnsi="仿宋" w:cs="仿宋" w:hint="eastAsia"/>
            <w:lang w:eastAsia="zh-CN"/>
          </w:rPr>
          <w:t>十二、保健箱项目环境影响分析</w:t>
        </w:r>
        <w:r>
          <w:tab/>
        </w:r>
        <w:r>
          <w:fldChar w:fldCharType="begin"/>
        </w:r>
        <w:r>
          <w:instrText xml:space="preserve"> PAGEREF _Toc11810 \h </w:instrText>
        </w:r>
        <w:r>
          <w:fldChar w:fldCharType="separate"/>
        </w:r>
        <w:r>
          <w:t>33</w:t>
        </w:r>
        <w:r>
          <w:fldChar w:fldCharType="end"/>
        </w:r>
      </w:hyperlink>
    </w:p>
    <w:p>
      <w:pPr>
        <w:pStyle w:val="TOC2"/>
        <w:tabs>
          <w:tab w:val="right" w:leader="dot" w:pos="8306"/>
        </w:tabs>
      </w:pPr>
      <w:hyperlink w:anchor="_Toc10136" w:history="1">
        <w:r>
          <w:rPr>
            <w:rFonts w:ascii="仿宋" w:eastAsia="仿宋" w:hAnsi="仿宋" w:cs="仿宋" w:hint="eastAsia"/>
            <w:lang w:eastAsia="zh-CN"/>
          </w:rPr>
          <w:t>(一)、建设区域环境质量现状</w:t>
        </w:r>
        <w:r>
          <w:tab/>
        </w:r>
        <w:r>
          <w:fldChar w:fldCharType="begin"/>
        </w:r>
        <w:r>
          <w:instrText xml:space="preserve"> PAGEREF _Toc10136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614" w:history="1">
        <w:r>
          <w:rPr>
            <w:rFonts w:ascii="仿宋" w:eastAsia="仿宋" w:hAnsi="仿宋" w:cs="仿宋" w:hint="eastAsia"/>
            <w:lang w:eastAsia="zh-CN"/>
          </w:rPr>
          <w:t>(二)、建设期环境保护</w:t>
        </w:r>
        <w:r>
          <w:tab/>
        </w:r>
        <w:r>
          <w:fldChar w:fldCharType="begin"/>
        </w:r>
        <w:r>
          <w:instrText xml:space="preserve"> PAGEREF _Toc30614 \h </w:instrText>
        </w:r>
        <w:r>
          <w:fldChar w:fldCharType="separate"/>
        </w:r>
        <w:r>
          <w:t>34</w:t>
        </w:r>
        <w:r>
          <w:fldChar w:fldCharType="end"/>
        </w:r>
      </w:hyperlink>
    </w:p>
    <w:p>
      <w:pPr>
        <w:pStyle w:val="TOC2"/>
        <w:tabs>
          <w:tab w:val="right" w:leader="dot" w:pos="8306"/>
        </w:tabs>
      </w:pPr>
      <w:hyperlink w:anchor="_Toc26475" w:history="1">
        <w:r>
          <w:rPr>
            <w:rFonts w:ascii="仿宋" w:eastAsia="仿宋" w:hAnsi="仿宋" w:cs="仿宋" w:hint="eastAsia"/>
            <w:lang w:eastAsia="zh-CN"/>
          </w:rPr>
          <w:t>(三)、运营期环境保护</w:t>
        </w:r>
        <w:r>
          <w:tab/>
        </w:r>
        <w:r>
          <w:fldChar w:fldCharType="begin"/>
        </w:r>
        <w:r>
          <w:instrText xml:space="preserve"> PAGEREF _Toc26475 \h </w:instrText>
        </w:r>
        <w:r>
          <w:fldChar w:fldCharType="separate"/>
        </w:r>
        <w:r>
          <w:t>35</w:t>
        </w:r>
        <w:r>
          <w:fldChar w:fldCharType="end"/>
        </w:r>
      </w:hyperlink>
    </w:p>
    <w:p>
      <w:pPr>
        <w:pStyle w:val="TOC2"/>
        <w:tabs>
          <w:tab w:val="right" w:leader="dot" w:pos="8306"/>
        </w:tabs>
      </w:pPr>
      <w:hyperlink w:anchor="_Toc31151" w:history="1">
        <w:r>
          <w:rPr>
            <w:rFonts w:ascii="仿宋" w:eastAsia="仿宋" w:hAnsi="仿宋" w:cs="仿宋" w:hint="eastAsia"/>
            <w:lang w:eastAsia="zh-CN"/>
          </w:rPr>
          <w:t>(四)、保健箱项目建设对区域经济的影响</w:t>
        </w:r>
        <w:r>
          <w:tab/>
        </w:r>
        <w:r>
          <w:fldChar w:fldCharType="begin"/>
        </w:r>
        <w:r>
          <w:instrText xml:space="preserve"> PAGEREF _Toc31151 \h </w:instrText>
        </w:r>
        <w:r>
          <w:fldChar w:fldCharType="separate"/>
        </w:r>
        <w:r>
          <w:t>37</w:t>
        </w:r>
        <w:r>
          <w:fldChar w:fldCharType="end"/>
        </w:r>
      </w:hyperlink>
    </w:p>
    <w:p>
      <w:pPr>
        <w:pStyle w:val="TOC2"/>
        <w:tabs>
          <w:tab w:val="right" w:leader="dot" w:pos="8306"/>
        </w:tabs>
      </w:pPr>
      <w:hyperlink w:anchor="_Toc23047" w:history="1">
        <w:r>
          <w:rPr>
            <w:rFonts w:ascii="仿宋" w:eastAsia="仿宋" w:hAnsi="仿宋" w:cs="仿宋" w:hint="eastAsia"/>
            <w:lang w:eastAsia="zh-CN"/>
          </w:rPr>
          <w:t>(五)、废弃物处理</w:t>
        </w:r>
        <w:r>
          <w:tab/>
        </w:r>
        <w:r>
          <w:fldChar w:fldCharType="begin"/>
        </w:r>
        <w:r>
          <w:instrText xml:space="preserve"> PAGEREF _Toc23047 \h </w:instrText>
        </w:r>
        <w:r>
          <w:fldChar w:fldCharType="separate"/>
        </w:r>
        <w:r>
          <w:t>38</w:t>
        </w:r>
        <w:r>
          <w:fldChar w:fldCharType="end"/>
        </w:r>
      </w:hyperlink>
    </w:p>
    <w:p>
      <w:pPr>
        <w:pStyle w:val="TOC2"/>
        <w:tabs>
          <w:tab w:val="right" w:leader="dot" w:pos="8306"/>
        </w:tabs>
      </w:pPr>
      <w:hyperlink w:anchor="_Toc32327" w:history="1">
        <w:r>
          <w:rPr>
            <w:rFonts w:ascii="仿宋" w:eastAsia="仿宋" w:hAnsi="仿宋" w:cs="仿宋" w:hint="eastAsia"/>
            <w:lang w:eastAsia="zh-CN"/>
          </w:rPr>
          <w:t>(六)、特殊环境影响分析</w:t>
        </w:r>
        <w:r>
          <w:tab/>
        </w:r>
        <w:r>
          <w:fldChar w:fldCharType="begin"/>
        </w:r>
        <w:r>
          <w:instrText xml:space="preserve"> PAGEREF _Toc32327 \h </w:instrText>
        </w:r>
        <w:r>
          <w:fldChar w:fldCharType="separate"/>
        </w:r>
        <w:r>
          <w:t>40</w:t>
        </w:r>
        <w:r>
          <w:fldChar w:fldCharType="end"/>
        </w:r>
      </w:hyperlink>
    </w:p>
    <w:p>
      <w:pPr>
        <w:pStyle w:val="TOC2"/>
        <w:tabs>
          <w:tab w:val="right" w:leader="dot" w:pos="8306"/>
        </w:tabs>
      </w:pPr>
      <w:hyperlink w:anchor="_Toc24994" w:history="1">
        <w:r>
          <w:rPr>
            <w:rFonts w:ascii="仿宋" w:eastAsia="仿宋" w:hAnsi="仿宋" w:cs="仿宋" w:hint="eastAsia"/>
            <w:lang w:eastAsia="zh-CN"/>
          </w:rPr>
          <w:t>(七)、清洁生产</w:t>
        </w:r>
        <w:r>
          <w:tab/>
        </w:r>
        <w:r>
          <w:fldChar w:fldCharType="begin"/>
        </w:r>
        <w:r>
          <w:instrText xml:space="preserve"> PAGEREF _Toc24994 \h </w:instrText>
        </w:r>
        <w:r>
          <w:fldChar w:fldCharType="separate"/>
        </w:r>
        <w:r>
          <w:t>41</w:t>
        </w:r>
        <w:r>
          <w:fldChar w:fldCharType="end"/>
        </w:r>
      </w:hyperlink>
    </w:p>
    <w:p>
      <w:pPr>
        <w:pStyle w:val="TOC2"/>
        <w:tabs>
          <w:tab w:val="right" w:leader="dot" w:pos="8306"/>
        </w:tabs>
      </w:pPr>
      <w:hyperlink w:anchor="_Toc10098" w:history="1">
        <w:r>
          <w:rPr>
            <w:rFonts w:ascii="仿宋" w:eastAsia="仿宋" w:hAnsi="仿宋" w:cs="仿宋" w:hint="eastAsia"/>
            <w:lang w:eastAsia="zh-CN"/>
          </w:rPr>
          <w:t>(八)、环境保护综合评价</w:t>
        </w:r>
        <w:r>
          <w:tab/>
        </w:r>
        <w:r>
          <w:fldChar w:fldCharType="begin"/>
        </w:r>
        <w:r>
          <w:instrText xml:space="preserve"> PAGEREF _Toc10098 \h </w:instrText>
        </w:r>
        <w:r>
          <w:fldChar w:fldCharType="separate"/>
        </w:r>
        <w:r>
          <w:t>42</w:t>
        </w:r>
        <w:r>
          <w:fldChar w:fldCharType="end"/>
        </w:r>
      </w:hyperlink>
    </w:p>
    <w:p>
      <w:pPr>
        <w:pStyle w:val="TOC1"/>
        <w:tabs>
          <w:tab w:val="right" w:leader="dot" w:pos="8306"/>
        </w:tabs>
      </w:pPr>
      <w:hyperlink w:anchor="_Toc9678" w:history="1">
        <w:r>
          <w:rPr>
            <w:rFonts w:ascii="仿宋" w:eastAsia="仿宋" w:hAnsi="仿宋" w:cs="仿宋" w:hint="eastAsia"/>
            <w:lang w:eastAsia="zh-CN"/>
          </w:rPr>
          <w:t>十三、保健箱项目治理与监督</w:t>
        </w:r>
        <w:r>
          <w:tab/>
        </w:r>
        <w:r>
          <w:fldChar w:fldCharType="begin"/>
        </w:r>
        <w:r>
          <w:instrText xml:space="preserve"> PAGEREF _Toc9678 \h </w:instrText>
        </w:r>
        <w:r>
          <w:fldChar w:fldCharType="separate"/>
        </w:r>
        <w:r>
          <w:t>43</w:t>
        </w:r>
        <w:r>
          <w:fldChar w:fldCharType="end"/>
        </w:r>
      </w:hyperlink>
    </w:p>
    <w:p>
      <w:pPr>
        <w:pStyle w:val="TOC2"/>
        <w:tabs>
          <w:tab w:val="right" w:leader="dot" w:pos="8306"/>
        </w:tabs>
      </w:pPr>
      <w:hyperlink w:anchor="_Toc7428" w:history="1">
        <w:r>
          <w:rPr>
            <w:rFonts w:ascii="仿宋" w:eastAsia="仿宋" w:hAnsi="仿宋" w:cs="仿宋" w:hint="eastAsia"/>
            <w:lang w:eastAsia="zh-CN"/>
          </w:rPr>
          <w:t>(一)、保健箱项目治理结构</w:t>
        </w:r>
        <w:r>
          <w:tab/>
        </w:r>
        <w:r>
          <w:fldChar w:fldCharType="begin"/>
        </w:r>
        <w:r>
          <w:instrText xml:space="preserve"> PAGEREF _Toc7428 \h </w:instrText>
        </w:r>
        <w:r>
          <w:fldChar w:fldCharType="separate"/>
        </w:r>
        <w:r>
          <w:t>43</w:t>
        </w:r>
        <w:r>
          <w:fldChar w:fldCharType="end"/>
        </w:r>
      </w:hyperlink>
    </w:p>
    <w:p>
      <w:pPr>
        <w:pStyle w:val="TOC2"/>
        <w:tabs>
          <w:tab w:val="right" w:leader="dot" w:pos="8306"/>
        </w:tabs>
      </w:pPr>
      <w:hyperlink w:anchor="_Toc31602" w:history="1">
        <w:r>
          <w:rPr>
            <w:rFonts w:ascii="仿宋" w:eastAsia="仿宋" w:hAnsi="仿宋" w:cs="仿宋" w:hint="eastAsia"/>
            <w:lang w:eastAsia="zh-CN"/>
          </w:rPr>
          <w:t>(二)、监督与审计</w:t>
        </w:r>
        <w:r>
          <w:tab/>
        </w:r>
        <w:r>
          <w:fldChar w:fldCharType="begin"/>
        </w:r>
        <w:r>
          <w:instrText xml:space="preserve"> PAGEREF _Toc31602 \h </w:instrText>
        </w:r>
        <w:r>
          <w:fldChar w:fldCharType="separate"/>
        </w:r>
        <w:r>
          <w:t>44</w:t>
        </w:r>
        <w:r>
          <w:fldChar w:fldCharType="end"/>
        </w:r>
      </w:hyperlink>
    </w:p>
    <w:p>
      <w:pPr>
        <w:pStyle w:val="TOC1"/>
        <w:tabs>
          <w:tab w:val="right" w:leader="dot" w:pos="8306"/>
        </w:tabs>
      </w:pPr>
      <w:hyperlink w:anchor="_Toc804" w:history="1">
        <w:r>
          <w:rPr>
            <w:rFonts w:ascii="仿宋" w:eastAsia="仿宋" w:hAnsi="仿宋" w:cs="仿宋" w:hint="eastAsia"/>
            <w:lang w:eastAsia="zh-CN"/>
          </w:rPr>
          <w:t>十四、保健箱项目工程方案分析</w:t>
        </w:r>
        <w:r>
          <w:tab/>
        </w:r>
        <w:r>
          <w:fldChar w:fldCharType="begin"/>
        </w:r>
        <w:r>
          <w:instrText xml:space="preserve"> PAGEREF _Toc804 \h </w:instrText>
        </w:r>
        <w:r>
          <w:fldChar w:fldCharType="separate"/>
        </w:r>
        <w:r>
          <w:t>46</w:t>
        </w:r>
        <w:r>
          <w:fldChar w:fldCharType="end"/>
        </w:r>
      </w:hyperlink>
    </w:p>
    <w:p>
      <w:pPr>
        <w:pStyle w:val="TOC2"/>
        <w:tabs>
          <w:tab w:val="right" w:leader="dot" w:pos="8306"/>
        </w:tabs>
      </w:pPr>
      <w:hyperlink w:anchor="_Toc30097" w:history="1">
        <w:r>
          <w:rPr>
            <w:rFonts w:ascii="仿宋" w:eastAsia="仿宋" w:hAnsi="仿宋" w:cs="仿宋" w:hint="eastAsia"/>
            <w:lang w:eastAsia="zh-CN"/>
          </w:rPr>
          <w:t>(一)、建筑工程设计原则</w:t>
        </w:r>
        <w:r>
          <w:tab/>
        </w:r>
        <w:r>
          <w:fldChar w:fldCharType="begin"/>
        </w:r>
        <w:r>
          <w:instrText xml:space="preserve"> PAGEREF _Toc30097 \h </w:instrText>
        </w:r>
        <w:r>
          <w:fldChar w:fldCharType="separate"/>
        </w:r>
        <w:r>
          <w:t>46</w:t>
        </w:r>
        <w:r>
          <w:fldChar w:fldCharType="end"/>
        </w:r>
      </w:hyperlink>
    </w:p>
    <w:p>
      <w:pPr>
        <w:pStyle w:val="TOC2"/>
        <w:tabs>
          <w:tab w:val="right" w:leader="dot" w:pos="8306"/>
        </w:tabs>
      </w:pPr>
      <w:hyperlink w:anchor="_Toc27250" w:history="1">
        <w:r>
          <w:rPr>
            <w:rFonts w:ascii="仿宋" w:eastAsia="仿宋" w:hAnsi="仿宋" w:cs="仿宋" w:hint="eastAsia"/>
            <w:lang w:eastAsia="zh-CN"/>
          </w:rPr>
          <w:t>(二)、土建工程建设指标</w:t>
        </w:r>
        <w:r>
          <w:tab/>
        </w:r>
        <w:r>
          <w:fldChar w:fldCharType="begin"/>
        </w:r>
        <w:r>
          <w:instrText xml:space="preserve"> PAGEREF _Toc27250 \h </w:instrText>
        </w:r>
        <w:r>
          <w:fldChar w:fldCharType="separate"/>
        </w:r>
        <w:r>
          <w:t>49</w:t>
        </w:r>
        <w:r>
          <w:fldChar w:fldCharType="end"/>
        </w:r>
      </w:hyperlink>
    </w:p>
    <w:p>
      <w:pPr>
        <w:pStyle w:val="TOC1"/>
        <w:tabs>
          <w:tab w:val="right" w:leader="dot" w:pos="8306"/>
        </w:tabs>
      </w:pPr>
      <w:hyperlink w:anchor="_Toc11588" w:history="1">
        <w:r>
          <w:rPr>
            <w:rFonts w:ascii="仿宋" w:eastAsia="仿宋" w:hAnsi="仿宋" w:cs="仿宋" w:hint="eastAsia"/>
            <w:lang w:eastAsia="zh-CN"/>
          </w:rPr>
          <w:t>十五、利益相关者分析与沟通计划</w:t>
        </w:r>
        <w:r>
          <w:tab/>
        </w:r>
        <w:r>
          <w:fldChar w:fldCharType="begin"/>
        </w:r>
        <w:r>
          <w:instrText xml:space="preserve"> PAGEREF _Toc11588 \h </w:instrText>
        </w:r>
        <w:r>
          <w:fldChar w:fldCharType="separate"/>
        </w:r>
        <w:r>
          <w:t>51</w:t>
        </w:r>
        <w:r>
          <w:fldChar w:fldCharType="end"/>
        </w:r>
      </w:hyperlink>
    </w:p>
    <w:p>
      <w:pPr>
        <w:pStyle w:val="TOC2"/>
        <w:tabs>
          <w:tab w:val="right" w:leader="dot" w:pos="8306"/>
        </w:tabs>
      </w:pPr>
      <w:hyperlink w:anchor="_Toc11934" w:history="1">
        <w:r>
          <w:rPr>
            <w:rFonts w:ascii="仿宋" w:eastAsia="仿宋" w:hAnsi="仿宋" w:cs="仿宋" w:hint="eastAsia"/>
            <w:lang w:eastAsia="zh-CN"/>
          </w:rPr>
          <w:t>(一)、利益相关者分析</w:t>
        </w:r>
        <w:r>
          <w:tab/>
        </w:r>
        <w:r>
          <w:fldChar w:fldCharType="begin"/>
        </w:r>
        <w:r>
          <w:instrText xml:space="preserve"> PAGEREF _Toc11934 \h </w:instrText>
        </w:r>
        <w:r>
          <w:fldChar w:fldCharType="separate"/>
        </w:r>
        <w:r>
          <w:t>51</w:t>
        </w:r>
        <w:r>
          <w:fldChar w:fldCharType="end"/>
        </w:r>
      </w:hyperlink>
    </w:p>
    <w:p>
      <w:pPr>
        <w:pStyle w:val="TOC2"/>
        <w:tabs>
          <w:tab w:val="right" w:leader="dot" w:pos="8306"/>
        </w:tabs>
      </w:pPr>
      <w:hyperlink w:anchor="_Toc660" w:history="1">
        <w:r>
          <w:rPr>
            <w:rFonts w:ascii="仿宋" w:eastAsia="仿宋" w:hAnsi="仿宋" w:cs="仿宋" w:hint="eastAsia"/>
            <w:lang w:eastAsia="zh-CN"/>
          </w:rPr>
          <w:t>(二)、沟通计划</w:t>
        </w:r>
        <w:r>
          <w:tab/>
        </w:r>
        <w:r>
          <w:fldChar w:fldCharType="begin"/>
        </w:r>
        <w:r>
          <w:instrText xml:space="preserve"> PAGEREF _Toc660 \h </w:instrText>
        </w:r>
        <w:r>
          <w:fldChar w:fldCharType="separate"/>
        </w:r>
        <w:r>
          <w:t>52</w:t>
        </w:r>
        <w:r>
          <w:fldChar w:fldCharType="end"/>
        </w:r>
      </w:hyperlink>
    </w:p>
    <w:p>
      <w:pPr>
        <w:pStyle w:val="TOC1"/>
        <w:tabs>
          <w:tab w:val="right" w:leader="dot" w:pos="8306"/>
        </w:tabs>
      </w:pPr>
      <w:hyperlink w:anchor="_Toc7765" w:history="1">
        <w:r>
          <w:rPr>
            <w:rFonts w:ascii="仿宋" w:eastAsia="仿宋" w:hAnsi="仿宋" w:cs="仿宋" w:hint="eastAsia"/>
            <w:lang w:eastAsia="zh-CN"/>
          </w:rPr>
          <w:t>十六、营销与推广策略</w:t>
        </w:r>
        <w:r>
          <w:tab/>
        </w:r>
        <w:r>
          <w:fldChar w:fldCharType="begin"/>
        </w:r>
        <w:r>
          <w:instrText xml:space="preserve"> PAGEREF _Toc7765 \h </w:instrText>
        </w:r>
        <w:r>
          <w:fldChar w:fldCharType="separate"/>
        </w:r>
        <w:r>
          <w:t>53</w:t>
        </w:r>
        <w:r>
          <w:fldChar w:fldCharType="end"/>
        </w:r>
      </w:hyperlink>
    </w:p>
    <w:p>
      <w:pPr>
        <w:pStyle w:val="TOC2"/>
        <w:tabs>
          <w:tab w:val="right" w:leader="dot" w:pos="8306"/>
        </w:tabs>
      </w:pPr>
      <w:hyperlink w:anchor="_Toc25880" w:history="1">
        <w:r>
          <w:rPr>
            <w:rFonts w:ascii="仿宋" w:eastAsia="仿宋" w:hAnsi="仿宋" w:cs="仿宋" w:hint="eastAsia"/>
            <w:lang w:eastAsia="zh-CN"/>
          </w:rPr>
          <w:t>(一)、产品/服务定位与特点</w:t>
        </w:r>
        <w:r>
          <w:tab/>
        </w:r>
        <w:r>
          <w:fldChar w:fldCharType="begin"/>
        </w:r>
        <w:r>
          <w:instrText xml:space="preserve"> PAGEREF _Toc25880 \h </w:instrText>
        </w:r>
        <w:r>
          <w:fldChar w:fldCharType="separate"/>
        </w:r>
        <w:r>
          <w:t>53</w:t>
        </w:r>
        <w:r>
          <w:fldChar w:fldCharType="end"/>
        </w:r>
      </w:hyperlink>
    </w:p>
    <w:p>
      <w:pPr>
        <w:pStyle w:val="TOC2"/>
        <w:tabs>
          <w:tab w:val="right" w:leader="dot" w:pos="8306"/>
        </w:tabs>
      </w:pPr>
      <w:hyperlink w:anchor="_Toc24558" w:history="1">
        <w:r>
          <w:rPr>
            <w:rFonts w:ascii="仿宋" w:eastAsia="仿宋" w:hAnsi="仿宋" w:cs="仿宋" w:hint="eastAsia"/>
            <w:lang w:eastAsia="zh-CN"/>
          </w:rPr>
          <w:t>(二)、市场定位与竞争分析</w:t>
        </w:r>
        <w:r>
          <w:tab/>
        </w:r>
        <w:r>
          <w:fldChar w:fldCharType="begin"/>
        </w:r>
        <w:r>
          <w:instrText xml:space="preserve"> PAGEREF _Toc24558 \h </w:instrText>
        </w:r>
        <w:r>
          <w:fldChar w:fldCharType="separate"/>
        </w:r>
        <w:r>
          <w:t>54</w:t>
        </w:r>
        <w:r>
          <w:fldChar w:fldCharType="end"/>
        </w:r>
      </w:hyperlink>
    </w:p>
    <w:p>
      <w:pPr>
        <w:pStyle w:val="TOC2"/>
        <w:tabs>
          <w:tab w:val="right" w:leader="dot" w:pos="8306"/>
        </w:tabs>
      </w:pPr>
      <w:hyperlink w:anchor="_Toc27262" w:history="1">
        <w:r>
          <w:rPr>
            <w:rFonts w:ascii="仿宋" w:eastAsia="仿宋" w:hAnsi="仿宋" w:cs="仿宋" w:hint="eastAsia"/>
            <w:lang w:eastAsia="zh-CN"/>
          </w:rPr>
          <w:t>(三)、营销渠道与策略</w:t>
        </w:r>
        <w:r>
          <w:tab/>
        </w:r>
        <w:r>
          <w:fldChar w:fldCharType="begin"/>
        </w:r>
        <w:r>
          <w:instrText xml:space="preserve"> PAGEREF _Toc27262 \h </w:instrText>
        </w:r>
        <w:r>
          <w:fldChar w:fldCharType="separate"/>
        </w:r>
        <w:r>
          <w:t>56</w:t>
        </w:r>
        <w:r>
          <w:fldChar w:fldCharType="end"/>
        </w:r>
      </w:hyperlink>
    </w:p>
    <w:p>
      <w:pPr>
        <w:pStyle w:val="TOC2"/>
        <w:tabs>
          <w:tab w:val="right" w:leader="dot" w:pos="8306"/>
        </w:tabs>
      </w:pPr>
      <w:hyperlink w:anchor="_Toc24647" w:history="1">
        <w:r>
          <w:rPr>
            <w:rFonts w:ascii="仿宋" w:eastAsia="仿宋" w:hAnsi="仿宋" w:cs="仿宋" w:hint="eastAsia"/>
            <w:lang w:eastAsia="zh-CN"/>
          </w:rPr>
          <w:t>(四)、推广与宣传活动</w:t>
        </w:r>
        <w:r>
          <w:tab/>
        </w:r>
        <w:r>
          <w:fldChar w:fldCharType="begin"/>
        </w:r>
        <w:r>
          <w:instrText xml:space="preserve"> PAGEREF _Toc24647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7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5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6286"/>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保健箱项目的主要产品是XXXX，预计年产值为XXX万元。这一产品在市场中占据着重要的地位，其广泛的应用范围使得该保健箱项目的市场前景非常广阔。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保健箱项目的xxx产品作为重要的原材料之一，将在多个领域发挥关键作用。其在建筑、交通、能源等方面的广泛应用将为整个产业链提供强大的支持，形成产业协同效应。保健箱项目的年产值XXX万XXX万XXX万万元不仅反映了其在市场上的巨大潜力，更预示着它对国民经济的积极贡献。这种关联度高、涉及面广的产业关系，使得该保健箱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684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总征地面积为XXXX平方米，相当于约XX.XX亩，其中净用地面积为XXXX平方米，红线范围内相当于约XX.XX亩。这一用地规模充分考虑了保健箱项目的建设需求，保障了保健箱项目在合适的空间内得以充分发展。保健箱项目规划的总建筑面积为XXXX平方米，其中主体工程建设占XXXX平方米，计容建筑面积达XXXX平方米。预计建筑工程的投资将达到XXXX万元，为保健箱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计划购置的设备共计XXXX台（套），设备购置费用为XXXX万元。这一设备购置计划充分考虑到保健箱项目的生产需求和技术要求，确保了保健箱项目在生产运营中具备先进的技术装备和高效的生产能力。设备的合理配置将为保健箱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计划总投资为XXXX万元，预计年实现营业收入为XXXX万元。这一产能规模的设定旨在确保保健箱项目能够在投资与回报之间取得平衡，实现长期可持续的发展。保健箱项目的总投资充分考虑到各个方面的需求，包括用地建设、设备购置等多个环节，以确保保健箱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704"/>
      <w:r>
        <w:rPr>
          <w:rFonts w:ascii="仿宋" w:eastAsia="仿宋" w:hAnsi="仿宋" w:cs="仿宋" w:hint="eastAsia"/>
          <w:sz w:val="28"/>
          <w:lang w:eastAsia="zh-CN"/>
        </w:rPr>
        <w:t>二、保健箱项目建设背景及必要性分析</w:t>
      </w:r>
      <w:bookmarkEnd w:id="5"/>
    </w:p>
    <w:p>
      <w:pPr>
        <w:pStyle w:val="Heading2"/>
        <w:rPr>
          <w:rFonts w:ascii="仿宋" w:eastAsia="仿宋" w:hAnsi="仿宋" w:cs="仿宋" w:hint="eastAsia"/>
          <w:lang w:eastAsia="zh-CN"/>
        </w:rPr>
      </w:pPr>
      <w:bookmarkStart w:id="6" w:name="_Toc16322"/>
      <w:r>
        <w:rPr>
          <w:rFonts w:ascii="仿宋" w:eastAsia="仿宋" w:hAnsi="仿宋" w:cs="仿宋" w:hint="eastAsia"/>
          <w:lang w:eastAsia="zh-CN"/>
        </w:rPr>
        <w:t>(一)、保健箱项目背景分析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保健箱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我们的背景分析将深入挖掘当前行业的发展趋势，通过对竞争态势的全面审视，找到保健箱项目在这个潮流中的定位。同时，我们将关注行业内涌现的新兴机遇，以便保健箱项目更好地融入行业发展的潮流中。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保健箱项目提供了强大的发展动力。我们将聚焦于行业内最新的技术发展趋势，包括但不限于人工智能、大数据分析、物联网等领域。通过深度的技术研究，我们将确保保健箱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保健箱项目发展的源泉。我们将投入更多的精力对市场需求进行深入剖析，超越表面的需求，深入挖掘潜在的市场痛点和机遇。通过对市场需求的细致了解，保健箱项目将更有针对性地设计解决方案，满足市场的多样化需求，从而更好地促进保健箱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保健箱项目战略至关重要。我们将对竞争态势进行更为深入的分析，包括但不限于市场份额、产品特点、客户满意度等多个维度。通过深度的竞争分析，保健箱项目将能够更准确地把握市场脉搏，制定具有竞争力的保健箱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保健箱项目的发展具有直接的影响。我们将进行更为全面的法规和政策分析，了解行业发展中的潜在法律风险和合规挑战。通过充分了解和遵守相关法规，保健箱项目将确保在法律框架内合法合规运营，为保健箱项目的稳健发展提供有力支持。</w:t>
      </w:r>
    </w:p>
    <w:p>
      <w:pPr>
        <w:pStyle w:val="Heading2"/>
        <w:ind w:firstLine="560" w:firstLineChars="200"/>
        <w:rPr>
          <w:rFonts w:ascii="仿宋" w:eastAsia="仿宋" w:hAnsi="仿宋" w:cs="仿宋" w:hint="eastAsia"/>
          <w:sz w:val="28"/>
          <w:lang w:eastAsia="zh-CN"/>
        </w:rPr>
      </w:pPr>
      <w:bookmarkStart w:id="7" w:name="_Toc21174"/>
      <w:r>
        <w:rPr>
          <w:rFonts w:ascii="仿宋" w:eastAsia="仿宋" w:hAnsi="仿宋" w:cs="仿宋" w:hint="eastAsia"/>
          <w:sz w:val="28"/>
          <w:lang w:eastAsia="zh-CN"/>
        </w:rPr>
        <w:t>(二)、保健箱项目建设必要性分析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建设的迫切性源于对行业发展趋势的深刻洞察。我们正处于一个行业变革的时代，科技创新、数字化转型成为企业发展的关键动力。保健箱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建设不仅仅是为了跟上潮流，更是为了通过技术创新推动企业的持续发展。通过引入先进的技术和解决方案，保健箱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保健箱项目的建设成为必然选择，通过提高产品质量、拓展服务领域，从而在竞争中获得更多的机会。保健箱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保健箱项目建设的必要性体现在对客户需求更精准的满足。通过保健箱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建设的背后是对企业持续创新的追求。只有通过不断创新，企业才能在竞争中立于不败之地。保健箱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7974"/>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7004"/>
      <w:r>
        <w:rPr>
          <w:rFonts w:ascii="仿宋" w:eastAsia="仿宋" w:hAnsi="仿宋" w:cs="仿宋" w:hint="eastAsia"/>
          <w:lang w:eastAsia="zh-CN"/>
        </w:rPr>
        <w:t>(一)、保健箱行业分析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保健箱行业一直以来都是市场的关注焦点。行业内的发展趋势、竞争态势以及潜在机会都对保健箱项目的推进产生深远的影响。通过深入研究行业的整体概貌，我们将更好地理解行业的核心特征，为保健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箱行业，技术一直是推动创新和发展的关键因素。我们将对当前技术趋势进行详尽分析，包括但不限于人工智能、大数据应用、先进制造技术等。这有助于保健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保健箱项目成功的基础。我们将对主要竞争对手进行深入研究，包括其市场份额、产品特点、市场定位等。通过全面了解竞争对手的优势和劣势，保健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8118"/>
      <w:r>
        <w:rPr>
          <w:rFonts w:ascii="仿宋" w:eastAsia="仿宋" w:hAnsi="仿宋" w:cs="仿宋" w:hint="eastAsia"/>
          <w:sz w:val="28"/>
          <w:lang w:eastAsia="zh-CN"/>
        </w:rPr>
        <w:t>(二)、保健箱市场分析预测</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通过对市场规模的深入调研，我们将预测保健箱市场未来的增长趋势。这包括市场的整体规模、各细分领域的发展趋势等。保健箱项目可以根据市场的扩张速度和潜在机会，制定更符合市场需求的发展策略。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了解消费者的需求是市场分析的核心。我们将通过调查研究，深入挖掘目标消费者的需求特点、购买习惯以及对产品和服务的期望。这有助于保健箱项目更好地定位目标市场，提供更符合消费者期待的解决方案。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保健箱项目实施过程中需要充分考虑的因素。我们将对市场风险进行全面评估，包括但不限于政策法规风险、市场竞争风险、技术变革风险等。通过对潜在风险的深入分析，保健箱项目可以制定相应的风险缓解策略，降低不确定性对保健箱项目的影响。</w:t>
      </w:r>
    </w:p>
    <w:p>
      <w:pPr>
        <w:pStyle w:val="Heading1"/>
        <w:ind w:firstLine="560" w:firstLineChars="200"/>
        <w:rPr>
          <w:rFonts w:ascii="仿宋" w:eastAsia="仿宋" w:hAnsi="仿宋" w:cs="仿宋" w:hint="eastAsia"/>
          <w:sz w:val="28"/>
          <w:lang w:eastAsia="zh-CN"/>
        </w:rPr>
      </w:pPr>
      <w:bookmarkStart w:id="11" w:name="_Toc7690"/>
      <w:r>
        <w:rPr>
          <w:rFonts w:ascii="仿宋" w:eastAsia="仿宋" w:hAnsi="仿宋" w:cs="仿宋" w:hint="eastAsia"/>
          <w:sz w:val="28"/>
          <w:lang w:eastAsia="zh-CN"/>
        </w:rPr>
        <w:t>四、保健箱项目可持续发展</w:t>
      </w:r>
      <w:bookmarkEnd w:id="11"/>
    </w:p>
    <w:p>
      <w:pPr>
        <w:pStyle w:val="Heading2"/>
        <w:rPr>
          <w:rFonts w:ascii="仿宋" w:eastAsia="仿宋" w:hAnsi="仿宋" w:cs="仿宋" w:hint="eastAsia"/>
          <w:lang w:eastAsia="zh-CN"/>
        </w:rPr>
      </w:pPr>
      <w:bookmarkStart w:id="12" w:name="_Toc2450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箱项目中，保健箱项目团队着眼于未来，明确了可持续发展的战略方向。制定的具体可持续发展目标包括降低资源使用、采用环保技术、最大化社会效益等。这一步骤不仅有助于保健箱项目在环保和社会责任方面达到最高标准，也为未来提供了明确的指引，确保保健箱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可持续实践的融入保健箱项目管理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保健箱项目管理周期。从保健箱项目规划开始，保健箱项目团队就考虑了环境和社会的因素。在执行阶段，保健箱项目团队积极推动绿色技术的应用，优化资源利用。此外，关注员工的社会责任，通过培训和沟通活动提高员工对可持续发展的认知，使他们能够在日常工作中践行可持续实践。这些举措不仅为保健箱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09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扎根于保健箱项目的可持续发展理念，我们深信环保与社会责任是保健箱项目成功的关键支柱。在保健箱项目的每一步，我们都致力于通过创新和实践，履行对环境和社会的坚定责任。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团队通过引入先进的环保技术、建立高效的废物处理系统以及推动能源节约措施，积极履行环保责任。定期的环保监测和评估确保保健箱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保健箱项目不仅致力于自身可持续发展，还注重对社会的回馈。通过支持社区保健箱项目、参与慈善事业、提供培训机会等方式，保健箱项目积极履行社会责任。与当地社区建立积极互动，关注员工的工作与生活平衡，以及员工的身心健康，是保健箱项目在社会责任层面的关键举措。这样的实践不仅增强了保健箱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2782"/>
      <w:r>
        <w:rPr>
          <w:rFonts w:ascii="仿宋" w:eastAsia="仿宋" w:hAnsi="仿宋" w:cs="仿宋" w:hint="eastAsia"/>
          <w:sz w:val="28"/>
          <w:lang w:eastAsia="zh-CN"/>
        </w:rPr>
        <w:t>五、保健箱项目土建工程</w:t>
      </w:r>
      <w:bookmarkEnd w:id="14"/>
    </w:p>
    <w:p>
      <w:pPr>
        <w:pStyle w:val="Heading2"/>
        <w:rPr>
          <w:rFonts w:ascii="仿宋" w:eastAsia="仿宋" w:hAnsi="仿宋" w:cs="仿宋" w:hint="eastAsia"/>
          <w:lang w:eastAsia="zh-CN"/>
        </w:rPr>
      </w:pPr>
      <w:bookmarkStart w:id="15" w:name="_Toc4112"/>
      <w:r>
        <w:rPr>
          <w:rFonts w:ascii="仿宋" w:eastAsia="仿宋" w:hAnsi="仿宋" w:cs="仿宋" w:hint="eastAsia"/>
          <w:lang w:eastAsia="zh-CN"/>
        </w:rPr>
        <w:t>(一)、建筑工程设计原则</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在保健箱项目的建筑工程设计中，我们将秉承一系列重要的设计原则，以确保保健箱项目建筑在功能、美观、可持续性等方面达到最佳效果。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首要原则是确保建筑的功能性得到最大化的发挥。我们将充分理解保健箱项目的实际需求，合理布局各个功能区域，保证建筑在满足业务需求的同时，提供高效的工作环境。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在建筑设计中，我们将综合考虑建设和运营成本。通过精细的经济效益分析，确保设计方案在高效利用资源的同时，对保健箱项目的长期盈利能力有积极的贡献。</w:t>
      </w:r>
    </w:p>
    <w:p>
      <w:pPr>
        <w:pStyle w:val="Heading2"/>
        <w:ind w:firstLine="560" w:firstLineChars="200"/>
        <w:rPr>
          <w:rFonts w:ascii="仿宋" w:eastAsia="仿宋" w:hAnsi="仿宋" w:cs="仿宋" w:hint="eastAsia"/>
          <w:sz w:val="28"/>
          <w:lang w:eastAsia="zh-CN"/>
        </w:rPr>
      </w:pPr>
      <w:bookmarkStart w:id="16" w:name="_Toc5734"/>
      <w:r>
        <w:rPr>
          <w:rFonts w:ascii="仿宋" w:eastAsia="仿宋" w:hAnsi="仿宋" w:cs="仿宋" w:hint="eastAsia"/>
          <w:sz w:val="28"/>
          <w:lang w:eastAsia="zh-CN"/>
        </w:rPr>
        <w:t>(二)、土建工程设计年限及安全等级</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箱项目的土建工程设计中，我们将精准设定设计年限，结合保健箱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保健箱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7" w:name="_Toc18483"/>
      <w:r>
        <w:rPr>
          <w:rFonts w:ascii="仿宋" w:eastAsia="仿宋" w:hAnsi="仿宋" w:cs="仿宋" w:hint="eastAsia"/>
          <w:sz w:val="28"/>
          <w:lang w:eastAsia="zh-CN"/>
        </w:rPr>
        <w:t>(三)、建筑工程设计总体要求</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保健箱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保健箱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保健箱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8" w:name="_Toc19982"/>
      <w:r>
        <w:rPr>
          <w:rFonts w:ascii="仿宋" w:eastAsia="仿宋" w:hAnsi="仿宋" w:cs="仿宋" w:hint="eastAsia"/>
          <w:sz w:val="28"/>
          <w:lang w:eastAsia="zh-CN"/>
        </w:rPr>
        <w:t>(四)、土建工程建设指标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本期工程保健箱项目预计总建筑面积XXX平方米，其中：计容建筑面积XXX平方米，计划建筑工程投资XX万元，占保健箱项目总投资的XX%。</w:t>
      </w:r>
    </w:p>
    <w:p>
      <w:pPr>
        <w:pStyle w:val="Heading1"/>
        <w:ind w:firstLine="560" w:firstLineChars="200"/>
        <w:rPr>
          <w:rFonts w:ascii="仿宋" w:eastAsia="仿宋" w:hAnsi="仿宋" w:cs="仿宋" w:hint="eastAsia"/>
          <w:sz w:val="28"/>
          <w:lang w:eastAsia="zh-CN"/>
        </w:rPr>
      </w:pPr>
      <w:bookmarkStart w:id="19" w:name="_Toc28065"/>
      <w:r>
        <w:rPr>
          <w:rFonts w:ascii="仿宋" w:eastAsia="仿宋" w:hAnsi="仿宋" w:cs="仿宋" w:hint="eastAsia"/>
          <w:sz w:val="28"/>
          <w:lang w:eastAsia="zh-CN"/>
        </w:rPr>
        <w:t>六、保健箱项目危机管理</w:t>
      </w:r>
      <w:bookmarkEnd w:id="19"/>
    </w:p>
    <w:p>
      <w:pPr>
        <w:pStyle w:val="Heading2"/>
        <w:rPr>
          <w:rFonts w:ascii="仿宋" w:eastAsia="仿宋" w:hAnsi="仿宋" w:cs="仿宋" w:hint="eastAsia"/>
          <w:lang w:eastAsia="zh-CN"/>
        </w:rPr>
      </w:pPr>
      <w:bookmarkStart w:id="20" w:name="_Toc12972"/>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保健箱项目危机管理中，危机预警与识别是确保保健箱项目稳健运行的核心步骤。通过建立全面的监测机制，保健箱项目团队旨在及时发现和理解潜在的风险和危机因素，以便采取及时的预防和应对措施，确保保健箱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首先，通过深入的风险评估，保健箱项目团队全面分析了整个保健箱项目和各个阶段可能存在的威胁。这包括准确评估每个潜在风险的发生概率和可能影响的程度，为后续危机预警提供了有力支持。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保健箱项目团队着重于明确定义保健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保健箱项目进展的持续监控，团队能够及时发现潜在问题并作出迅速反应。保健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在这一阶段，团队的专业素养和反应速度将发挥至关重要的作用，以确保潜在危机能够在初期得到有效的处理，最大程度地减轻负面影响。通过危机预警与识别，保健箱项目得以更有序、可控地推进。</w:t>
      </w:r>
    </w:p>
    <w:p>
      <w:pPr>
        <w:pStyle w:val="Heading2"/>
        <w:ind w:firstLine="560" w:firstLineChars="200"/>
        <w:rPr>
          <w:rFonts w:ascii="仿宋" w:eastAsia="仿宋" w:hAnsi="仿宋" w:cs="仿宋" w:hint="eastAsia"/>
          <w:sz w:val="28"/>
          <w:lang w:eastAsia="zh-CN"/>
        </w:rPr>
      </w:pPr>
      <w:bookmarkStart w:id="21" w:name="_Toc478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在危机发生时，保健箱项目团队立即行动，成立了应急小组。该小组的任务是迅速制定并实施紧急应对措施，以最小化潜在损失。以下是采取的主要措施：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暂停保健箱项目进度：为遏制危机蔓延，保健箱项目暂时停止进行，以便全面评估当前状况。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资源重新分配：重新评估保健箱项目资源的分配，确保最大限度地减小损失。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实时沟通：与关键利益相关者建立实时沟通机制，向他们传递保健箱项目危机的实际状况，保障保健箱项目核心利益。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在紧急应对的同时，保健箱项目团队强调了团队协作和有效沟通的重要性。以下是团队协作的关键举措：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信息共享机制：建立了信息共享平台，确保团队成员能够及时获取保健箱项目危机的实时信息。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领导者沟通：保健箱项目领导者通过定期会议和即时沟通工具，指导团队应对危机，保持团队稳定运行。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随着危机得到初步控制，保健箱项目团队转向制定恢复计划，以确保保健箱项目能够从中迅速恢复。主要恢复计划包括：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修复受损的进度计划：重新评估保健箱项目进度，制定修复计划，确保保健箱项目尽快回归正常进程。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重新调整资源分配：优化资源分配，确保保健箱项目在有限资源下高效运转。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风险管理机制加强：对保健箱项目风险进行全面评估，制定更强化的风险管理策略，以预防未来可能的危机。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https://d.book118.com/505313342010011124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保健箱项目规划设计方案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B16284"/>
    <w:rsid w:val="1DB162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13342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2024-03-06T06:48:00Z</dcterms:created>
  <dcterms:modified xsi:type="dcterms:W3CDTF">2024-03-06T06:48:31Z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D6E9FF5059E347B7AC7DF53F472888EC_11</vt:lpwstr>
  </property>
  <property fmtid="{D5CDD505-2E9C-101B-9397-08002B2CF9AE}" pid="3" name="KSOProductBuildVer">
    <vt:lpwstr>2052-12.1.0.16388</vt:lpwstr>
  </property>
</Properties>
</file>