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海水养殖产品种苗项目计划设计方案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4" w:history="1">
        <w:r>
          <w:rPr>
            <w:rFonts w:ascii="仿宋" w:eastAsia="仿宋" w:hAnsi="仿宋" w:cs="仿宋" w:hint="eastAsia"/>
            <w:lang w:eastAsia="zh-CN"/>
          </w:rPr>
          <w:t>前言</w:t>
        </w:r>
        <w:r>
          <w:tab/>
        </w:r>
        <w:r>
          <w:fldChar w:fldCharType="begin"/>
        </w:r>
        <w:r>
          <w:instrText xml:space="preserve"> PAGEREF _Toc28224 \h </w:instrText>
        </w:r>
        <w:r>
          <w:fldChar w:fldCharType="separate"/>
        </w:r>
        <w:r>
          <w:t>3</w:t>
        </w:r>
        <w:r>
          <w:fldChar w:fldCharType="end"/>
        </w:r>
      </w:hyperlink>
    </w:p>
    <w:p>
      <w:pPr>
        <w:pStyle w:val="TOC1"/>
        <w:tabs>
          <w:tab w:val="right" w:leader="dot" w:pos="8306"/>
        </w:tabs>
      </w:pPr>
      <w:hyperlink w:anchor="_Toc24314" w:history="1">
        <w:r>
          <w:rPr>
            <w:rFonts w:ascii="仿宋" w:eastAsia="仿宋" w:hAnsi="仿宋" w:cs="仿宋" w:hint="eastAsia"/>
            <w:lang w:eastAsia="zh-CN"/>
          </w:rPr>
          <w:t>一、海水养殖产品种苗项目选址可行性分析</w:t>
        </w:r>
        <w:r>
          <w:tab/>
        </w:r>
        <w:r>
          <w:fldChar w:fldCharType="begin"/>
        </w:r>
        <w:r>
          <w:instrText xml:space="preserve"> PAGEREF _Toc24314 \h </w:instrText>
        </w:r>
        <w:r>
          <w:fldChar w:fldCharType="separate"/>
        </w:r>
        <w:r>
          <w:t>3</w:t>
        </w:r>
        <w:r>
          <w:fldChar w:fldCharType="end"/>
        </w:r>
      </w:hyperlink>
    </w:p>
    <w:p>
      <w:pPr>
        <w:pStyle w:val="TOC2"/>
        <w:tabs>
          <w:tab w:val="right" w:leader="dot" w:pos="8306"/>
        </w:tabs>
      </w:pPr>
      <w:hyperlink w:anchor="_Toc30447" w:history="1">
        <w:r>
          <w:rPr>
            <w:rFonts w:ascii="仿宋" w:eastAsia="仿宋" w:hAnsi="仿宋" w:cs="仿宋" w:hint="eastAsia"/>
            <w:lang w:eastAsia="zh-CN"/>
          </w:rPr>
          <w:t>(一)、海水养殖产品种苗项目选址</w:t>
        </w:r>
        <w:r>
          <w:tab/>
        </w:r>
        <w:r>
          <w:fldChar w:fldCharType="begin"/>
        </w:r>
        <w:r>
          <w:instrText xml:space="preserve"> PAGEREF _Toc30447 \h </w:instrText>
        </w:r>
        <w:r>
          <w:fldChar w:fldCharType="separate"/>
        </w:r>
        <w:r>
          <w:t>3</w:t>
        </w:r>
        <w:r>
          <w:fldChar w:fldCharType="end"/>
        </w:r>
      </w:hyperlink>
    </w:p>
    <w:p>
      <w:pPr>
        <w:pStyle w:val="TOC2"/>
        <w:tabs>
          <w:tab w:val="right" w:leader="dot" w:pos="8306"/>
        </w:tabs>
      </w:pPr>
      <w:hyperlink w:anchor="_Toc4822" w:history="1">
        <w:r>
          <w:rPr>
            <w:rFonts w:ascii="仿宋" w:eastAsia="仿宋" w:hAnsi="仿宋" w:cs="仿宋" w:hint="eastAsia"/>
            <w:lang w:eastAsia="zh-CN"/>
          </w:rPr>
          <w:t>(二)、用地控制指标</w:t>
        </w:r>
        <w:r>
          <w:tab/>
        </w:r>
        <w:r>
          <w:fldChar w:fldCharType="begin"/>
        </w:r>
        <w:r>
          <w:instrText xml:space="preserve"> PAGEREF _Toc4822 \h </w:instrText>
        </w:r>
        <w:r>
          <w:fldChar w:fldCharType="separate"/>
        </w:r>
        <w:r>
          <w:t>3</w:t>
        </w:r>
        <w:r>
          <w:fldChar w:fldCharType="end"/>
        </w:r>
      </w:hyperlink>
    </w:p>
    <w:p>
      <w:pPr>
        <w:pStyle w:val="TOC2"/>
        <w:tabs>
          <w:tab w:val="right" w:leader="dot" w:pos="8306"/>
        </w:tabs>
      </w:pPr>
      <w:hyperlink w:anchor="_Toc27963" w:history="1">
        <w:r>
          <w:rPr>
            <w:rFonts w:ascii="仿宋" w:eastAsia="仿宋" w:hAnsi="仿宋" w:cs="仿宋" w:hint="eastAsia"/>
            <w:lang w:eastAsia="zh-CN"/>
          </w:rPr>
          <w:t>(三)、节约用地措施</w:t>
        </w:r>
        <w:r>
          <w:tab/>
        </w:r>
        <w:r>
          <w:fldChar w:fldCharType="begin"/>
        </w:r>
        <w:r>
          <w:instrText xml:space="preserve"> PAGEREF _Toc27963 \h </w:instrText>
        </w:r>
        <w:r>
          <w:fldChar w:fldCharType="separate"/>
        </w:r>
        <w:r>
          <w:t>5</w:t>
        </w:r>
        <w:r>
          <w:fldChar w:fldCharType="end"/>
        </w:r>
      </w:hyperlink>
    </w:p>
    <w:p>
      <w:pPr>
        <w:pStyle w:val="TOC2"/>
        <w:tabs>
          <w:tab w:val="right" w:leader="dot" w:pos="8306"/>
        </w:tabs>
      </w:pPr>
      <w:hyperlink w:anchor="_Toc1903" w:history="1">
        <w:r>
          <w:rPr>
            <w:rFonts w:ascii="仿宋" w:eastAsia="仿宋" w:hAnsi="仿宋" w:cs="仿宋" w:hint="eastAsia"/>
            <w:lang w:eastAsia="zh-CN"/>
          </w:rPr>
          <w:t>(四)、总图布置方案</w:t>
        </w:r>
        <w:r>
          <w:tab/>
        </w:r>
        <w:r>
          <w:fldChar w:fldCharType="begin"/>
        </w:r>
        <w:r>
          <w:instrText xml:space="preserve"> PAGEREF _Toc1903 \h </w:instrText>
        </w:r>
        <w:r>
          <w:fldChar w:fldCharType="separate"/>
        </w:r>
        <w:r>
          <w:t>6</w:t>
        </w:r>
        <w:r>
          <w:fldChar w:fldCharType="end"/>
        </w:r>
      </w:hyperlink>
    </w:p>
    <w:p>
      <w:pPr>
        <w:pStyle w:val="TOC2"/>
        <w:tabs>
          <w:tab w:val="right" w:leader="dot" w:pos="8306"/>
        </w:tabs>
      </w:pPr>
      <w:hyperlink w:anchor="_Toc24983" w:history="1">
        <w:r>
          <w:rPr>
            <w:rFonts w:ascii="仿宋" w:eastAsia="仿宋" w:hAnsi="仿宋" w:cs="仿宋" w:hint="eastAsia"/>
            <w:lang w:eastAsia="zh-CN"/>
          </w:rPr>
          <w:t>(五)、选址综合评价</w:t>
        </w:r>
        <w:r>
          <w:tab/>
        </w:r>
        <w:r>
          <w:fldChar w:fldCharType="begin"/>
        </w:r>
        <w:r>
          <w:instrText xml:space="preserve"> PAGEREF _Toc24983 \h </w:instrText>
        </w:r>
        <w:r>
          <w:fldChar w:fldCharType="separate"/>
        </w:r>
        <w:r>
          <w:t>7</w:t>
        </w:r>
        <w:r>
          <w:fldChar w:fldCharType="end"/>
        </w:r>
      </w:hyperlink>
    </w:p>
    <w:p>
      <w:pPr>
        <w:pStyle w:val="TOC1"/>
        <w:tabs>
          <w:tab w:val="right" w:leader="dot" w:pos="8306"/>
        </w:tabs>
      </w:pPr>
      <w:hyperlink w:anchor="_Toc10758" w:history="1">
        <w:r>
          <w:rPr>
            <w:rFonts w:ascii="仿宋" w:eastAsia="仿宋" w:hAnsi="仿宋" w:cs="仿宋" w:hint="eastAsia"/>
            <w:lang w:eastAsia="zh-CN"/>
          </w:rPr>
          <w:t>二、海水养殖产品种苗项目文档管理</w:t>
        </w:r>
        <w:r>
          <w:tab/>
        </w:r>
        <w:r>
          <w:fldChar w:fldCharType="begin"/>
        </w:r>
        <w:r>
          <w:instrText xml:space="preserve"> PAGEREF _Toc10758 \h </w:instrText>
        </w:r>
        <w:r>
          <w:fldChar w:fldCharType="separate"/>
        </w:r>
        <w:r>
          <w:t>9</w:t>
        </w:r>
        <w:r>
          <w:fldChar w:fldCharType="end"/>
        </w:r>
      </w:hyperlink>
    </w:p>
    <w:p>
      <w:pPr>
        <w:pStyle w:val="TOC2"/>
        <w:tabs>
          <w:tab w:val="right" w:leader="dot" w:pos="8306"/>
        </w:tabs>
      </w:pPr>
      <w:hyperlink w:anchor="_Toc6257" w:history="1">
        <w:r>
          <w:rPr>
            <w:rFonts w:ascii="仿宋" w:eastAsia="仿宋" w:hAnsi="仿宋" w:cs="仿宋" w:hint="eastAsia"/>
            <w:lang w:eastAsia="zh-CN"/>
          </w:rPr>
          <w:t>(一)、文档编制与审查</w:t>
        </w:r>
        <w:r>
          <w:tab/>
        </w:r>
        <w:r>
          <w:fldChar w:fldCharType="begin"/>
        </w:r>
        <w:r>
          <w:instrText xml:space="preserve"> PAGEREF _Toc6257 \h </w:instrText>
        </w:r>
        <w:r>
          <w:fldChar w:fldCharType="separate"/>
        </w:r>
        <w:r>
          <w:t>9</w:t>
        </w:r>
        <w:r>
          <w:fldChar w:fldCharType="end"/>
        </w:r>
      </w:hyperlink>
    </w:p>
    <w:p>
      <w:pPr>
        <w:pStyle w:val="TOC2"/>
        <w:tabs>
          <w:tab w:val="right" w:leader="dot" w:pos="8306"/>
        </w:tabs>
      </w:pPr>
      <w:hyperlink w:anchor="_Toc20668" w:history="1">
        <w:r>
          <w:rPr>
            <w:rFonts w:ascii="仿宋" w:eastAsia="仿宋" w:hAnsi="仿宋" w:cs="仿宋" w:hint="eastAsia"/>
            <w:lang w:eastAsia="zh-CN"/>
          </w:rPr>
          <w:t>(二)、文档发布与分发</w:t>
        </w:r>
        <w:r>
          <w:tab/>
        </w:r>
        <w:r>
          <w:fldChar w:fldCharType="begin"/>
        </w:r>
        <w:r>
          <w:instrText xml:space="preserve"> PAGEREF _Toc20668 \h </w:instrText>
        </w:r>
        <w:r>
          <w:fldChar w:fldCharType="separate"/>
        </w:r>
        <w:r>
          <w:t>10</w:t>
        </w:r>
        <w:r>
          <w:fldChar w:fldCharType="end"/>
        </w:r>
      </w:hyperlink>
    </w:p>
    <w:p>
      <w:pPr>
        <w:pStyle w:val="TOC2"/>
        <w:tabs>
          <w:tab w:val="right" w:leader="dot" w:pos="8306"/>
        </w:tabs>
      </w:pPr>
      <w:hyperlink w:anchor="_Toc19752" w:history="1">
        <w:r>
          <w:rPr>
            <w:rFonts w:ascii="仿宋" w:eastAsia="仿宋" w:hAnsi="仿宋" w:cs="仿宋" w:hint="eastAsia"/>
            <w:lang w:eastAsia="zh-CN"/>
          </w:rPr>
          <w:t>(三)、文档存档与归档</w:t>
        </w:r>
        <w:r>
          <w:tab/>
        </w:r>
        <w:r>
          <w:fldChar w:fldCharType="begin"/>
        </w:r>
        <w:r>
          <w:instrText xml:space="preserve"> PAGEREF _Toc19752 \h </w:instrText>
        </w:r>
        <w:r>
          <w:fldChar w:fldCharType="separate"/>
        </w:r>
        <w:r>
          <w:t>11</w:t>
        </w:r>
        <w:r>
          <w:fldChar w:fldCharType="end"/>
        </w:r>
      </w:hyperlink>
    </w:p>
    <w:p>
      <w:pPr>
        <w:pStyle w:val="TOC1"/>
        <w:tabs>
          <w:tab w:val="right" w:leader="dot" w:pos="8306"/>
        </w:tabs>
      </w:pPr>
      <w:hyperlink w:anchor="_Toc6186" w:history="1">
        <w:r>
          <w:rPr>
            <w:rFonts w:ascii="仿宋" w:eastAsia="仿宋" w:hAnsi="仿宋" w:cs="仿宋" w:hint="eastAsia"/>
            <w:lang w:eastAsia="zh-CN"/>
          </w:rPr>
          <w:t>三、工艺说明</w:t>
        </w:r>
        <w:r>
          <w:tab/>
        </w:r>
        <w:r>
          <w:fldChar w:fldCharType="begin"/>
        </w:r>
        <w:r>
          <w:instrText xml:space="preserve"> PAGEREF _Toc6186 \h </w:instrText>
        </w:r>
        <w:r>
          <w:fldChar w:fldCharType="separate"/>
        </w:r>
        <w:r>
          <w:t>12</w:t>
        </w:r>
        <w:r>
          <w:fldChar w:fldCharType="end"/>
        </w:r>
      </w:hyperlink>
    </w:p>
    <w:p>
      <w:pPr>
        <w:pStyle w:val="TOC2"/>
        <w:tabs>
          <w:tab w:val="right" w:leader="dot" w:pos="8306"/>
        </w:tabs>
      </w:pPr>
      <w:hyperlink w:anchor="_Toc9669" w:history="1">
        <w:r>
          <w:rPr>
            <w:rFonts w:ascii="仿宋" w:eastAsia="仿宋" w:hAnsi="仿宋" w:cs="仿宋" w:hint="eastAsia"/>
            <w:lang w:eastAsia="zh-CN"/>
          </w:rPr>
          <w:t>(一)、技术管理特点</w:t>
        </w:r>
        <w:r>
          <w:tab/>
        </w:r>
        <w:r>
          <w:fldChar w:fldCharType="begin"/>
        </w:r>
        <w:r>
          <w:instrText xml:space="preserve"> PAGEREF _Toc9669 \h </w:instrText>
        </w:r>
        <w:r>
          <w:fldChar w:fldCharType="separate"/>
        </w:r>
        <w:r>
          <w:t>12</w:t>
        </w:r>
        <w:r>
          <w:fldChar w:fldCharType="end"/>
        </w:r>
      </w:hyperlink>
    </w:p>
    <w:p>
      <w:pPr>
        <w:pStyle w:val="TOC2"/>
        <w:tabs>
          <w:tab w:val="right" w:leader="dot" w:pos="8306"/>
        </w:tabs>
      </w:pPr>
      <w:hyperlink w:anchor="_Toc25282" w:history="1">
        <w:r>
          <w:rPr>
            <w:rFonts w:ascii="仿宋" w:eastAsia="仿宋" w:hAnsi="仿宋" w:cs="仿宋" w:hint="eastAsia"/>
            <w:lang w:eastAsia="zh-CN"/>
          </w:rPr>
          <w:t>(二)、海水养殖产品种苗项目工艺技术设计方案</w:t>
        </w:r>
        <w:r>
          <w:tab/>
        </w:r>
        <w:r>
          <w:fldChar w:fldCharType="begin"/>
        </w:r>
        <w:r>
          <w:instrText xml:space="preserve"> PAGEREF _Toc25282 \h </w:instrText>
        </w:r>
        <w:r>
          <w:fldChar w:fldCharType="separate"/>
        </w:r>
        <w:r>
          <w:t>13</w:t>
        </w:r>
        <w:r>
          <w:fldChar w:fldCharType="end"/>
        </w:r>
      </w:hyperlink>
    </w:p>
    <w:p>
      <w:pPr>
        <w:pStyle w:val="TOC2"/>
        <w:tabs>
          <w:tab w:val="right" w:leader="dot" w:pos="8306"/>
        </w:tabs>
      </w:pPr>
      <w:hyperlink w:anchor="_Toc9551" w:history="1">
        <w:r>
          <w:rPr>
            <w:rFonts w:ascii="仿宋" w:eastAsia="仿宋" w:hAnsi="仿宋" w:cs="仿宋" w:hint="eastAsia"/>
            <w:lang w:eastAsia="zh-CN"/>
          </w:rPr>
          <w:t>(三)、设备选型方案</w:t>
        </w:r>
        <w:r>
          <w:tab/>
        </w:r>
        <w:r>
          <w:fldChar w:fldCharType="begin"/>
        </w:r>
        <w:r>
          <w:instrText xml:space="preserve"> PAGEREF _Toc9551 \h </w:instrText>
        </w:r>
        <w:r>
          <w:fldChar w:fldCharType="separate"/>
        </w:r>
        <w:r>
          <w:t>15</w:t>
        </w:r>
        <w:r>
          <w:fldChar w:fldCharType="end"/>
        </w:r>
      </w:hyperlink>
    </w:p>
    <w:p>
      <w:pPr>
        <w:pStyle w:val="TOC1"/>
        <w:tabs>
          <w:tab w:val="right" w:leader="dot" w:pos="8306"/>
        </w:tabs>
      </w:pPr>
      <w:hyperlink w:anchor="_Toc12358" w:history="1">
        <w:r>
          <w:rPr>
            <w:rFonts w:ascii="仿宋" w:eastAsia="仿宋" w:hAnsi="仿宋" w:cs="仿宋" w:hint="eastAsia"/>
            <w:lang w:eastAsia="zh-CN"/>
          </w:rPr>
          <w:t>四、海水养殖产品种苗项目土建工程</w:t>
        </w:r>
        <w:r>
          <w:tab/>
        </w:r>
        <w:r>
          <w:fldChar w:fldCharType="begin"/>
        </w:r>
        <w:r>
          <w:instrText xml:space="preserve"> PAGEREF _Toc12358 \h </w:instrText>
        </w:r>
        <w:r>
          <w:fldChar w:fldCharType="separate"/>
        </w:r>
        <w:r>
          <w:t>16</w:t>
        </w:r>
        <w:r>
          <w:fldChar w:fldCharType="end"/>
        </w:r>
      </w:hyperlink>
    </w:p>
    <w:p>
      <w:pPr>
        <w:pStyle w:val="TOC2"/>
        <w:tabs>
          <w:tab w:val="right" w:leader="dot" w:pos="8306"/>
        </w:tabs>
      </w:pPr>
      <w:hyperlink w:anchor="_Toc6648" w:history="1">
        <w:r>
          <w:rPr>
            <w:rFonts w:ascii="仿宋" w:eastAsia="仿宋" w:hAnsi="仿宋" w:cs="仿宋" w:hint="eastAsia"/>
            <w:lang w:eastAsia="zh-CN"/>
          </w:rPr>
          <w:t>(一)、建筑工程设计原则</w:t>
        </w:r>
        <w:r>
          <w:tab/>
        </w:r>
        <w:r>
          <w:fldChar w:fldCharType="begin"/>
        </w:r>
        <w:r>
          <w:instrText xml:space="preserve"> PAGEREF _Toc6648 \h </w:instrText>
        </w:r>
        <w:r>
          <w:fldChar w:fldCharType="separate"/>
        </w:r>
        <w:r>
          <w:t>16</w:t>
        </w:r>
        <w:r>
          <w:fldChar w:fldCharType="end"/>
        </w:r>
      </w:hyperlink>
    </w:p>
    <w:p>
      <w:pPr>
        <w:pStyle w:val="TOC2"/>
        <w:tabs>
          <w:tab w:val="right" w:leader="dot" w:pos="8306"/>
        </w:tabs>
      </w:pPr>
      <w:hyperlink w:anchor="_Toc30160" w:history="1">
        <w:r>
          <w:rPr>
            <w:rFonts w:ascii="仿宋" w:eastAsia="仿宋" w:hAnsi="仿宋" w:cs="仿宋" w:hint="eastAsia"/>
            <w:lang w:eastAsia="zh-CN"/>
          </w:rPr>
          <w:t>(二)、土建工程设计年限及安全等级</w:t>
        </w:r>
        <w:r>
          <w:tab/>
        </w:r>
        <w:r>
          <w:fldChar w:fldCharType="begin"/>
        </w:r>
        <w:r>
          <w:instrText xml:space="preserve"> PAGEREF _Toc30160 \h </w:instrText>
        </w:r>
        <w:r>
          <w:fldChar w:fldCharType="separate"/>
        </w:r>
        <w:r>
          <w:t>17</w:t>
        </w:r>
        <w:r>
          <w:fldChar w:fldCharType="end"/>
        </w:r>
      </w:hyperlink>
    </w:p>
    <w:p>
      <w:pPr>
        <w:pStyle w:val="TOC2"/>
        <w:tabs>
          <w:tab w:val="right" w:leader="dot" w:pos="8306"/>
        </w:tabs>
      </w:pPr>
      <w:hyperlink w:anchor="_Toc11633" w:history="1">
        <w:r>
          <w:rPr>
            <w:rFonts w:ascii="仿宋" w:eastAsia="仿宋" w:hAnsi="仿宋" w:cs="仿宋" w:hint="eastAsia"/>
            <w:lang w:eastAsia="zh-CN"/>
          </w:rPr>
          <w:t>(三)、建筑工程设计总体要求</w:t>
        </w:r>
        <w:r>
          <w:tab/>
        </w:r>
        <w:r>
          <w:fldChar w:fldCharType="begin"/>
        </w:r>
        <w:r>
          <w:instrText xml:space="preserve"> PAGEREF _Toc11633 \h </w:instrText>
        </w:r>
        <w:r>
          <w:fldChar w:fldCharType="separate"/>
        </w:r>
        <w:r>
          <w:t>18</w:t>
        </w:r>
        <w:r>
          <w:fldChar w:fldCharType="end"/>
        </w:r>
      </w:hyperlink>
    </w:p>
    <w:p>
      <w:pPr>
        <w:pStyle w:val="TOC2"/>
        <w:tabs>
          <w:tab w:val="right" w:leader="dot" w:pos="8306"/>
        </w:tabs>
      </w:pPr>
      <w:hyperlink w:anchor="_Toc9025" w:history="1">
        <w:r>
          <w:rPr>
            <w:rFonts w:ascii="仿宋" w:eastAsia="仿宋" w:hAnsi="仿宋" w:cs="仿宋" w:hint="eastAsia"/>
            <w:lang w:eastAsia="zh-CN"/>
          </w:rPr>
          <w:t>(四)、土建工程建设指标</w:t>
        </w:r>
        <w:r>
          <w:tab/>
        </w:r>
        <w:r>
          <w:fldChar w:fldCharType="begin"/>
        </w:r>
        <w:r>
          <w:instrText xml:space="preserve"> PAGEREF _Toc9025 \h </w:instrText>
        </w:r>
        <w:r>
          <w:fldChar w:fldCharType="separate"/>
        </w:r>
        <w:r>
          <w:t>19</w:t>
        </w:r>
        <w:r>
          <w:fldChar w:fldCharType="end"/>
        </w:r>
      </w:hyperlink>
    </w:p>
    <w:p>
      <w:pPr>
        <w:pStyle w:val="TOC1"/>
        <w:tabs>
          <w:tab w:val="right" w:leader="dot" w:pos="8306"/>
        </w:tabs>
      </w:pPr>
      <w:hyperlink w:anchor="_Toc12586" w:history="1">
        <w:r>
          <w:rPr>
            <w:rFonts w:ascii="仿宋" w:eastAsia="仿宋" w:hAnsi="仿宋" w:cs="仿宋" w:hint="eastAsia"/>
            <w:lang w:eastAsia="zh-CN"/>
          </w:rPr>
          <w:t>五、海水养殖产品种苗项目可持续发展</w:t>
        </w:r>
        <w:r>
          <w:tab/>
        </w:r>
        <w:r>
          <w:fldChar w:fldCharType="begin"/>
        </w:r>
        <w:r>
          <w:instrText xml:space="preserve"> PAGEREF _Toc12586 \h </w:instrText>
        </w:r>
        <w:r>
          <w:fldChar w:fldCharType="separate"/>
        </w:r>
        <w:r>
          <w:t>19</w:t>
        </w:r>
        <w:r>
          <w:fldChar w:fldCharType="end"/>
        </w:r>
      </w:hyperlink>
    </w:p>
    <w:p>
      <w:pPr>
        <w:pStyle w:val="TOC2"/>
        <w:tabs>
          <w:tab w:val="right" w:leader="dot" w:pos="8306"/>
        </w:tabs>
      </w:pPr>
      <w:hyperlink w:anchor="_Toc10518" w:history="1">
        <w:r>
          <w:rPr>
            <w:rFonts w:ascii="仿宋" w:eastAsia="仿宋" w:hAnsi="仿宋" w:cs="仿宋" w:hint="eastAsia"/>
            <w:lang w:eastAsia="zh-CN"/>
          </w:rPr>
          <w:t>(一)、可持续战略与实践</w:t>
        </w:r>
        <w:r>
          <w:tab/>
        </w:r>
        <w:r>
          <w:fldChar w:fldCharType="begin"/>
        </w:r>
        <w:r>
          <w:instrText xml:space="preserve"> PAGEREF _Toc10518 \h </w:instrText>
        </w:r>
        <w:r>
          <w:fldChar w:fldCharType="separate"/>
        </w:r>
        <w:r>
          <w:t>19</w:t>
        </w:r>
        <w:r>
          <w:fldChar w:fldCharType="end"/>
        </w:r>
      </w:hyperlink>
    </w:p>
    <w:p>
      <w:pPr>
        <w:pStyle w:val="TOC2"/>
        <w:tabs>
          <w:tab w:val="right" w:leader="dot" w:pos="8306"/>
        </w:tabs>
      </w:pPr>
      <w:hyperlink w:anchor="_Toc19786" w:history="1">
        <w:r>
          <w:rPr>
            <w:rFonts w:ascii="仿宋" w:eastAsia="仿宋" w:hAnsi="仿宋" w:cs="仿宋" w:hint="eastAsia"/>
            <w:lang w:eastAsia="zh-CN"/>
          </w:rPr>
          <w:t>(二)、环保与社会责任</w:t>
        </w:r>
        <w:r>
          <w:tab/>
        </w:r>
        <w:r>
          <w:fldChar w:fldCharType="begin"/>
        </w:r>
        <w:r>
          <w:instrText xml:space="preserve"> PAGEREF _Toc19786 \h </w:instrText>
        </w:r>
        <w:r>
          <w:fldChar w:fldCharType="separate"/>
        </w:r>
        <w:r>
          <w:t>20</w:t>
        </w:r>
        <w:r>
          <w:fldChar w:fldCharType="end"/>
        </w:r>
      </w:hyperlink>
    </w:p>
    <w:p>
      <w:pPr>
        <w:pStyle w:val="TOC1"/>
        <w:tabs>
          <w:tab w:val="right" w:leader="dot" w:pos="8306"/>
        </w:tabs>
      </w:pPr>
      <w:hyperlink w:anchor="_Toc10739" w:history="1">
        <w:r>
          <w:rPr>
            <w:rFonts w:ascii="仿宋" w:eastAsia="仿宋" w:hAnsi="仿宋" w:cs="仿宋" w:hint="eastAsia"/>
            <w:lang w:eastAsia="zh-CN"/>
          </w:rPr>
          <w:t>六、海水养殖产品种苗项目建设单位说明</w:t>
        </w:r>
        <w:r>
          <w:tab/>
        </w:r>
        <w:r>
          <w:fldChar w:fldCharType="begin"/>
        </w:r>
        <w:r>
          <w:instrText xml:space="preserve"> PAGEREF _Toc10739 \h </w:instrText>
        </w:r>
        <w:r>
          <w:fldChar w:fldCharType="separate"/>
        </w:r>
        <w:r>
          <w:t>21</w:t>
        </w:r>
        <w:r>
          <w:fldChar w:fldCharType="end"/>
        </w:r>
      </w:hyperlink>
    </w:p>
    <w:p>
      <w:pPr>
        <w:pStyle w:val="TOC2"/>
        <w:tabs>
          <w:tab w:val="right" w:leader="dot" w:pos="8306"/>
        </w:tabs>
      </w:pPr>
      <w:hyperlink w:anchor="_Toc12445" w:history="1">
        <w:r>
          <w:rPr>
            <w:rFonts w:ascii="仿宋" w:eastAsia="仿宋" w:hAnsi="仿宋" w:cs="仿宋" w:hint="eastAsia"/>
            <w:lang w:eastAsia="zh-CN"/>
          </w:rPr>
          <w:t>(一)、海水养殖产品种苗项目承办单位基本情况</w:t>
        </w:r>
        <w:r>
          <w:tab/>
        </w:r>
        <w:r>
          <w:fldChar w:fldCharType="begin"/>
        </w:r>
        <w:r>
          <w:instrText xml:space="preserve"> PAGEREF _Toc12445 \h </w:instrText>
        </w:r>
        <w:r>
          <w:fldChar w:fldCharType="separate"/>
        </w:r>
        <w:r>
          <w:t>21</w:t>
        </w:r>
        <w:r>
          <w:fldChar w:fldCharType="end"/>
        </w:r>
      </w:hyperlink>
    </w:p>
    <w:p>
      <w:pPr>
        <w:pStyle w:val="TOC2"/>
        <w:tabs>
          <w:tab w:val="right" w:leader="dot" w:pos="8306"/>
        </w:tabs>
      </w:pPr>
      <w:hyperlink w:anchor="_Toc7517" w:history="1">
        <w:r>
          <w:rPr>
            <w:rFonts w:ascii="仿宋" w:eastAsia="仿宋" w:hAnsi="仿宋" w:cs="仿宋" w:hint="eastAsia"/>
            <w:lang w:eastAsia="zh-CN"/>
          </w:rPr>
          <w:t>(二)、公司经济效益分析</w:t>
        </w:r>
        <w:r>
          <w:tab/>
        </w:r>
        <w:r>
          <w:fldChar w:fldCharType="begin"/>
        </w:r>
        <w:r>
          <w:instrText xml:space="preserve"> PAGEREF _Toc7517 \h </w:instrText>
        </w:r>
        <w:r>
          <w:fldChar w:fldCharType="separate"/>
        </w:r>
        <w:r>
          <w:t>22</w:t>
        </w:r>
        <w:r>
          <w:fldChar w:fldCharType="end"/>
        </w:r>
      </w:hyperlink>
    </w:p>
    <w:p>
      <w:pPr>
        <w:pStyle w:val="TOC1"/>
        <w:tabs>
          <w:tab w:val="right" w:leader="dot" w:pos="8306"/>
        </w:tabs>
      </w:pPr>
      <w:hyperlink w:anchor="_Toc4308" w:history="1">
        <w:r>
          <w:rPr>
            <w:rFonts w:ascii="仿宋" w:eastAsia="仿宋" w:hAnsi="仿宋" w:cs="仿宋" w:hint="eastAsia"/>
            <w:lang w:eastAsia="zh-CN"/>
          </w:rPr>
          <w:t>七、海水养殖产品种苗项目技术管理</w:t>
        </w:r>
        <w:r>
          <w:tab/>
        </w:r>
        <w:r>
          <w:fldChar w:fldCharType="begin"/>
        </w:r>
        <w:r>
          <w:instrText xml:space="preserve"> PAGEREF _Toc4308 \h </w:instrText>
        </w:r>
        <w:r>
          <w:fldChar w:fldCharType="separate"/>
        </w:r>
        <w:r>
          <w:t>23</w:t>
        </w:r>
        <w:r>
          <w:fldChar w:fldCharType="end"/>
        </w:r>
      </w:hyperlink>
    </w:p>
    <w:p>
      <w:pPr>
        <w:pStyle w:val="TOC2"/>
        <w:tabs>
          <w:tab w:val="right" w:leader="dot" w:pos="8306"/>
        </w:tabs>
      </w:pPr>
      <w:hyperlink w:anchor="_Toc5503" w:history="1">
        <w:r>
          <w:rPr>
            <w:rFonts w:ascii="仿宋" w:eastAsia="仿宋" w:hAnsi="仿宋" w:cs="仿宋" w:hint="eastAsia"/>
            <w:lang w:eastAsia="zh-CN"/>
          </w:rPr>
          <w:t>(一)、技术方案选用方向</w:t>
        </w:r>
        <w:r>
          <w:tab/>
        </w:r>
        <w:r>
          <w:fldChar w:fldCharType="begin"/>
        </w:r>
        <w:r>
          <w:instrText xml:space="preserve"> PAGEREF _Toc5503 \h </w:instrText>
        </w:r>
        <w:r>
          <w:fldChar w:fldCharType="separate"/>
        </w:r>
        <w:r>
          <w:t>23</w:t>
        </w:r>
        <w:r>
          <w:fldChar w:fldCharType="end"/>
        </w:r>
      </w:hyperlink>
    </w:p>
    <w:p>
      <w:pPr>
        <w:pStyle w:val="TOC2"/>
        <w:tabs>
          <w:tab w:val="right" w:leader="dot" w:pos="8306"/>
        </w:tabs>
      </w:pPr>
      <w:hyperlink w:anchor="_Toc1469" w:history="1">
        <w:r>
          <w:rPr>
            <w:rFonts w:ascii="仿宋" w:eastAsia="仿宋" w:hAnsi="仿宋" w:cs="仿宋" w:hint="eastAsia"/>
            <w:lang w:eastAsia="zh-CN"/>
          </w:rPr>
          <w:t>(二)、工艺技术方案选用原则</w:t>
        </w:r>
        <w:r>
          <w:tab/>
        </w:r>
        <w:r>
          <w:fldChar w:fldCharType="begin"/>
        </w:r>
        <w:r>
          <w:instrText xml:space="preserve"> PAGEREF _Toc1469 \h </w:instrText>
        </w:r>
        <w:r>
          <w:fldChar w:fldCharType="separate"/>
        </w:r>
        <w:r>
          <w:t>24</w:t>
        </w:r>
        <w:r>
          <w:fldChar w:fldCharType="end"/>
        </w:r>
      </w:hyperlink>
    </w:p>
    <w:p>
      <w:pPr>
        <w:pStyle w:val="TOC2"/>
        <w:tabs>
          <w:tab w:val="right" w:leader="dot" w:pos="8306"/>
        </w:tabs>
      </w:pPr>
      <w:hyperlink w:anchor="_Toc10229" w:history="1">
        <w:r>
          <w:rPr>
            <w:rFonts w:ascii="仿宋" w:eastAsia="仿宋" w:hAnsi="仿宋" w:cs="仿宋" w:hint="eastAsia"/>
            <w:lang w:eastAsia="zh-CN"/>
          </w:rPr>
          <w:t>(三)、工艺技术方案要求</w:t>
        </w:r>
        <w:r>
          <w:tab/>
        </w:r>
        <w:r>
          <w:fldChar w:fldCharType="begin"/>
        </w:r>
        <w:r>
          <w:instrText xml:space="preserve"> PAGEREF _Toc10229 \h </w:instrText>
        </w:r>
        <w:r>
          <w:fldChar w:fldCharType="separate"/>
        </w:r>
        <w:r>
          <w:t>27</w:t>
        </w:r>
        <w:r>
          <w:fldChar w:fldCharType="end"/>
        </w:r>
      </w:hyperlink>
    </w:p>
    <w:p>
      <w:pPr>
        <w:pStyle w:val="TOC1"/>
        <w:tabs>
          <w:tab w:val="right" w:leader="dot" w:pos="8306"/>
        </w:tabs>
      </w:pPr>
      <w:hyperlink w:anchor="_Toc24426" w:history="1">
        <w:r>
          <w:rPr>
            <w:rFonts w:ascii="仿宋" w:eastAsia="仿宋" w:hAnsi="仿宋" w:cs="仿宋" w:hint="eastAsia"/>
            <w:lang w:eastAsia="zh-CN"/>
          </w:rPr>
          <w:t>八、生产安全保护</w:t>
        </w:r>
        <w:r>
          <w:tab/>
        </w:r>
        <w:r>
          <w:fldChar w:fldCharType="begin"/>
        </w:r>
        <w:r>
          <w:instrText xml:space="preserve"> PAGEREF _Toc24426 \h </w:instrText>
        </w:r>
        <w:r>
          <w:fldChar w:fldCharType="separate"/>
        </w:r>
        <w:r>
          <w:t>29</w:t>
        </w:r>
        <w:r>
          <w:fldChar w:fldCharType="end"/>
        </w:r>
      </w:hyperlink>
    </w:p>
    <w:p>
      <w:pPr>
        <w:pStyle w:val="TOC2"/>
        <w:tabs>
          <w:tab w:val="right" w:leader="dot" w:pos="8306"/>
        </w:tabs>
      </w:pPr>
      <w:hyperlink w:anchor="_Toc14819" w:history="1">
        <w:r>
          <w:rPr>
            <w:rFonts w:ascii="仿宋" w:eastAsia="仿宋" w:hAnsi="仿宋" w:cs="仿宋" w:hint="eastAsia"/>
            <w:lang w:eastAsia="zh-CN"/>
          </w:rPr>
          <w:t>(一)、消防安全</w:t>
        </w:r>
        <w:r>
          <w:tab/>
        </w:r>
        <w:r>
          <w:fldChar w:fldCharType="begin"/>
        </w:r>
        <w:r>
          <w:instrText xml:space="preserve"> PAGEREF _Toc14819 \h </w:instrText>
        </w:r>
        <w:r>
          <w:fldChar w:fldCharType="separate"/>
        </w:r>
        <w:r>
          <w:t>29</w:t>
        </w:r>
        <w:r>
          <w:fldChar w:fldCharType="end"/>
        </w:r>
      </w:hyperlink>
    </w:p>
    <w:p>
      <w:pPr>
        <w:pStyle w:val="TOC2"/>
        <w:tabs>
          <w:tab w:val="right" w:leader="dot" w:pos="8306"/>
        </w:tabs>
      </w:pPr>
      <w:hyperlink w:anchor="_Toc22109" w:history="1">
        <w:r>
          <w:rPr>
            <w:rFonts w:ascii="仿宋" w:eastAsia="仿宋" w:hAnsi="仿宋" w:cs="仿宋" w:hint="eastAsia"/>
            <w:lang w:eastAsia="zh-CN"/>
          </w:rPr>
          <w:t>(二)、防火防爆总图布置措施</w:t>
        </w:r>
        <w:r>
          <w:tab/>
        </w:r>
        <w:r>
          <w:fldChar w:fldCharType="begin"/>
        </w:r>
        <w:r>
          <w:instrText xml:space="preserve"> PAGEREF _Toc22109 \h </w:instrText>
        </w:r>
        <w:r>
          <w:fldChar w:fldCharType="separate"/>
        </w:r>
        <w:r>
          <w:t>31</w:t>
        </w:r>
        <w:r>
          <w:fldChar w:fldCharType="end"/>
        </w:r>
      </w:hyperlink>
    </w:p>
    <w:p>
      <w:pPr>
        <w:pStyle w:val="TOC2"/>
        <w:tabs>
          <w:tab w:val="right" w:leader="dot" w:pos="8306"/>
        </w:tabs>
      </w:pPr>
      <w:hyperlink w:anchor="_Toc12782" w:history="1">
        <w:r>
          <w:rPr>
            <w:rFonts w:ascii="仿宋" w:eastAsia="仿宋" w:hAnsi="仿宋" w:cs="仿宋" w:hint="eastAsia"/>
            <w:lang w:eastAsia="zh-CN"/>
          </w:rPr>
          <w:t>(三)、自然灾害防范措施</w:t>
        </w:r>
        <w:r>
          <w:tab/>
        </w:r>
        <w:r>
          <w:fldChar w:fldCharType="begin"/>
        </w:r>
        <w:r>
          <w:instrText xml:space="preserve"> PAGEREF _Toc12782 \h </w:instrText>
        </w:r>
        <w:r>
          <w:fldChar w:fldCharType="separate"/>
        </w:r>
        <w:r>
          <w:t>31</w:t>
        </w:r>
        <w:r>
          <w:fldChar w:fldCharType="end"/>
        </w:r>
      </w:hyperlink>
    </w:p>
    <w:p>
      <w:pPr>
        <w:pStyle w:val="TOC2"/>
        <w:tabs>
          <w:tab w:val="right" w:leader="dot" w:pos="8306"/>
        </w:tabs>
      </w:pPr>
      <w:hyperlink w:anchor="_Toc11821" w:history="1">
        <w:r>
          <w:rPr>
            <w:rFonts w:ascii="仿宋" w:eastAsia="仿宋" w:hAnsi="仿宋" w:cs="仿宋" w:hint="eastAsia"/>
            <w:lang w:eastAsia="zh-CN"/>
          </w:rPr>
          <w:t>(四)、安全色及安全标志使用要求</w:t>
        </w:r>
        <w:r>
          <w:tab/>
        </w:r>
        <w:r>
          <w:fldChar w:fldCharType="begin"/>
        </w:r>
        <w:r>
          <w:instrText xml:space="preserve"> PAGEREF _Toc11821 \h </w:instrText>
        </w:r>
        <w:r>
          <w:fldChar w:fldCharType="separate"/>
        </w:r>
        <w:r>
          <w:t>32</w:t>
        </w:r>
        <w:r>
          <w:fldChar w:fldCharType="end"/>
        </w:r>
      </w:hyperlink>
    </w:p>
    <w:p>
      <w:pPr>
        <w:pStyle w:val="TOC2"/>
        <w:tabs>
          <w:tab w:val="right" w:leader="dot" w:pos="8306"/>
        </w:tabs>
      </w:pPr>
      <w:hyperlink w:anchor="_Toc26317" w:history="1">
        <w:r>
          <w:rPr>
            <w:rFonts w:ascii="仿宋" w:eastAsia="仿宋" w:hAnsi="仿宋" w:cs="仿宋" w:hint="eastAsia"/>
            <w:lang w:eastAsia="zh-CN"/>
          </w:rPr>
          <w:t>(五)、防尘防毒措施</w:t>
        </w:r>
        <w:r>
          <w:tab/>
        </w:r>
        <w:r>
          <w:fldChar w:fldCharType="begin"/>
        </w:r>
        <w:r>
          <w:instrText xml:space="preserve"> PAGEREF _Toc26317 \h </w:instrText>
        </w:r>
        <w:r>
          <w:fldChar w:fldCharType="separate"/>
        </w:r>
        <w:r>
          <w:t>33</w:t>
        </w:r>
        <w:r>
          <w:fldChar w:fldCharType="end"/>
        </w:r>
      </w:hyperlink>
    </w:p>
    <w:p>
      <w:pPr>
        <w:pStyle w:val="TOC2"/>
        <w:tabs>
          <w:tab w:val="right" w:leader="dot" w:pos="8306"/>
        </w:tabs>
      </w:pPr>
      <w:hyperlink w:anchor="_Toc26180" w:history="1">
        <w:r>
          <w:rPr>
            <w:rFonts w:ascii="仿宋" w:eastAsia="仿宋" w:hAnsi="仿宋" w:cs="仿宋" w:hint="eastAsia"/>
            <w:lang w:eastAsia="zh-CN"/>
          </w:rPr>
          <w:t>(六)、防静电、触电防护及防雷措施</w:t>
        </w:r>
        <w:r>
          <w:tab/>
        </w:r>
        <w:r>
          <w:fldChar w:fldCharType="begin"/>
        </w:r>
        <w:r>
          <w:instrText xml:space="preserve"> PAGEREF _Toc26180 \h </w:instrText>
        </w:r>
        <w:r>
          <w:fldChar w:fldCharType="separate"/>
        </w:r>
        <w:r>
          <w:t>34</w:t>
        </w:r>
        <w:r>
          <w:fldChar w:fldCharType="end"/>
        </w:r>
      </w:hyperlink>
    </w:p>
    <w:p>
      <w:pPr>
        <w:pStyle w:val="TOC2"/>
        <w:tabs>
          <w:tab w:val="right" w:leader="dot" w:pos="8306"/>
        </w:tabs>
      </w:pPr>
      <w:hyperlink w:anchor="_Toc6027" w:history="1">
        <w:r>
          <w:rPr>
            <w:rFonts w:ascii="仿宋" w:eastAsia="仿宋" w:hAnsi="仿宋" w:cs="仿宋" w:hint="eastAsia"/>
            <w:lang w:eastAsia="zh-CN"/>
          </w:rPr>
          <w:t>(七)、机械设备安全保障措施</w:t>
        </w:r>
        <w:r>
          <w:tab/>
        </w:r>
        <w:r>
          <w:fldChar w:fldCharType="begin"/>
        </w:r>
        <w:r>
          <w:instrText xml:space="preserve"> PAGEREF _Toc6027 \h </w:instrText>
        </w:r>
        <w:r>
          <w:fldChar w:fldCharType="separate"/>
        </w:r>
        <w:r>
          <w:t>36</w:t>
        </w:r>
        <w:r>
          <w:fldChar w:fldCharType="end"/>
        </w:r>
      </w:hyperlink>
    </w:p>
    <w:p>
      <w:pPr>
        <w:pStyle w:val="TOC1"/>
        <w:tabs>
          <w:tab w:val="right" w:leader="dot" w:pos="8306"/>
        </w:tabs>
      </w:pPr>
      <w:hyperlink w:anchor="_Toc12711" w:history="1">
        <w:r>
          <w:rPr>
            <w:rFonts w:ascii="仿宋" w:eastAsia="仿宋" w:hAnsi="仿宋" w:cs="仿宋" w:hint="eastAsia"/>
            <w:lang w:eastAsia="zh-CN"/>
          </w:rPr>
          <w:t>九、海水养殖产品种苗项目风险管理</w:t>
        </w:r>
        <w:r>
          <w:tab/>
        </w:r>
        <w:r>
          <w:fldChar w:fldCharType="begin"/>
        </w:r>
        <w:r>
          <w:instrText xml:space="preserve"> PAGEREF _Toc12711 \h </w:instrText>
        </w:r>
        <w:r>
          <w:fldChar w:fldCharType="separate"/>
        </w:r>
        <w:r>
          <w:t>37</w:t>
        </w:r>
        <w:r>
          <w:fldChar w:fldCharType="end"/>
        </w:r>
      </w:hyperlink>
    </w:p>
    <w:p>
      <w:pPr>
        <w:pStyle w:val="TOC2"/>
        <w:tabs>
          <w:tab w:val="right" w:leader="dot" w:pos="8306"/>
        </w:tabs>
      </w:pPr>
      <w:hyperlink w:anchor="_Toc25265" w:history="1">
        <w:r>
          <w:rPr>
            <w:rFonts w:ascii="仿宋" w:eastAsia="仿宋" w:hAnsi="仿宋" w:cs="仿宋" w:hint="eastAsia"/>
            <w:lang w:eastAsia="zh-CN"/>
          </w:rPr>
          <w:t>(一)、风险识别与评估</w:t>
        </w:r>
        <w:r>
          <w:tab/>
        </w:r>
        <w:r>
          <w:fldChar w:fldCharType="begin"/>
        </w:r>
        <w:r>
          <w:instrText xml:space="preserve"> PAGEREF _Toc25265 \h </w:instrText>
        </w:r>
        <w:r>
          <w:fldChar w:fldCharType="separate"/>
        </w:r>
        <w:r>
          <w:t>37</w:t>
        </w:r>
        <w:r>
          <w:fldChar w:fldCharType="end"/>
        </w:r>
      </w:hyperlink>
    </w:p>
    <w:p>
      <w:pPr>
        <w:pStyle w:val="TOC2"/>
        <w:tabs>
          <w:tab w:val="right" w:leader="dot" w:pos="8306"/>
        </w:tabs>
      </w:pPr>
      <w:hyperlink w:anchor="_Toc30184" w:history="1">
        <w:r>
          <w:rPr>
            <w:rFonts w:ascii="仿宋" w:eastAsia="仿宋" w:hAnsi="仿宋" w:cs="仿宋" w:hint="eastAsia"/>
            <w:lang w:eastAsia="zh-CN"/>
          </w:rPr>
          <w:t>(二)、风险应对策略</w:t>
        </w:r>
        <w:r>
          <w:tab/>
        </w:r>
        <w:r>
          <w:fldChar w:fldCharType="begin"/>
        </w:r>
        <w:r>
          <w:instrText xml:space="preserve"> PAGEREF _Toc30184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55" w:history="1">
        <w:r>
          <w:rPr>
            <w:rFonts w:ascii="仿宋" w:eastAsia="仿宋" w:hAnsi="仿宋" w:cs="仿宋" w:hint="eastAsia"/>
            <w:lang w:eastAsia="zh-CN"/>
          </w:rPr>
          <w:t>(三)、风险监控与控制</w:t>
        </w:r>
        <w:r>
          <w:tab/>
        </w:r>
        <w:r>
          <w:fldChar w:fldCharType="begin"/>
        </w:r>
        <w:r>
          <w:instrText xml:space="preserve"> PAGEREF _Toc7155 \h </w:instrText>
        </w:r>
        <w:r>
          <w:fldChar w:fldCharType="separate"/>
        </w:r>
        <w:r>
          <w:t>40</w:t>
        </w:r>
        <w:r>
          <w:fldChar w:fldCharType="end"/>
        </w:r>
      </w:hyperlink>
    </w:p>
    <w:p>
      <w:pPr>
        <w:pStyle w:val="TOC1"/>
        <w:tabs>
          <w:tab w:val="right" w:leader="dot" w:pos="8306"/>
        </w:tabs>
      </w:pPr>
      <w:hyperlink w:anchor="_Toc21166" w:history="1">
        <w:r>
          <w:rPr>
            <w:rFonts w:ascii="仿宋" w:eastAsia="仿宋" w:hAnsi="仿宋" w:cs="仿宋" w:hint="eastAsia"/>
            <w:lang w:eastAsia="zh-CN"/>
          </w:rPr>
          <w:t>十、海水养殖产品种苗项目经营效益</w:t>
        </w:r>
        <w:r>
          <w:tab/>
        </w:r>
        <w:r>
          <w:fldChar w:fldCharType="begin"/>
        </w:r>
        <w:r>
          <w:instrText xml:space="preserve"> PAGEREF _Toc21166 \h </w:instrText>
        </w:r>
        <w:r>
          <w:fldChar w:fldCharType="separate"/>
        </w:r>
        <w:r>
          <w:t>41</w:t>
        </w:r>
        <w:r>
          <w:fldChar w:fldCharType="end"/>
        </w:r>
      </w:hyperlink>
    </w:p>
    <w:p>
      <w:pPr>
        <w:pStyle w:val="TOC2"/>
        <w:tabs>
          <w:tab w:val="right" w:leader="dot" w:pos="8306"/>
        </w:tabs>
      </w:pPr>
      <w:hyperlink w:anchor="_Toc7192" w:history="1">
        <w:r>
          <w:rPr>
            <w:rFonts w:ascii="仿宋" w:eastAsia="仿宋" w:hAnsi="仿宋" w:cs="仿宋" w:hint="eastAsia"/>
            <w:lang w:eastAsia="zh-CN"/>
          </w:rPr>
          <w:t>(一)、经济评价财务测算</w:t>
        </w:r>
        <w:r>
          <w:tab/>
        </w:r>
        <w:r>
          <w:fldChar w:fldCharType="begin"/>
        </w:r>
        <w:r>
          <w:instrText xml:space="preserve"> PAGEREF _Toc7192 \h </w:instrText>
        </w:r>
        <w:r>
          <w:fldChar w:fldCharType="separate"/>
        </w:r>
        <w:r>
          <w:t>41</w:t>
        </w:r>
        <w:r>
          <w:fldChar w:fldCharType="end"/>
        </w:r>
      </w:hyperlink>
    </w:p>
    <w:p>
      <w:pPr>
        <w:pStyle w:val="TOC2"/>
        <w:tabs>
          <w:tab w:val="right" w:leader="dot" w:pos="8306"/>
        </w:tabs>
      </w:pPr>
      <w:hyperlink w:anchor="_Toc32377" w:history="1">
        <w:r>
          <w:rPr>
            <w:rFonts w:ascii="仿宋" w:eastAsia="仿宋" w:hAnsi="仿宋" w:cs="仿宋" w:hint="eastAsia"/>
            <w:lang w:eastAsia="zh-CN"/>
          </w:rPr>
          <w:t>(二)、海水养殖产品种苗项目盈利能力分析</w:t>
        </w:r>
        <w:r>
          <w:tab/>
        </w:r>
        <w:r>
          <w:fldChar w:fldCharType="begin"/>
        </w:r>
        <w:r>
          <w:instrText xml:space="preserve"> PAGEREF _Toc32377 \h </w:instrText>
        </w:r>
        <w:r>
          <w:fldChar w:fldCharType="separate"/>
        </w:r>
        <w:r>
          <w:t>43</w:t>
        </w:r>
        <w:r>
          <w:fldChar w:fldCharType="end"/>
        </w:r>
      </w:hyperlink>
    </w:p>
    <w:p>
      <w:pPr>
        <w:pStyle w:val="TOC1"/>
        <w:tabs>
          <w:tab w:val="right" w:leader="dot" w:pos="8306"/>
        </w:tabs>
      </w:pPr>
      <w:hyperlink w:anchor="_Toc17706" w:history="1">
        <w:r>
          <w:rPr>
            <w:rFonts w:ascii="仿宋" w:eastAsia="仿宋" w:hAnsi="仿宋" w:cs="仿宋" w:hint="eastAsia"/>
            <w:lang w:eastAsia="zh-CN"/>
          </w:rPr>
          <w:t>十一、海水养殖产品种苗项目创新与研发</w:t>
        </w:r>
        <w:r>
          <w:tab/>
        </w:r>
        <w:r>
          <w:fldChar w:fldCharType="begin"/>
        </w:r>
        <w:r>
          <w:instrText xml:space="preserve"> PAGEREF _Toc17706 \h </w:instrText>
        </w:r>
        <w:r>
          <w:fldChar w:fldCharType="separate"/>
        </w:r>
        <w:r>
          <w:t>43</w:t>
        </w:r>
        <w:r>
          <w:fldChar w:fldCharType="end"/>
        </w:r>
      </w:hyperlink>
    </w:p>
    <w:p>
      <w:pPr>
        <w:pStyle w:val="TOC2"/>
        <w:tabs>
          <w:tab w:val="right" w:leader="dot" w:pos="8306"/>
        </w:tabs>
      </w:pPr>
      <w:hyperlink w:anchor="_Toc27275" w:history="1">
        <w:r>
          <w:rPr>
            <w:rFonts w:ascii="仿宋" w:eastAsia="仿宋" w:hAnsi="仿宋" w:cs="仿宋" w:hint="eastAsia"/>
            <w:lang w:eastAsia="zh-CN"/>
          </w:rPr>
          <w:t>(一)、创新策略与方向</w:t>
        </w:r>
        <w:r>
          <w:tab/>
        </w:r>
        <w:r>
          <w:fldChar w:fldCharType="begin"/>
        </w:r>
        <w:r>
          <w:instrText xml:space="preserve"> PAGEREF _Toc27275 \h </w:instrText>
        </w:r>
        <w:r>
          <w:fldChar w:fldCharType="separate"/>
        </w:r>
        <w:r>
          <w:t>43</w:t>
        </w:r>
        <w:r>
          <w:fldChar w:fldCharType="end"/>
        </w:r>
      </w:hyperlink>
    </w:p>
    <w:p>
      <w:pPr>
        <w:pStyle w:val="TOC2"/>
        <w:tabs>
          <w:tab w:val="right" w:leader="dot" w:pos="8306"/>
        </w:tabs>
      </w:pPr>
      <w:hyperlink w:anchor="_Toc1339" w:history="1">
        <w:r>
          <w:rPr>
            <w:rFonts w:ascii="仿宋" w:eastAsia="仿宋" w:hAnsi="仿宋" w:cs="仿宋" w:hint="eastAsia"/>
            <w:lang w:eastAsia="zh-CN"/>
          </w:rPr>
          <w:t>(二)、研发规划与投入</w:t>
        </w:r>
        <w:r>
          <w:tab/>
        </w:r>
        <w:r>
          <w:fldChar w:fldCharType="begin"/>
        </w:r>
        <w:r>
          <w:instrText xml:space="preserve"> PAGEREF _Toc1339 \h </w:instrText>
        </w:r>
        <w:r>
          <w:fldChar w:fldCharType="separate"/>
        </w:r>
        <w:r>
          <w:t>45</w:t>
        </w:r>
        <w:r>
          <w:fldChar w:fldCharType="end"/>
        </w:r>
      </w:hyperlink>
    </w:p>
    <w:p>
      <w:pPr>
        <w:pStyle w:val="TOC1"/>
        <w:tabs>
          <w:tab w:val="right" w:leader="dot" w:pos="8306"/>
        </w:tabs>
      </w:pPr>
      <w:hyperlink w:anchor="_Toc28449" w:history="1">
        <w:r>
          <w:rPr>
            <w:rFonts w:ascii="仿宋" w:eastAsia="仿宋" w:hAnsi="仿宋" w:cs="仿宋" w:hint="eastAsia"/>
            <w:lang w:eastAsia="zh-CN"/>
          </w:rPr>
          <w:t>十二、海水养殖产品种苗项目计划安排</w:t>
        </w:r>
        <w:r>
          <w:tab/>
        </w:r>
        <w:r>
          <w:fldChar w:fldCharType="begin"/>
        </w:r>
        <w:r>
          <w:instrText xml:space="preserve"> PAGEREF _Toc28449 \h </w:instrText>
        </w:r>
        <w:r>
          <w:fldChar w:fldCharType="separate"/>
        </w:r>
        <w:r>
          <w:t>47</w:t>
        </w:r>
        <w:r>
          <w:fldChar w:fldCharType="end"/>
        </w:r>
      </w:hyperlink>
    </w:p>
    <w:p>
      <w:pPr>
        <w:pStyle w:val="TOC2"/>
        <w:tabs>
          <w:tab w:val="right" w:leader="dot" w:pos="8306"/>
        </w:tabs>
      </w:pPr>
      <w:hyperlink w:anchor="_Toc13376" w:history="1">
        <w:r>
          <w:rPr>
            <w:rFonts w:ascii="仿宋" w:eastAsia="仿宋" w:hAnsi="仿宋" w:cs="仿宋" w:hint="eastAsia"/>
            <w:lang w:eastAsia="zh-CN"/>
          </w:rPr>
          <w:t>(一)、建设周期</w:t>
        </w:r>
        <w:r>
          <w:tab/>
        </w:r>
        <w:r>
          <w:fldChar w:fldCharType="begin"/>
        </w:r>
        <w:r>
          <w:instrText xml:space="preserve"> PAGEREF _Toc13376 \h </w:instrText>
        </w:r>
        <w:r>
          <w:fldChar w:fldCharType="separate"/>
        </w:r>
        <w:r>
          <w:t>47</w:t>
        </w:r>
        <w:r>
          <w:fldChar w:fldCharType="end"/>
        </w:r>
      </w:hyperlink>
    </w:p>
    <w:p>
      <w:pPr>
        <w:pStyle w:val="TOC2"/>
        <w:tabs>
          <w:tab w:val="right" w:leader="dot" w:pos="8306"/>
        </w:tabs>
      </w:pPr>
      <w:hyperlink w:anchor="_Toc2652" w:history="1">
        <w:r>
          <w:rPr>
            <w:rFonts w:ascii="仿宋" w:eastAsia="仿宋" w:hAnsi="仿宋" w:cs="仿宋" w:hint="eastAsia"/>
            <w:lang w:eastAsia="zh-CN"/>
          </w:rPr>
          <w:t>(二)、建设进度</w:t>
        </w:r>
        <w:r>
          <w:tab/>
        </w:r>
        <w:r>
          <w:fldChar w:fldCharType="begin"/>
        </w:r>
        <w:r>
          <w:instrText xml:space="preserve"> PAGEREF _Toc2652 \h </w:instrText>
        </w:r>
        <w:r>
          <w:fldChar w:fldCharType="separate"/>
        </w:r>
        <w:r>
          <w:t>48</w:t>
        </w:r>
        <w:r>
          <w:fldChar w:fldCharType="end"/>
        </w:r>
      </w:hyperlink>
    </w:p>
    <w:p>
      <w:pPr>
        <w:pStyle w:val="TOC2"/>
        <w:tabs>
          <w:tab w:val="right" w:leader="dot" w:pos="8306"/>
        </w:tabs>
      </w:pPr>
      <w:hyperlink w:anchor="_Toc19920" w:history="1">
        <w:r>
          <w:rPr>
            <w:rFonts w:ascii="仿宋" w:eastAsia="仿宋" w:hAnsi="仿宋" w:cs="仿宋" w:hint="eastAsia"/>
            <w:lang w:eastAsia="zh-CN"/>
          </w:rPr>
          <w:t>(三)、进度安排注意事项</w:t>
        </w:r>
        <w:r>
          <w:tab/>
        </w:r>
        <w:r>
          <w:fldChar w:fldCharType="begin"/>
        </w:r>
        <w:r>
          <w:instrText xml:space="preserve"> PAGEREF _Toc19920 \h </w:instrText>
        </w:r>
        <w:r>
          <w:fldChar w:fldCharType="separate"/>
        </w:r>
        <w:r>
          <w:t>49</w:t>
        </w:r>
        <w:r>
          <w:fldChar w:fldCharType="end"/>
        </w:r>
      </w:hyperlink>
    </w:p>
    <w:p>
      <w:pPr>
        <w:pStyle w:val="TOC2"/>
        <w:tabs>
          <w:tab w:val="right" w:leader="dot" w:pos="8306"/>
        </w:tabs>
      </w:pPr>
      <w:hyperlink w:anchor="_Toc20363" w:history="1">
        <w:r>
          <w:rPr>
            <w:rFonts w:ascii="仿宋" w:eastAsia="仿宋" w:hAnsi="仿宋" w:cs="仿宋" w:hint="eastAsia"/>
            <w:lang w:eastAsia="zh-CN"/>
          </w:rPr>
          <w:t>(四)、人力资源配置</w:t>
        </w:r>
        <w:r>
          <w:tab/>
        </w:r>
        <w:r>
          <w:fldChar w:fldCharType="begin"/>
        </w:r>
        <w:r>
          <w:instrText xml:space="preserve"> PAGEREF _Toc20363 \h </w:instrText>
        </w:r>
        <w:r>
          <w:fldChar w:fldCharType="separate"/>
        </w:r>
        <w:r>
          <w:t>50</w:t>
        </w:r>
        <w:r>
          <w:fldChar w:fldCharType="end"/>
        </w:r>
      </w:hyperlink>
    </w:p>
    <w:p>
      <w:pPr>
        <w:pStyle w:val="TOC1"/>
        <w:tabs>
          <w:tab w:val="right" w:leader="dot" w:pos="8306"/>
        </w:tabs>
      </w:pPr>
      <w:hyperlink w:anchor="_Toc19912" w:history="1">
        <w:r>
          <w:rPr>
            <w:rFonts w:ascii="仿宋" w:eastAsia="仿宋" w:hAnsi="仿宋" w:cs="仿宋" w:hint="eastAsia"/>
            <w:lang w:eastAsia="zh-CN"/>
          </w:rPr>
          <w:t>十三、风险识别与分类</w:t>
        </w:r>
        <w:r>
          <w:tab/>
        </w:r>
        <w:r>
          <w:fldChar w:fldCharType="begin"/>
        </w:r>
        <w:r>
          <w:instrText xml:space="preserve"> PAGEREF _Toc19912 \h </w:instrText>
        </w:r>
        <w:r>
          <w:fldChar w:fldCharType="separate"/>
        </w:r>
        <w:r>
          <w:t>51</w:t>
        </w:r>
        <w:r>
          <w:fldChar w:fldCharType="end"/>
        </w:r>
      </w:hyperlink>
    </w:p>
    <w:p>
      <w:pPr>
        <w:pStyle w:val="TOC2"/>
        <w:tabs>
          <w:tab w:val="right" w:leader="dot" w:pos="8306"/>
        </w:tabs>
      </w:pPr>
      <w:hyperlink w:anchor="_Toc20919" w:history="1">
        <w:r>
          <w:rPr>
            <w:rFonts w:ascii="仿宋" w:eastAsia="仿宋" w:hAnsi="仿宋" w:cs="仿宋" w:hint="eastAsia"/>
            <w:lang w:eastAsia="zh-CN"/>
          </w:rPr>
          <w:t>(一)、风险识别</w:t>
        </w:r>
        <w:r>
          <w:tab/>
        </w:r>
        <w:r>
          <w:fldChar w:fldCharType="begin"/>
        </w:r>
        <w:r>
          <w:instrText xml:space="preserve"> PAGEREF _Toc20919 \h </w:instrText>
        </w:r>
        <w:r>
          <w:fldChar w:fldCharType="separate"/>
        </w:r>
        <w:r>
          <w:t>51</w:t>
        </w:r>
        <w:r>
          <w:fldChar w:fldCharType="end"/>
        </w:r>
      </w:hyperlink>
    </w:p>
    <w:p>
      <w:pPr>
        <w:pStyle w:val="TOC2"/>
        <w:tabs>
          <w:tab w:val="right" w:leader="dot" w:pos="8306"/>
        </w:tabs>
      </w:pPr>
      <w:hyperlink w:anchor="_Toc28452" w:history="1">
        <w:r>
          <w:rPr>
            <w:rFonts w:ascii="仿宋" w:eastAsia="仿宋" w:hAnsi="仿宋" w:cs="仿宋" w:hint="eastAsia"/>
            <w:lang w:eastAsia="zh-CN"/>
          </w:rPr>
          <w:t>(二)、风险分类</w:t>
        </w:r>
        <w:r>
          <w:tab/>
        </w:r>
        <w:r>
          <w:fldChar w:fldCharType="begin"/>
        </w:r>
        <w:r>
          <w:instrText xml:space="preserve"> PAGEREF _Toc28452 \h </w:instrText>
        </w:r>
        <w:r>
          <w:fldChar w:fldCharType="separate"/>
        </w:r>
        <w:r>
          <w:t>52</w:t>
        </w:r>
        <w:r>
          <w:fldChar w:fldCharType="end"/>
        </w:r>
      </w:hyperlink>
    </w:p>
    <w:p>
      <w:pPr>
        <w:pStyle w:val="TOC1"/>
        <w:tabs>
          <w:tab w:val="right" w:leader="dot" w:pos="8306"/>
        </w:tabs>
      </w:pPr>
      <w:hyperlink w:anchor="_Toc27554" w:history="1">
        <w:r>
          <w:rPr>
            <w:rFonts w:ascii="仿宋" w:eastAsia="仿宋" w:hAnsi="仿宋" w:cs="仿宋" w:hint="eastAsia"/>
            <w:lang w:eastAsia="zh-CN"/>
          </w:rPr>
          <w:t>十四、海水养殖产品种苗项目治理与监督</w:t>
        </w:r>
        <w:r>
          <w:tab/>
        </w:r>
        <w:r>
          <w:fldChar w:fldCharType="begin"/>
        </w:r>
        <w:r>
          <w:instrText xml:space="preserve"> PAGEREF _Toc27554 \h </w:instrText>
        </w:r>
        <w:r>
          <w:fldChar w:fldCharType="separate"/>
        </w:r>
        <w:r>
          <w:t>54</w:t>
        </w:r>
        <w:r>
          <w:fldChar w:fldCharType="end"/>
        </w:r>
      </w:hyperlink>
    </w:p>
    <w:p>
      <w:pPr>
        <w:pStyle w:val="TOC2"/>
        <w:tabs>
          <w:tab w:val="right" w:leader="dot" w:pos="8306"/>
        </w:tabs>
      </w:pPr>
      <w:hyperlink w:anchor="_Toc18060" w:history="1">
        <w:r>
          <w:rPr>
            <w:rFonts w:ascii="仿宋" w:eastAsia="仿宋" w:hAnsi="仿宋" w:cs="仿宋" w:hint="eastAsia"/>
            <w:lang w:eastAsia="zh-CN"/>
          </w:rPr>
          <w:t>(一)、海水养殖产品种苗项目治理结构</w:t>
        </w:r>
        <w:r>
          <w:tab/>
        </w:r>
        <w:r>
          <w:fldChar w:fldCharType="begin"/>
        </w:r>
        <w:r>
          <w:instrText xml:space="preserve"> PAGEREF _Toc18060 \h </w:instrText>
        </w:r>
        <w:r>
          <w:fldChar w:fldCharType="separate"/>
        </w:r>
        <w:r>
          <w:t>54</w:t>
        </w:r>
        <w:r>
          <w:fldChar w:fldCharType="end"/>
        </w:r>
      </w:hyperlink>
    </w:p>
    <w:p>
      <w:pPr>
        <w:pStyle w:val="TOC2"/>
        <w:tabs>
          <w:tab w:val="right" w:leader="dot" w:pos="8306"/>
        </w:tabs>
      </w:pPr>
      <w:hyperlink w:anchor="_Toc6288" w:history="1">
        <w:r>
          <w:rPr>
            <w:rFonts w:ascii="仿宋" w:eastAsia="仿宋" w:hAnsi="仿宋" w:cs="仿宋" w:hint="eastAsia"/>
            <w:lang w:eastAsia="zh-CN"/>
          </w:rPr>
          <w:t>(二)、监督与审计</w:t>
        </w:r>
        <w:r>
          <w:tab/>
        </w:r>
        <w:r>
          <w:fldChar w:fldCharType="begin"/>
        </w:r>
        <w:r>
          <w:instrText xml:space="preserve"> PAGEREF _Toc6288 \h </w:instrText>
        </w:r>
        <w:r>
          <w:fldChar w:fldCharType="separate"/>
        </w:r>
        <w:r>
          <w:t>56</w:t>
        </w:r>
        <w:r>
          <w:fldChar w:fldCharType="end"/>
        </w:r>
      </w:hyperlink>
    </w:p>
    <w:p>
      <w:pPr>
        <w:pStyle w:val="TOC1"/>
        <w:tabs>
          <w:tab w:val="right" w:leader="dot" w:pos="8306"/>
        </w:tabs>
      </w:pPr>
      <w:hyperlink w:anchor="_Toc15978" w:history="1">
        <w:r>
          <w:rPr>
            <w:rFonts w:ascii="仿宋" w:eastAsia="仿宋" w:hAnsi="仿宋" w:cs="仿宋" w:hint="eastAsia"/>
            <w:lang w:eastAsia="zh-CN"/>
          </w:rPr>
          <w:t>十五、海水养殖产品种苗项目实施保障措施</w:t>
        </w:r>
        <w:r>
          <w:tab/>
        </w:r>
        <w:r>
          <w:fldChar w:fldCharType="begin"/>
        </w:r>
        <w:r>
          <w:instrText xml:space="preserve"> PAGEREF _Toc15978 \h </w:instrText>
        </w:r>
        <w:r>
          <w:fldChar w:fldCharType="separate"/>
        </w:r>
        <w:r>
          <w:t>57</w:t>
        </w:r>
        <w:r>
          <w:fldChar w:fldCharType="end"/>
        </w:r>
      </w:hyperlink>
    </w:p>
    <w:p>
      <w:pPr>
        <w:pStyle w:val="TOC2"/>
        <w:tabs>
          <w:tab w:val="right" w:leader="dot" w:pos="8306"/>
        </w:tabs>
      </w:pPr>
      <w:hyperlink w:anchor="_Toc27803" w:history="1">
        <w:r>
          <w:rPr>
            <w:rFonts w:ascii="仿宋" w:eastAsia="仿宋" w:hAnsi="仿宋" w:cs="仿宋" w:hint="eastAsia"/>
            <w:lang w:eastAsia="zh-CN"/>
          </w:rPr>
          <w:t>(一)、海水养殖产品种苗项目实施保障机制</w:t>
        </w:r>
        <w:r>
          <w:tab/>
        </w:r>
        <w:r>
          <w:fldChar w:fldCharType="begin"/>
        </w:r>
        <w:r>
          <w:instrText xml:space="preserve"> PAGEREF _Toc27803 \h </w:instrText>
        </w:r>
        <w:r>
          <w:fldChar w:fldCharType="separate"/>
        </w:r>
        <w:r>
          <w:t>57</w:t>
        </w:r>
        <w:r>
          <w:fldChar w:fldCharType="end"/>
        </w:r>
      </w:hyperlink>
    </w:p>
    <w:p>
      <w:pPr>
        <w:pStyle w:val="TOC2"/>
        <w:tabs>
          <w:tab w:val="right" w:leader="dot" w:pos="8306"/>
        </w:tabs>
      </w:pPr>
      <w:hyperlink w:anchor="_Toc26751" w:history="1">
        <w:r>
          <w:rPr>
            <w:rFonts w:ascii="仿宋" w:eastAsia="仿宋" w:hAnsi="仿宋" w:cs="仿宋" w:hint="eastAsia"/>
            <w:lang w:eastAsia="zh-CN"/>
          </w:rPr>
          <w:t>(二)、海水养殖产品种苗项目法律合规要求</w:t>
        </w:r>
        <w:r>
          <w:tab/>
        </w:r>
        <w:r>
          <w:fldChar w:fldCharType="begin"/>
        </w:r>
        <w:r>
          <w:instrText xml:space="preserve"> PAGEREF _Toc26751 \h </w:instrText>
        </w:r>
        <w:r>
          <w:fldChar w:fldCharType="separate"/>
        </w:r>
        <w:r>
          <w:t>61</w:t>
        </w:r>
        <w:r>
          <w:fldChar w:fldCharType="end"/>
        </w:r>
      </w:hyperlink>
    </w:p>
    <w:p>
      <w:pPr>
        <w:pStyle w:val="TOC2"/>
        <w:tabs>
          <w:tab w:val="right" w:leader="dot" w:pos="8306"/>
        </w:tabs>
      </w:pPr>
      <w:hyperlink w:anchor="_Toc28765" w:history="1">
        <w:r>
          <w:rPr>
            <w:rFonts w:ascii="仿宋" w:eastAsia="仿宋" w:hAnsi="仿宋" w:cs="仿宋" w:hint="eastAsia"/>
            <w:lang w:eastAsia="zh-CN"/>
          </w:rPr>
          <w:t>(三)、海水养殖产品种苗项目合同管理与法律事务</w:t>
        </w:r>
        <w:r>
          <w:tab/>
        </w:r>
        <w:r>
          <w:fldChar w:fldCharType="begin"/>
        </w:r>
        <w:r>
          <w:instrText xml:space="preserve"> PAGEREF _Toc28765 \h </w:instrText>
        </w:r>
        <w:r>
          <w:fldChar w:fldCharType="separate"/>
        </w:r>
        <w:r>
          <w:t>66</w:t>
        </w:r>
        <w:r>
          <w:fldChar w:fldCharType="end"/>
        </w:r>
      </w:hyperlink>
    </w:p>
    <w:p>
      <w:pPr>
        <w:pStyle w:val="TOC2"/>
        <w:tabs>
          <w:tab w:val="right" w:leader="dot" w:pos="8306"/>
        </w:tabs>
      </w:pPr>
      <w:hyperlink w:anchor="_Toc31058" w:history="1">
        <w:r>
          <w:rPr>
            <w:rFonts w:ascii="仿宋" w:eastAsia="仿宋" w:hAnsi="仿宋" w:cs="仿宋" w:hint="eastAsia"/>
            <w:lang w:eastAsia="zh-CN"/>
          </w:rPr>
          <w:t>(四)、海水养殖产品种苗项目知识产权保护策略</w:t>
        </w:r>
        <w:r>
          <w:tab/>
        </w:r>
        <w:r>
          <w:fldChar w:fldCharType="begin"/>
        </w:r>
        <w:r>
          <w:instrText xml:space="preserve"> PAGEREF _Toc31058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14"/>
      <w:r>
        <w:rPr>
          <w:rFonts w:ascii="仿宋" w:eastAsia="仿宋" w:hAnsi="仿宋" w:cs="仿宋" w:hint="eastAsia"/>
          <w:sz w:val="28"/>
          <w:lang w:eastAsia="zh-CN"/>
        </w:rPr>
        <w:t>一、海水养殖产品种苗项目选址可行性分析</w:t>
      </w:r>
      <w:bookmarkEnd w:id="2"/>
    </w:p>
    <w:p>
      <w:pPr>
        <w:pStyle w:val="Heading2"/>
        <w:rPr>
          <w:rFonts w:ascii="仿宋" w:eastAsia="仿宋" w:hAnsi="仿宋" w:cs="仿宋" w:hint="eastAsia"/>
          <w:lang w:eastAsia="zh-CN"/>
        </w:rPr>
      </w:pPr>
      <w:bookmarkStart w:id="3" w:name="_Toc30447"/>
      <w:r>
        <w:rPr>
          <w:rFonts w:ascii="仿宋" w:eastAsia="仿宋" w:hAnsi="仿宋" w:cs="仿宋" w:hint="eastAsia"/>
          <w:lang w:eastAsia="zh-CN"/>
        </w:rPr>
        <w:t>(一)、海水养殖产品种苗项目选址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该海水养殖产品种苗项目选址位于XX省XX市XX区XXX街道</w:t>
      </w:r>
    </w:p>
    <w:p>
      <w:pPr>
        <w:pStyle w:val="Heading2"/>
        <w:ind w:firstLine="560" w:firstLineChars="200"/>
        <w:rPr>
          <w:rFonts w:ascii="仿宋" w:eastAsia="仿宋" w:hAnsi="仿宋" w:cs="仿宋" w:hint="eastAsia"/>
          <w:sz w:val="28"/>
          <w:lang w:eastAsia="zh-CN"/>
        </w:rPr>
      </w:pPr>
      <w:bookmarkStart w:id="4" w:name="_Toc48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水养殖产品种苗项目的征地面积将根据海水养殖产品种苗项目的实际规模和需求进行精确规划。具体面积XXX平方米，旨在确保海水养殖产品种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净用地面积是在征地面积基础上去除不可利用面积后的实际可开发用地。具体面积XXX平方米，考虑到环保、交通、安全等多方面因素，以确保海水养殖产品种苗项目在整体利用效率上达到最优。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海水养殖产品种苗项目计划建设的建筑总规模具体面积XXX平方米。这一规模的确定综合考虑了海水养殖产品种苗项目的性质、规模，以及城市规划的相关要求，确保建筑布局与周边环境协调一致。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绿地率是海水养殖产品种苗项目用地中被规划为绿地的比例。具体面积XXX平方米，旨在通过合理规划绿地，改善海水养殖产品种苗项目周边环境，提升居民生活质量，并符合城市整体绿化规划。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容积率是用地上可以建设的建筑总体积与用地面积之比。具体面积XXX，通过合理的容积率规划，确保海水养殖产品种苗项目建筑规模与周边环境和谐共生。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水养殖产品种苗项目选址与当地城市规划相一致，具体面积XXX平方米。通过与城市规划部门深入沟通，确保海水养殖产品种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水养殖产品种苗项目选址符合当地产业政策，具体面积XXX平方米。这包括海水养殖产品种苗项目对当地经济的促进作用，以及对相关产业的带动效应，确保海水养殖产品种苗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用地总体要求必须符合环保和可持续发展的原则，具体面积XXX平方米。通过采用绿色建筑设计、节能减排等措施，确保海水养殖产品种苗项目在建设和运营过程中对环境的影响最小化，达到可持续发展的要求。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确保海水养殖产品种苗项目选址具备必要的公共设施配套，具体面积XXX平方米。这包括交通便利性、教育、医疗等基础设施，以提高居民生活品质，使得海水养殖产品种苗项目选址更具吸引力。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考虑用地总体要求对当地社会稳定性的影响，具体面积XXX平方米。通过深入了解当地社区反馈，确保海水养殖产品种苗项目的选址和建设过程对当地社会和谐稳定产生积极作用。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水养殖产品种苗项目选址不仅符合法规和规划，还在实际操作中具有可行性。这一全面规划将为海水养殖产品种苗项目的成功实施提供坚实的基础，确保海水养殖产品种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9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种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水养殖产品种苗项目的设备规划和空间设计中，我们将采取灵活设备布局的措施。设备布局将根据实际需求进行灵活设计，避免不必要的浪费。通过合理规划设备摆放位置，我们将提高设备的利用率，减少设备间距，以确保海水养殖产品种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水养殖产品种苗项目内部引入共享设施的概念，例如共享会议室、办公区等。通过这种方式，我们可以减少对资源的重复建设，提高资源共享效率，从而减小海水养殖产品种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海水养殖产品种苗项目的总图布置中，我们将不同功能区域进行明确的规划，以最大程度满足海水养殖产品种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9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水养殖产品种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水养殖产品种苗项目对环境的影响是综合评价的重要因素之一。我们将详细考虑选址周边的自然环境、生态保护区、水源地等情况，确保海水养殖产品种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对选址的评价还需充分考虑当地政府的产业政策和法规。我们将详细了解海水养殖产品种苗项目所在地的相关政策，确保海水养殖产品种苗项目的规划和运营与当地法规相符，降低不必要的法律风险。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考虑到社会稳定性对企业运营的重要性，我们将评估选址地区的社会安全情况、劳工关系、社区反馈等方面，以确保海水养殖产品种苗项目的建设和运营不会受到社会稳定性的负面影响。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最后，我们将综合考虑用地成本，包括土地购置费用、土地开发成本等。通过对用地成本的详细评估，我们能够做出更为精确的经济效益分析，为海水养殖产品种苗项目的投资决策提供有力支持。</w:t>
      </w:r>
    </w:p>
    <w:p>
      <w:pPr>
        <w:pStyle w:val="Heading1"/>
        <w:ind w:firstLine="560" w:firstLineChars="200"/>
        <w:rPr>
          <w:rFonts w:ascii="仿宋" w:eastAsia="仿宋" w:hAnsi="仿宋" w:cs="仿宋" w:hint="eastAsia"/>
          <w:sz w:val="28"/>
          <w:lang w:eastAsia="zh-CN"/>
        </w:rPr>
      </w:pPr>
      <w:bookmarkStart w:id="8" w:name="_Toc10758"/>
      <w:r>
        <w:rPr>
          <w:rFonts w:ascii="仿宋" w:eastAsia="仿宋" w:hAnsi="仿宋" w:cs="仿宋" w:hint="eastAsia"/>
          <w:sz w:val="28"/>
          <w:lang w:eastAsia="zh-CN"/>
        </w:rPr>
        <w:t>二、海水养殖产品种苗项目文档管理</w:t>
      </w:r>
      <w:bookmarkEnd w:id="8"/>
    </w:p>
    <w:p>
      <w:pPr>
        <w:pStyle w:val="Heading2"/>
        <w:rPr>
          <w:rFonts w:ascii="仿宋" w:eastAsia="仿宋" w:hAnsi="仿宋" w:cs="仿宋" w:hint="eastAsia"/>
          <w:lang w:eastAsia="zh-CN"/>
        </w:rPr>
      </w:pPr>
      <w:bookmarkStart w:id="9" w:name="_Toc625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海水养殖产品种苗项目高度重视文档的质量和准确性，以支持海水养殖产品种苗项目的各项活动和决策。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文档的编制始于海水养殖产品种苗项目计划的初期，我们制定了详细的文档编制计划，明确了每个文档的内容、格式和编写责任人。在海水养殖产品种苗项目启动阶段，我们首先编制了海水养殖产品种苗项目章程，明确定义了海水养殖产品种苗项目的目标、范围、风险等关键要素。随后，海水养殖产品种苗项目团队根据计划陆续编制了需求文档、设计文档、测试文档等各类文档，确保海水养殖产品种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水养殖产品种苗项目管理中的重要环节，旨在确保海水养殖产品种苗项目文档符合质量标准和海水养殖产品种苗项目需求。在海水养殖产品种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水养殖产品种苗项目相关利益方和专业领域的专家对文档进行独立审查。这有助于获取更全面、客观的反馈，确保海水养殖产品种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在文档编制与审查方面建立了严格的管理机制，通过规范的流程和多维度的审查，确保海水养殖产品种苗项目文档的质量、准确性和可靠性，为海水养殖产品种苗项目的顺利推进提供了有力支持。</w:t>
      </w:r>
    </w:p>
    <w:p>
      <w:pPr>
        <w:pStyle w:val="Heading2"/>
        <w:ind w:firstLine="560" w:firstLineChars="200"/>
        <w:rPr>
          <w:rFonts w:ascii="仿宋" w:eastAsia="仿宋" w:hAnsi="仿宋" w:cs="仿宋" w:hint="eastAsia"/>
          <w:sz w:val="28"/>
          <w:lang w:eastAsia="zh-CN"/>
        </w:rPr>
      </w:pPr>
      <w:bookmarkStart w:id="10" w:name="_Toc2066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在海水养殖产品种苗项目中，我们致力于优化文档发布与分发过程，以确保信息的高效传递和团队间协作的顺畅进行。以下是我们采取的关键优化策略：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我们通过多渠道发布文档，包括电子邮件、海水养殖产品种苗项目管理平台、内部网站等，以满足不同团队成员的偏好和需求。多渠道发布确保了信息的全面覆盖。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我们采用了精细的权限控制，确保只有授权人员可以访问敏感信息。这种安全措施保护了海水养殖产品种苗项目文档的机密性，防止了未经授权的信息泄露。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75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水养殖产品种苗项目生命周期中一个至关重要的环节，直接关系到海水养殖产品种苗项目信息的长期保存和历史记录的完整性。在海水养殖产品种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186"/>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966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的技术管理特点体现在其创新导向。通过引入最先进的技术趋势和解决方案，海水养殖产品种苗项目致力于提升科技含量、提高质量和效率水平。这意味着我们将采用最新的工具和方法，确保海水养殖产品种苗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水养殖产品种苗项目技术管理的显著特征。通过整合不同领域的技术资源，我们实现了跨学科的协同工作。这有助于优化技术架构，提高整体效能。此外，整合性策略还促进了不同技术团队之间的紧密沟通和高效合作，确保海水养殖产品种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水养殖产品种苗项目所采用的技术。通过不断优化技术方案，海水养殖产品种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水养殖产品种苗项目团队将在海水养殖产品种苗项目初期识别可能的技术风险，并采取相应的预防和应对措施。通过建立健全的风险评估机制，海水养殖产品种苗项目能够在实施过程中及时发现并解决潜在的技术问题，保障海水养殖产品种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水养殖产品种苗项目中，技术将成为海水养殖产品种苗项目成功的有力支持。这一深度剖析揭示了技术管理在海水养殖产品种苗项目实施中的关键作用，为海水养殖产品种苗项目的技术基础奠定了坚实的基础。</w:t>
      </w:r>
    </w:p>
    <w:p>
      <w:pPr>
        <w:pStyle w:val="Heading2"/>
        <w:ind w:firstLine="560" w:firstLineChars="200"/>
        <w:rPr>
          <w:rFonts w:ascii="仿宋" w:eastAsia="仿宋" w:hAnsi="仿宋" w:cs="仿宋" w:hint="eastAsia"/>
          <w:sz w:val="28"/>
          <w:lang w:eastAsia="zh-CN"/>
        </w:rPr>
      </w:pPr>
      <w:bookmarkStart w:id="14" w:name="_Toc25282"/>
      <w:r>
        <w:rPr>
          <w:rFonts w:ascii="仿宋" w:eastAsia="仿宋" w:hAnsi="仿宋" w:cs="仿宋" w:hint="eastAsia"/>
          <w:sz w:val="28"/>
          <w:lang w:eastAsia="zh-CN"/>
        </w:rPr>
        <w:t>(二)、海水养殖产品种苗项目工艺技术设计方案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水养殖产品种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水养殖产品种苗项目将严格按照相关行业规范要求进行组织。通过有效控制产品质量，海水养殖产品种苗项目将致力于为顾客提供优质的海水养殖产品种苗项目产品和良好的服务。这体现了海水养殖产品种苗项目对于生产活动合规性和质量标准的高度重视，为海水养殖产品种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水养殖产品种苗项目注重生态效益和清洁生产原则。海水养殖产品种苗项目建设将紧密结合地方特色经济发展，与社会经济发展规划和区域环境保护规划方案相协调一致。通过与当地区域自然生态系统的结合，海水养殖产品种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水养殖产品种苗项目产品具有多样化的客户需求和个性化的特点。因此，海水养殖产品种苗项目产品规格品种多样，且单批生产数量较小。为满足这一特点，海水养殖产品种苗项目承办单位将建设先进的柔性制造生产线。通过广泛应用柔性制造技术，海水养殖产品种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海水养殖产品种苗项目采用的技术具有较高的技术含量和自动化水平，处于国内先进水平。这一技术选用不仅体现了对生产效率、质量和环境友好性的高标准要求，同时为海水养殖产品种苗项目的可持续发展奠定了坚实的基础。</w:t>
      </w:r>
    </w:p>
    <w:p>
      <w:pPr>
        <w:pStyle w:val="Heading2"/>
        <w:ind w:firstLine="560" w:firstLineChars="200"/>
        <w:rPr>
          <w:rFonts w:ascii="仿宋" w:eastAsia="仿宋" w:hAnsi="仿宋" w:cs="仿宋" w:hint="eastAsia"/>
          <w:sz w:val="28"/>
          <w:lang w:eastAsia="zh-CN"/>
        </w:rPr>
      </w:pPr>
      <w:bookmarkStart w:id="15" w:name="_Toc955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为确保海水养殖产品种苗项目的高效生产和技术实施，我们制定了一套精心设计的设备选型方案，以满足海水养殖产品种苗项目生产、质量和环保的要求。该方案的主要特点如下：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水养殖产品种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针对海水养殖产品种苗项目产品的多样性和小批量生产的特点，我们将建设柔性制造生产线。通过在设备选型中考虑柔性制造技术，可以灵活应对不同产品规格和生产需求，实现生产线的高度灵活性和适应性。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358"/>
      <w:r>
        <w:rPr>
          <w:rFonts w:ascii="仿宋" w:eastAsia="仿宋" w:hAnsi="仿宋" w:cs="仿宋" w:hint="eastAsia"/>
          <w:sz w:val="28"/>
          <w:lang w:eastAsia="zh-CN"/>
        </w:rPr>
        <w:t>四、海水养殖产品种苗项目土建工程</w:t>
      </w:r>
      <w:bookmarkEnd w:id="16"/>
    </w:p>
    <w:p>
      <w:pPr>
        <w:pStyle w:val="Heading2"/>
        <w:rPr>
          <w:rFonts w:ascii="仿宋" w:eastAsia="仿宋" w:hAnsi="仿宋" w:cs="仿宋" w:hint="eastAsia"/>
          <w:lang w:eastAsia="zh-CN"/>
        </w:rPr>
      </w:pPr>
      <w:bookmarkStart w:id="17" w:name="_Toc664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在海水养殖产品种苗项目的建筑工程设计中，我们将秉承一系列重要的设计原则，以确保海水养殖产品种苗项目建筑在功能、美观、可持续性等方面达到最佳效果。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首要原则是确保建筑的功能性得到最大化的发挥。我们将充分理解海水养殖产品种苗项目的实际需求，合理布局各个功能区域，保证建筑在满足业务需求的同时，提供高效的工作环境。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https://d.book118.com/505331310340011041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50566"/>
    <w:rsid w:val="68050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313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2024-01-11T21:04:00Z</dcterms:created>
  <dcterms:modified xsi:type="dcterms:W3CDTF">2024-01-11T21:04:50Z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EDCAF91D2B314468904B1788FB17319A_11</vt:lpwstr>
  </property>
  <property fmtid="{D5CDD505-2E9C-101B-9397-08002B2CF9AE}" pid="3" name="KSOProductBuildVer">
    <vt:lpwstr>2052-12.1.0.16120</vt:lpwstr>
  </property>
</Properties>
</file>