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特殊分子筛项目可行性研究方案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09" w:history="1">
        <w:r>
          <w:rPr>
            <w:rFonts w:ascii="仿宋" w:eastAsia="仿宋" w:hAnsi="仿宋" w:cs="仿宋" w:hint="eastAsia"/>
            <w:lang w:eastAsia="zh-CN"/>
          </w:rPr>
          <w:t>序言</w:t>
        </w:r>
        <w:r>
          <w:tab/>
        </w:r>
        <w:r>
          <w:fldChar w:fldCharType="begin"/>
        </w:r>
        <w:r>
          <w:instrText xml:space="preserve"> PAGEREF _Toc22409 \h </w:instrText>
        </w:r>
        <w:r>
          <w:fldChar w:fldCharType="separate"/>
        </w:r>
        <w:r>
          <w:t>3</w:t>
        </w:r>
        <w:r>
          <w:fldChar w:fldCharType="end"/>
        </w:r>
      </w:hyperlink>
    </w:p>
    <w:p>
      <w:pPr>
        <w:pStyle w:val="TOC1"/>
        <w:tabs>
          <w:tab w:val="right" w:leader="dot" w:pos="8306"/>
        </w:tabs>
      </w:pPr>
      <w:hyperlink w:anchor="_Toc14006" w:history="1">
        <w:r>
          <w:rPr>
            <w:rFonts w:ascii="仿宋" w:eastAsia="仿宋" w:hAnsi="仿宋" w:cs="仿宋" w:hint="eastAsia"/>
            <w:lang w:eastAsia="zh-CN"/>
          </w:rPr>
          <w:t>一、特殊分子筛项目选址</w:t>
        </w:r>
        <w:r>
          <w:tab/>
        </w:r>
        <w:r>
          <w:fldChar w:fldCharType="begin"/>
        </w:r>
        <w:r>
          <w:instrText xml:space="preserve"> PAGEREF _Toc14006 \h </w:instrText>
        </w:r>
        <w:r>
          <w:fldChar w:fldCharType="separate"/>
        </w:r>
        <w:r>
          <w:t>3</w:t>
        </w:r>
        <w:r>
          <w:fldChar w:fldCharType="end"/>
        </w:r>
      </w:hyperlink>
    </w:p>
    <w:p>
      <w:pPr>
        <w:pStyle w:val="TOC2"/>
        <w:tabs>
          <w:tab w:val="right" w:leader="dot" w:pos="8306"/>
        </w:tabs>
      </w:pPr>
      <w:hyperlink w:anchor="_Toc17369" w:history="1">
        <w:r>
          <w:rPr>
            <w:rFonts w:ascii="仿宋" w:eastAsia="仿宋" w:hAnsi="仿宋" w:cs="仿宋" w:hint="eastAsia"/>
            <w:lang w:eastAsia="zh-CN"/>
          </w:rPr>
          <w:t>(一)、特殊分子筛项目选址原则</w:t>
        </w:r>
        <w:r>
          <w:tab/>
        </w:r>
        <w:r>
          <w:fldChar w:fldCharType="begin"/>
        </w:r>
        <w:r>
          <w:instrText xml:space="preserve"> PAGEREF _Toc17369 \h </w:instrText>
        </w:r>
        <w:r>
          <w:fldChar w:fldCharType="separate"/>
        </w:r>
        <w:r>
          <w:t>3</w:t>
        </w:r>
        <w:r>
          <w:fldChar w:fldCharType="end"/>
        </w:r>
      </w:hyperlink>
    </w:p>
    <w:p>
      <w:pPr>
        <w:pStyle w:val="TOC2"/>
        <w:tabs>
          <w:tab w:val="right" w:leader="dot" w:pos="8306"/>
        </w:tabs>
      </w:pPr>
      <w:hyperlink w:anchor="_Toc801" w:history="1">
        <w:r>
          <w:rPr>
            <w:rFonts w:ascii="仿宋" w:eastAsia="仿宋" w:hAnsi="仿宋" w:cs="仿宋" w:hint="eastAsia"/>
            <w:lang w:eastAsia="zh-CN"/>
          </w:rPr>
          <w:t>(二)、原材料及主要辅助材料供应</w:t>
        </w:r>
        <w:r>
          <w:tab/>
        </w:r>
        <w:r>
          <w:fldChar w:fldCharType="begin"/>
        </w:r>
        <w:r>
          <w:instrText xml:space="preserve"> PAGEREF _Toc801 \h </w:instrText>
        </w:r>
        <w:r>
          <w:fldChar w:fldCharType="separate"/>
        </w:r>
        <w:r>
          <w:t>4</w:t>
        </w:r>
        <w:r>
          <w:fldChar w:fldCharType="end"/>
        </w:r>
      </w:hyperlink>
    </w:p>
    <w:p>
      <w:pPr>
        <w:pStyle w:val="TOC2"/>
        <w:tabs>
          <w:tab w:val="right" w:leader="dot" w:pos="8306"/>
        </w:tabs>
      </w:pPr>
      <w:hyperlink w:anchor="_Toc7457" w:history="1">
        <w:r>
          <w:rPr>
            <w:rFonts w:ascii="仿宋" w:eastAsia="仿宋" w:hAnsi="仿宋" w:cs="仿宋" w:hint="eastAsia"/>
            <w:lang w:eastAsia="zh-CN"/>
          </w:rPr>
          <w:t>(三)、交通条件</w:t>
        </w:r>
        <w:r>
          <w:tab/>
        </w:r>
        <w:r>
          <w:fldChar w:fldCharType="begin"/>
        </w:r>
        <w:r>
          <w:instrText xml:space="preserve"> PAGEREF _Toc7457 \h </w:instrText>
        </w:r>
        <w:r>
          <w:fldChar w:fldCharType="separate"/>
        </w:r>
        <w:r>
          <w:t>6</w:t>
        </w:r>
        <w:r>
          <w:fldChar w:fldCharType="end"/>
        </w:r>
      </w:hyperlink>
    </w:p>
    <w:p>
      <w:pPr>
        <w:pStyle w:val="TOC2"/>
        <w:tabs>
          <w:tab w:val="right" w:leader="dot" w:pos="8306"/>
        </w:tabs>
      </w:pPr>
      <w:hyperlink w:anchor="_Toc25543" w:history="1">
        <w:r>
          <w:rPr>
            <w:rFonts w:ascii="仿宋" w:eastAsia="仿宋" w:hAnsi="仿宋" w:cs="仿宋" w:hint="eastAsia"/>
            <w:lang w:eastAsia="zh-CN"/>
          </w:rPr>
          <w:t>(四)、自然条件</w:t>
        </w:r>
        <w:r>
          <w:tab/>
        </w:r>
        <w:r>
          <w:fldChar w:fldCharType="begin"/>
        </w:r>
        <w:r>
          <w:instrText xml:space="preserve"> PAGEREF _Toc25543 \h </w:instrText>
        </w:r>
        <w:r>
          <w:fldChar w:fldCharType="separate"/>
        </w:r>
        <w:r>
          <w:t>8</w:t>
        </w:r>
        <w:r>
          <w:fldChar w:fldCharType="end"/>
        </w:r>
      </w:hyperlink>
    </w:p>
    <w:p>
      <w:pPr>
        <w:pStyle w:val="TOC2"/>
        <w:tabs>
          <w:tab w:val="right" w:leader="dot" w:pos="8306"/>
        </w:tabs>
      </w:pPr>
      <w:hyperlink w:anchor="_Toc15704" w:history="1">
        <w:r>
          <w:rPr>
            <w:rFonts w:ascii="仿宋" w:eastAsia="仿宋" w:hAnsi="仿宋" w:cs="仿宋" w:hint="eastAsia"/>
            <w:lang w:eastAsia="zh-CN"/>
          </w:rPr>
          <w:t>(五)、经济发展状况</w:t>
        </w:r>
        <w:r>
          <w:tab/>
        </w:r>
        <w:r>
          <w:fldChar w:fldCharType="begin"/>
        </w:r>
        <w:r>
          <w:instrText xml:space="preserve"> PAGEREF _Toc15704 \h </w:instrText>
        </w:r>
        <w:r>
          <w:fldChar w:fldCharType="separate"/>
        </w:r>
        <w:r>
          <w:t>10</w:t>
        </w:r>
        <w:r>
          <w:fldChar w:fldCharType="end"/>
        </w:r>
      </w:hyperlink>
    </w:p>
    <w:p>
      <w:pPr>
        <w:pStyle w:val="TOC2"/>
        <w:tabs>
          <w:tab w:val="right" w:leader="dot" w:pos="8306"/>
        </w:tabs>
      </w:pPr>
      <w:hyperlink w:anchor="_Toc9675" w:history="1">
        <w:r>
          <w:rPr>
            <w:rFonts w:ascii="仿宋" w:eastAsia="仿宋" w:hAnsi="仿宋" w:cs="仿宋" w:hint="eastAsia"/>
            <w:lang w:eastAsia="zh-CN"/>
          </w:rPr>
          <w:t>(六)、厂址选择</w:t>
        </w:r>
        <w:r>
          <w:tab/>
        </w:r>
        <w:r>
          <w:fldChar w:fldCharType="begin"/>
        </w:r>
        <w:r>
          <w:instrText xml:space="preserve"> PAGEREF _Toc9675 \h </w:instrText>
        </w:r>
        <w:r>
          <w:fldChar w:fldCharType="separate"/>
        </w:r>
        <w:r>
          <w:t>12</w:t>
        </w:r>
        <w:r>
          <w:fldChar w:fldCharType="end"/>
        </w:r>
      </w:hyperlink>
    </w:p>
    <w:p>
      <w:pPr>
        <w:pStyle w:val="TOC1"/>
        <w:tabs>
          <w:tab w:val="right" w:leader="dot" w:pos="8306"/>
        </w:tabs>
      </w:pPr>
      <w:hyperlink w:anchor="_Toc21491" w:history="1">
        <w:r>
          <w:rPr>
            <w:rFonts w:ascii="仿宋" w:eastAsia="仿宋" w:hAnsi="仿宋" w:cs="仿宋" w:hint="eastAsia"/>
            <w:lang w:eastAsia="zh-CN"/>
          </w:rPr>
          <w:t>二、投资估算与资金筹措</w:t>
        </w:r>
        <w:r>
          <w:tab/>
        </w:r>
        <w:r>
          <w:fldChar w:fldCharType="begin"/>
        </w:r>
        <w:r>
          <w:instrText xml:space="preserve"> PAGEREF _Toc21491 \h </w:instrText>
        </w:r>
        <w:r>
          <w:fldChar w:fldCharType="separate"/>
        </w:r>
        <w:r>
          <w:t>15</w:t>
        </w:r>
        <w:r>
          <w:fldChar w:fldCharType="end"/>
        </w:r>
      </w:hyperlink>
    </w:p>
    <w:p>
      <w:pPr>
        <w:pStyle w:val="TOC2"/>
        <w:tabs>
          <w:tab w:val="right" w:leader="dot" w:pos="8306"/>
        </w:tabs>
      </w:pPr>
      <w:hyperlink w:anchor="_Toc32295" w:history="1">
        <w:r>
          <w:rPr>
            <w:rFonts w:ascii="仿宋" w:eastAsia="仿宋" w:hAnsi="仿宋" w:cs="仿宋" w:hint="eastAsia"/>
            <w:lang w:eastAsia="zh-CN"/>
          </w:rPr>
          <w:t>(一)、投资估算依据及范围</w:t>
        </w:r>
        <w:r>
          <w:tab/>
        </w:r>
        <w:r>
          <w:fldChar w:fldCharType="begin"/>
        </w:r>
        <w:r>
          <w:instrText xml:space="preserve"> PAGEREF _Toc32295 \h </w:instrText>
        </w:r>
        <w:r>
          <w:fldChar w:fldCharType="separate"/>
        </w:r>
        <w:r>
          <w:t>15</w:t>
        </w:r>
        <w:r>
          <w:fldChar w:fldCharType="end"/>
        </w:r>
      </w:hyperlink>
    </w:p>
    <w:p>
      <w:pPr>
        <w:pStyle w:val="TOC2"/>
        <w:tabs>
          <w:tab w:val="right" w:leader="dot" w:pos="8306"/>
        </w:tabs>
      </w:pPr>
      <w:hyperlink w:anchor="_Toc24564" w:history="1">
        <w:r>
          <w:rPr>
            <w:rFonts w:ascii="仿宋" w:eastAsia="仿宋" w:hAnsi="仿宋" w:cs="仿宋" w:hint="eastAsia"/>
            <w:lang w:eastAsia="zh-CN"/>
          </w:rPr>
          <w:t>(二)、固定资产投资总额</w:t>
        </w:r>
        <w:r>
          <w:tab/>
        </w:r>
        <w:r>
          <w:fldChar w:fldCharType="begin"/>
        </w:r>
        <w:r>
          <w:instrText xml:space="preserve"> PAGEREF _Toc24564 \h </w:instrText>
        </w:r>
        <w:r>
          <w:fldChar w:fldCharType="separate"/>
        </w:r>
        <w:r>
          <w:t>16</w:t>
        </w:r>
        <w:r>
          <w:fldChar w:fldCharType="end"/>
        </w:r>
      </w:hyperlink>
    </w:p>
    <w:p>
      <w:pPr>
        <w:pStyle w:val="TOC2"/>
        <w:tabs>
          <w:tab w:val="right" w:leader="dot" w:pos="8306"/>
        </w:tabs>
      </w:pPr>
      <w:hyperlink w:anchor="_Toc24066" w:history="1">
        <w:r>
          <w:rPr>
            <w:rFonts w:ascii="仿宋" w:eastAsia="仿宋" w:hAnsi="仿宋" w:cs="仿宋" w:hint="eastAsia"/>
            <w:lang w:eastAsia="zh-CN"/>
          </w:rPr>
          <w:t>(三)、铺底流动资金和建设期利息</w:t>
        </w:r>
        <w:r>
          <w:tab/>
        </w:r>
        <w:r>
          <w:fldChar w:fldCharType="begin"/>
        </w:r>
        <w:r>
          <w:instrText xml:space="preserve"> PAGEREF _Toc24066 \h </w:instrText>
        </w:r>
        <w:r>
          <w:fldChar w:fldCharType="separate"/>
        </w:r>
        <w:r>
          <w:t>18</w:t>
        </w:r>
        <w:r>
          <w:fldChar w:fldCharType="end"/>
        </w:r>
      </w:hyperlink>
    </w:p>
    <w:p>
      <w:pPr>
        <w:pStyle w:val="TOC2"/>
        <w:tabs>
          <w:tab w:val="right" w:leader="dot" w:pos="8306"/>
        </w:tabs>
      </w:pPr>
      <w:hyperlink w:anchor="_Toc27500" w:history="1">
        <w:r>
          <w:rPr>
            <w:rFonts w:ascii="仿宋" w:eastAsia="仿宋" w:hAnsi="仿宋" w:cs="仿宋" w:hint="eastAsia"/>
            <w:lang w:eastAsia="zh-CN"/>
          </w:rPr>
          <w:t>(四)、资金筹措</w:t>
        </w:r>
        <w:r>
          <w:tab/>
        </w:r>
        <w:r>
          <w:fldChar w:fldCharType="begin"/>
        </w:r>
        <w:r>
          <w:instrText xml:space="preserve"> PAGEREF _Toc27500 \h </w:instrText>
        </w:r>
        <w:r>
          <w:fldChar w:fldCharType="separate"/>
        </w:r>
        <w:r>
          <w:t>19</w:t>
        </w:r>
        <w:r>
          <w:fldChar w:fldCharType="end"/>
        </w:r>
      </w:hyperlink>
    </w:p>
    <w:p>
      <w:pPr>
        <w:pStyle w:val="TOC1"/>
        <w:tabs>
          <w:tab w:val="right" w:leader="dot" w:pos="8306"/>
        </w:tabs>
      </w:pPr>
      <w:hyperlink w:anchor="_Toc5792" w:history="1">
        <w:r>
          <w:rPr>
            <w:rFonts w:ascii="仿宋" w:eastAsia="仿宋" w:hAnsi="仿宋" w:cs="仿宋" w:hint="eastAsia"/>
            <w:lang w:eastAsia="zh-CN"/>
          </w:rPr>
          <w:t>三、产品市场预测与分析</w:t>
        </w:r>
        <w:r>
          <w:tab/>
        </w:r>
        <w:r>
          <w:fldChar w:fldCharType="begin"/>
        </w:r>
        <w:r>
          <w:instrText xml:space="preserve"> PAGEREF _Toc5792 \h </w:instrText>
        </w:r>
        <w:r>
          <w:fldChar w:fldCharType="separate"/>
        </w:r>
        <w:r>
          <w:t>20</w:t>
        </w:r>
        <w:r>
          <w:fldChar w:fldCharType="end"/>
        </w:r>
      </w:hyperlink>
    </w:p>
    <w:p>
      <w:pPr>
        <w:pStyle w:val="TOC2"/>
        <w:tabs>
          <w:tab w:val="right" w:leader="dot" w:pos="8306"/>
        </w:tabs>
      </w:pPr>
      <w:hyperlink w:anchor="_Toc7197" w:history="1">
        <w:r>
          <w:rPr>
            <w:rFonts w:ascii="仿宋" w:eastAsia="仿宋" w:hAnsi="仿宋" w:cs="仿宋" w:hint="eastAsia"/>
            <w:lang w:eastAsia="zh-CN"/>
          </w:rPr>
          <w:t>(一)、市场调查</w:t>
        </w:r>
        <w:r>
          <w:tab/>
        </w:r>
        <w:r>
          <w:fldChar w:fldCharType="begin"/>
        </w:r>
        <w:r>
          <w:instrText xml:space="preserve"> PAGEREF _Toc7197 \h </w:instrText>
        </w:r>
        <w:r>
          <w:fldChar w:fldCharType="separate"/>
        </w:r>
        <w:r>
          <w:t>20</w:t>
        </w:r>
        <w:r>
          <w:fldChar w:fldCharType="end"/>
        </w:r>
      </w:hyperlink>
    </w:p>
    <w:p>
      <w:pPr>
        <w:pStyle w:val="TOC2"/>
        <w:tabs>
          <w:tab w:val="right" w:leader="dot" w:pos="8306"/>
        </w:tabs>
      </w:pPr>
      <w:hyperlink w:anchor="_Toc12806" w:history="1">
        <w:r>
          <w:rPr>
            <w:rFonts w:ascii="仿宋" w:eastAsia="仿宋" w:hAnsi="仿宋" w:cs="仿宋" w:hint="eastAsia"/>
            <w:lang w:eastAsia="zh-CN"/>
          </w:rPr>
          <w:t>(二)、生产能力调查</w:t>
        </w:r>
        <w:r>
          <w:tab/>
        </w:r>
        <w:r>
          <w:fldChar w:fldCharType="begin"/>
        </w:r>
        <w:r>
          <w:instrText xml:space="preserve"> PAGEREF _Toc12806 \h </w:instrText>
        </w:r>
        <w:r>
          <w:fldChar w:fldCharType="separate"/>
        </w:r>
        <w:r>
          <w:t>22</w:t>
        </w:r>
        <w:r>
          <w:fldChar w:fldCharType="end"/>
        </w:r>
      </w:hyperlink>
    </w:p>
    <w:p>
      <w:pPr>
        <w:pStyle w:val="TOC2"/>
        <w:tabs>
          <w:tab w:val="right" w:leader="dot" w:pos="8306"/>
        </w:tabs>
      </w:pPr>
      <w:hyperlink w:anchor="_Toc2593" w:history="1">
        <w:r>
          <w:rPr>
            <w:rFonts w:ascii="仿宋" w:eastAsia="仿宋" w:hAnsi="仿宋" w:cs="仿宋" w:hint="eastAsia"/>
            <w:lang w:eastAsia="zh-CN"/>
          </w:rPr>
          <w:t>(三)、销售量调查</w:t>
        </w:r>
        <w:r>
          <w:tab/>
        </w:r>
        <w:r>
          <w:fldChar w:fldCharType="begin"/>
        </w:r>
        <w:r>
          <w:instrText xml:space="preserve"> PAGEREF _Toc2593 \h </w:instrText>
        </w:r>
        <w:r>
          <w:fldChar w:fldCharType="separate"/>
        </w:r>
        <w:r>
          <w:t>25</w:t>
        </w:r>
        <w:r>
          <w:fldChar w:fldCharType="end"/>
        </w:r>
      </w:hyperlink>
    </w:p>
    <w:p>
      <w:pPr>
        <w:pStyle w:val="TOC2"/>
        <w:tabs>
          <w:tab w:val="right" w:leader="dot" w:pos="8306"/>
        </w:tabs>
      </w:pPr>
      <w:hyperlink w:anchor="_Toc19841" w:history="1">
        <w:r>
          <w:rPr>
            <w:rFonts w:ascii="仿宋" w:eastAsia="仿宋" w:hAnsi="仿宋" w:cs="仿宋" w:hint="eastAsia"/>
            <w:lang w:eastAsia="zh-CN"/>
          </w:rPr>
          <w:t>(四)、产品价格调查</w:t>
        </w:r>
        <w:r>
          <w:tab/>
        </w:r>
        <w:r>
          <w:fldChar w:fldCharType="begin"/>
        </w:r>
        <w:r>
          <w:instrText xml:space="preserve"> PAGEREF _Toc19841 \h </w:instrText>
        </w:r>
        <w:r>
          <w:fldChar w:fldCharType="separate"/>
        </w:r>
        <w:r>
          <w:t>27</w:t>
        </w:r>
        <w:r>
          <w:fldChar w:fldCharType="end"/>
        </w:r>
      </w:hyperlink>
    </w:p>
    <w:p>
      <w:pPr>
        <w:pStyle w:val="TOC2"/>
        <w:tabs>
          <w:tab w:val="right" w:leader="dot" w:pos="8306"/>
        </w:tabs>
      </w:pPr>
      <w:hyperlink w:anchor="_Toc5304" w:history="1">
        <w:r>
          <w:rPr>
            <w:rFonts w:ascii="仿宋" w:eastAsia="仿宋" w:hAnsi="仿宋" w:cs="仿宋" w:hint="eastAsia"/>
            <w:lang w:eastAsia="zh-CN"/>
          </w:rPr>
          <w:t>(五)、市场预测</w:t>
        </w:r>
        <w:r>
          <w:tab/>
        </w:r>
        <w:r>
          <w:fldChar w:fldCharType="begin"/>
        </w:r>
        <w:r>
          <w:instrText xml:space="preserve"> PAGEREF _Toc5304 \h </w:instrText>
        </w:r>
        <w:r>
          <w:fldChar w:fldCharType="separate"/>
        </w:r>
        <w:r>
          <w:t>28</w:t>
        </w:r>
        <w:r>
          <w:fldChar w:fldCharType="end"/>
        </w:r>
      </w:hyperlink>
    </w:p>
    <w:p>
      <w:pPr>
        <w:pStyle w:val="TOC2"/>
        <w:tabs>
          <w:tab w:val="right" w:leader="dot" w:pos="8306"/>
        </w:tabs>
      </w:pPr>
      <w:hyperlink w:anchor="_Toc28090" w:history="1">
        <w:r>
          <w:rPr>
            <w:rFonts w:ascii="仿宋" w:eastAsia="仿宋" w:hAnsi="仿宋" w:cs="仿宋" w:hint="eastAsia"/>
            <w:lang w:eastAsia="zh-CN"/>
          </w:rPr>
          <w:t>(六)、销售收入预测</w:t>
        </w:r>
        <w:r>
          <w:tab/>
        </w:r>
        <w:r>
          <w:fldChar w:fldCharType="begin"/>
        </w:r>
        <w:r>
          <w:instrText xml:space="preserve"> PAGEREF _Toc28090 \h </w:instrText>
        </w:r>
        <w:r>
          <w:fldChar w:fldCharType="separate"/>
        </w:r>
        <w:r>
          <w:t>30</w:t>
        </w:r>
        <w:r>
          <w:fldChar w:fldCharType="end"/>
        </w:r>
      </w:hyperlink>
    </w:p>
    <w:p>
      <w:pPr>
        <w:pStyle w:val="TOC1"/>
        <w:tabs>
          <w:tab w:val="right" w:leader="dot" w:pos="8306"/>
        </w:tabs>
      </w:pPr>
      <w:hyperlink w:anchor="_Toc28341" w:history="1">
        <w:r>
          <w:rPr>
            <w:rFonts w:ascii="仿宋" w:eastAsia="仿宋" w:hAnsi="仿宋" w:cs="仿宋" w:hint="eastAsia"/>
            <w:lang w:eastAsia="zh-CN"/>
          </w:rPr>
          <w:t>四、特殊分子筛项目建设背景</w:t>
        </w:r>
        <w:r>
          <w:tab/>
        </w:r>
        <w:r>
          <w:fldChar w:fldCharType="begin"/>
        </w:r>
        <w:r>
          <w:instrText xml:space="preserve"> PAGEREF _Toc28341 \h </w:instrText>
        </w:r>
        <w:r>
          <w:fldChar w:fldCharType="separate"/>
        </w:r>
        <w:r>
          <w:t>33</w:t>
        </w:r>
        <w:r>
          <w:fldChar w:fldCharType="end"/>
        </w:r>
      </w:hyperlink>
    </w:p>
    <w:p>
      <w:pPr>
        <w:pStyle w:val="TOC2"/>
        <w:tabs>
          <w:tab w:val="right" w:leader="dot" w:pos="8306"/>
        </w:tabs>
      </w:pPr>
      <w:hyperlink w:anchor="_Toc16369" w:history="1">
        <w:r>
          <w:rPr>
            <w:rFonts w:ascii="仿宋" w:eastAsia="仿宋" w:hAnsi="仿宋" w:cs="仿宋" w:hint="eastAsia"/>
            <w:lang w:eastAsia="zh-CN"/>
          </w:rPr>
          <w:t>(一)、特殊分子筛项目提出背景</w:t>
        </w:r>
        <w:r>
          <w:tab/>
        </w:r>
        <w:r>
          <w:fldChar w:fldCharType="begin"/>
        </w:r>
        <w:r>
          <w:instrText xml:space="preserve"> PAGEREF _Toc16369 \h </w:instrText>
        </w:r>
        <w:r>
          <w:fldChar w:fldCharType="separate"/>
        </w:r>
        <w:r>
          <w:t>33</w:t>
        </w:r>
        <w:r>
          <w:fldChar w:fldCharType="end"/>
        </w:r>
      </w:hyperlink>
    </w:p>
    <w:p>
      <w:pPr>
        <w:pStyle w:val="TOC2"/>
        <w:tabs>
          <w:tab w:val="right" w:leader="dot" w:pos="8306"/>
        </w:tabs>
      </w:pPr>
      <w:hyperlink w:anchor="_Toc10016" w:history="1">
        <w:r>
          <w:rPr>
            <w:rFonts w:ascii="仿宋" w:eastAsia="仿宋" w:hAnsi="仿宋" w:cs="仿宋" w:hint="eastAsia"/>
            <w:lang w:eastAsia="zh-CN"/>
          </w:rPr>
          <w:t>(二)、特殊分子筛项目建设的必要性</w:t>
        </w:r>
        <w:r>
          <w:tab/>
        </w:r>
        <w:r>
          <w:fldChar w:fldCharType="begin"/>
        </w:r>
        <w:r>
          <w:instrText xml:space="preserve"> PAGEREF _Toc10016 \h </w:instrText>
        </w:r>
        <w:r>
          <w:fldChar w:fldCharType="separate"/>
        </w:r>
        <w:r>
          <w:t>34</w:t>
        </w:r>
        <w:r>
          <w:fldChar w:fldCharType="end"/>
        </w:r>
      </w:hyperlink>
    </w:p>
    <w:p>
      <w:pPr>
        <w:pStyle w:val="TOC2"/>
        <w:tabs>
          <w:tab w:val="right" w:leader="dot" w:pos="8306"/>
        </w:tabs>
      </w:pPr>
      <w:hyperlink w:anchor="_Toc6813" w:history="1">
        <w:r>
          <w:rPr>
            <w:rFonts w:ascii="仿宋" w:eastAsia="仿宋" w:hAnsi="仿宋" w:cs="仿宋" w:hint="eastAsia"/>
            <w:lang w:eastAsia="zh-CN"/>
          </w:rPr>
          <w:t>(三)、特殊分子筛项目建设的可行性</w:t>
        </w:r>
        <w:r>
          <w:tab/>
        </w:r>
        <w:r>
          <w:fldChar w:fldCharType="begin"/>
        </w:r>
        <w:r>
          <w:instrText xml:space="preserve"> PAGEREF _Toc6813 \h </w:instrText>
        </w:r>
        <w:r>
          <w:fldChar w:fldCharType="separate"/>
        </w:r>
        <w:r>
          <w:t>35</w:t>
        </w:r>
        <w:r>
          <w:fldChar w:fldCharType="end"/>
        </w:r>
      </w:hyperlink>
    </w:p>
    <w:p>
      <w:pPr>
        <w:pStyle w:val="TOC1"/>
        <w:tabs>
          <w:tab w:val="right" w:leader="dot" w:pos="8306"/>
        </w:tabs>
      </w:pPr>
      <w:hyperlink w:anchor="_Toc22525" w:history="1">
        <w:r>
          <w:rPr>
            <w:rFonts w:ascii="仿宋" w:eastAsia="仿宋" w:hAnsi="仿宋" w:cs="仿宋" w:hint="eastAsia"/>
            <w:lang w:eastAsia="zh-CN"/>
          </w:rPr>
          <w:t>五、特殊分子筛项目建设符合性</w:t>
        </w:r>
        <w:r>
          <w:tab/>
        </w:r>
        <w:r>
          <w:fldChar w:fldCharType="begin"/>
        </w:r>
        <w:r>
          <w:instrText xml:space="preserve"> PAGEREF _Toc22525 \h </w:instrText>
        </w:r>
        <w:r>
          <w:fldChar w:fldCharType="separate"/>
        </w:r>
        <w:r>
          <w:t>37</w:t>
        </w:r>
        <w:r>
          <w:fldChar w:fldCharType="end"/>
        </w:r>
      </w:hyperlink>
    </w:p>
    <w:p>
      <w:pPr>
        <w:pStyle w:val="TOC2"/>
        <w:tabs>
          <w:tab w:val="right" w:leader="dot" w:pos="8306"/>
        </w:tabs>
      </w:pPr>
      <w:hyperlink w:anchor="_Toc24451" w:history="1">
        <w:r>
          <w:rPr>
            <w:rFonts w:ascii="仿宋" w:eastAsia="仿宋" w:hAnsi="仿宋" w:cs="仿宋" w:hint="eastAsia"/>
            <w:lang w:eastAsia="zh-CN"/>
          </w:rPr>
          <w:t>(一)、产业发展政策符合性</w:t>
        </w:r>
        <w:r>
          <w:tab/>
        </w:r>
        <w:r>
          <w:fldChar w:fldCharType="begin"/>
        </w:r>
        <w:r>
          <w:instrText xml:space="preserve"> PAGEREF _Toc24451 \h </w:instrText>
        </w:r>
        <w:r>
          <w:fldChar w:fldCharType="separate"/>
        </w:r>
        <w:r>
          <w:t>37</w:t>
        </w:r>
        <w:r>
          <w:fldChar w:fldCharType="end"/>
        </w:r>
      </w:hyperlink>
    </w:p>
    <w:p>
      <w:pPr>
        <w:pStyle w:val="TOC2"/>
        <w:tabs>
          <w:tab w:val="right" w:leader="dot" w:pos="8306"/>
        </w:tabs>
      </w:pPr>
      <w:hyperlink w:anchor="_Toc13418" w:history="1">
        <w:r>
          <w:rPr>
            <w:rFonts w:ascii="仿宋" w:eastAsia="仿宋" w:hAnsi="仿宋" w:cs="仿宋" w:hint="eastAsia"/>
            <w:lang w:eastAsia="zh-CN"/>
          </w:rPr>
          <w:t>(二)、特殊分子筛项目选址与用地规划相容性</w:t>
        </w:r>
        <w:r>
          <w:tab/>
        </w:r>
        <w:r>
          <w:fldChar w:fldCharType="begin"/>
        </w:r>
        <w:r>
          <w:instrText xml:space="preserve"> PAGEREF _Toc13418 \h </w:instrText>
        </w:r>
        <w:r>
          <w:fldChar w:fldCharType="separate"/>
        </w:r>
        <w:r>
          <w:t>38</w:t>
        </w:r>
        <w:r>
          <w:fldChar w:fldCharType="end"/>
        </w:r>
      </w:hyperlink>
    </w:p>
    <w:p>
      <w:pPr>
        <w:pStyle w:val="TOC1"/>
        <w:tabs>
          <w:tab w:val="right" w:leader="dot" w:pos="8306"/>
        </w:tabs>
      </w:pPr>
      <w:hyperlink w:anchor="_Toc13308" w:history="1">
        <w:r>
          <w:rPr>
            <w:rFonts w:ascii="仿宋" w:eastAsia="仿宋" w:hAnsi="仿宋" w:cs="仿宋" w:hint="eastAsia"/>
            <w:lang w:eastAsia="zh-CN"/>
          </w:rPr>
          <w:t>六、环境保护与安全生产</w:t>
        </w:r>
        <w:r>
          <w:tab/>
        </w:r>
        <w:r>
          <w:fldChar w:fldCharType="begin"/>
        </w:r>
        <w:r>
          <w:instrText xml:space="preserve"> PAGEREF _Toc13308 \h </w:instrText>
        </w:r>
        <w:r>
          <w:fldChar w:fldCharType="separate"/>
        </w:r>
        <w:r>
          <w:t>39</w:t>
        </w:r>
        <w:r>
          <w:fldChar w:fldCharType="end"/>
        </w:r>
      </w:hyperlink>
    </w:p>
    <w:p>
      <w:pPr>
        <w:pStyle w:val="TOC2"/>
        <w:tabs>
          <w:tab w:val="right" w:leader="dot" w:pos="8306"/>
        </w:tabs>
      </w:pPr>
      <w:hyperlink w:anchor="_Toc14435" w:history="1">
        <w:r>
          <w:rPr>
            <w:rFonts w:ascii="仿宋" w:eastAsia="仿宋" w:hAnsi="仿宋" w:cs="仿宋" w:hint="eastAsia"/>
            <w:lang w:eastAsia="zh-CN"/>
          </w:rPr>
          <w:t>(一)、建设地区的环境现状</w:t>
        </w:r>
        <w:r>
          <w:tab/>
        </w:r>
        <w:r>
          <w:fldChar w:fldCharType="begin"/>
        </w:r>
        <w:r>
          <w:instrText xml:space="preserve"> PAGEREF _Toc14435 \h </w:instrText>
        </w:r>
        <w:r>
          <w:fldChar w:fldCharType="separate"/>
        </w:r>
        <w:r>
          <w:t>39</w:t>
        </w:r>
        <w:r>
          <w:fldChar w:fldCharType="end"/>
        </w:r>
      </w:hyperlink>
    </w:p>
    <w:p>
      <w:pPr>
        <w:pStyle w:val="TOC2"/>
        <w:tabs>
          <w:tab w:val="right" w:leader="dot" w:pos="8306"/>
        </w:tabs>
      </w:pPr>
      <w:hyperlink w:anchor="_Toc26635" w:history="1">
        <w:r>
          <w:rPr>
            <w:rFonts w:ascii="仿宋" w:eastAsia="仿宋" w:hAnsi="仿宋" w:cs="仿宋" w:hint="eastAsia"/>
            <w:lang w:eastAsia="zh-CN"/>
          </w:rPr>
          <w:t>(二)、特殊分子筛项目拟采用的环境保护标准</w:t>
        </w:r>
        <w:r>
          <w:tab/>
        </w:r>
        <w:r>
          <w:fldChar w:fldCharType="begin"/>
        </w:r>
        <w:r>
          <w:instrText xml:space="preserve"> PAGEREF _Toc26635 \h </w:instrText>
        </w:r>
        <w:r>
          <w:fldChar w:fldCharType="separate"/>
        </w:r>
        <w:r>
          <w:t>40</w:t>
        </w:r>
        <w:r>
          <w:fldChar w:fldCharType="end"/>
        </w:r>
      </w:hyperlink>
    </w:p>
    <w:p>
      <w:pPr>
        <w:pStyle w:val="TOC2"/>
        <w:tabs>
          <w:tab w:val="right" w:leader="dot" w:pos="8306"/>
        </w:tabs>
      </w:pPr>
      <w:hyperlink w:anchor="_Toc4078" w:history="1">
        <w:r>
          <w:rPr>
            <w:rFonts w:ascii="仿宋" w:eastAsia="仿宋" w:hAnsi="仿宋" w:cs="仿宋" w:hint="eastAsia"/>
            <w:lang w:eastAsia="zh-CN"/>
          </w:rPr>
          <w:t>(三)、特殊分子筛项目对环境的影响及治理对策</w:t>
        </w:r>
        <w:r>
          <w:tab/>
        </w:r>
        <w:r>
          <w:fldChar w:fldCharType="begin"/>
        </w:r>
        <w:r>
          <w:instrText xml:space="preserve"> PAGEREF _Toc4078 \h </w:instrText>
        </w:r>
        <w:r>
          <w:fldChar w:fldCharType="separate"/>
        </w:r>
        <w:r>
          <w:t>42</w:t>
        </w:r>
        <w:r>
          <w:fldChar w:fldCharType="end"/>
        </w:r>
      </w:hyperlink>
    </w:p>
    <w:p>
      <w:pPr>
        <w:pStyle w:val="TOC2"/>
        <w:tabs>
          <w:tab w:val="right" w:leader="dot" w:pos="8306"/>
        </w:tabs>
      </w:pPr>
      <w:hyperlink w:anchor="_Toc27494" w:history="1">
        <w:r>
          <w:rPr>
            <w:rFonts w:ascii="仿宋" w:eastAsia="仿宋" w:hAnsi="仿宋" w:cs="仿宋" w:hint="eastAsia"/>
            <w:lang w:eastAsia="zh-CN"/>
          </w:rPr>
          <w:t>(四)、环境监测制度的建议</w:t>
        </w:r>
        <w:r>
          <w:tab/>
        </w:r>
        <w:r>
          <w:fldChar w:fldCharType="begin"/>
        </w:r>
        <w:r>
          <w:instrText xml:space="preserve"> PAGEREF _Toc27494 \h </w:instrText>
        </w:r>
        <w:r>
          <w:fldChar w:fldCharType="separate"/>
        </w:r>
        <w:r>
          <w:t>43</w:t>
        </w:r>
        <w:r>
          <w:fldChar w:fldCharType="end"/>
        </w:r>
      </w:hyperlink>
    </w:p>
    <w:p>
      <w:pPr>
        <w:pStyle w:val="TOC2"/>
        <w:tabs>
          <w:tab w:val="right" w:leader="dot" w:pos="8306"/>
        </w:tabs>
      </w:pPr>
      <w:hyperlink w:anchor="_Toc14472" w:history="1">
        <w:r>
          <w:rPr>
            <w:rFonts w:ascii="仿宋" w:eastAsia="仿宋" w:hAnsi="仿宋" w:cs="仿宋" w:hint="eastAsia"/>
            <w:lang w:eastAsia="zh-CN"/>
          </w:rPr>
          <w:t>(五)、废弃物处理</w:t>
        </w:r>
        <w:r>
          <w:tab/>
        </w:r>
        <w:r>
          <w:fldChar w:fldCharType="begin"/>
        </w:r>
        <w:r>
          <w:instrText xml:space="preserve"> PAGEREF _Toc14472 \h </w:instrText>
        </w:r>
        <w:r>
          <w:fldChar w:fldCharType="separate"/>
        </w:r>
        <w:r>
          <w:t>44</w:t>
        </w:r>
        <w:r>
          <w:fldChar w:fldCharType="end"/>
        </w:r>
      </w:hyperlink>
    </w:p>
    <w:p>
      <w:pPr>
        <w:pStyle w:val="TOC2"/>
        <w:tabs>
          <w:tab w:val="right" w:leader="dot" w:pos="8306"/>
        </w:tabs>
      </w:pPr>
      <w:hyperlink w:anchor="_Toc26543" w:history="1">
        <w:r>
          <w:rPr>
            <w:rFonts w:ascii="仿宋" w:eastAsia="仿宋" w:hAnsi="仿宋" w:cs="仿宋" w:hint="eastAsia"/>
            <w:lang w:eastAsia="zh-CN"/>
          </w:rPr>
          <w:t>(六)、特殊环境影响分析</w:t>
        </w:r>
        <w:r>
          <w:tab/>
        </w:r>
        <w:r>
          <w:fldChar w:fldCharType="begin"/>
        </w:r>
        <w:r>
          <w:instrText xml:space="preserve"> PAGEREF _Toc26543 \h </w:instrText>
        </w:r>
        <w:r>
          <w:fldChar w:fldCharType="separate"/>
        </w:r>
        <w:r>
          <w:t>46</w:t>
        </w:r>
        <w:r>
          <w:fldChar w:fldCharType="end"/>
        </w:r>
      </w:hyperlink>
    </w:p>
    <w:p>
      <w:pPr>
        <w:pStyle w:val="TOC2"/>
        <w:tabs>
          <w:tab w:val="right" w:leader="dot" w:pos="8306"/>
        </w:tabs>
      </w:pPr>
      <w:hyperlink w:anchor="_Toc14082" w:history="1">
        <w:r>
          <w:rPr>
            <w:rFonts w:ascii="仿宋" w:eastAsia="仿宋" w:hAnsi="仿宋" w:cs="仿宋" w:hint="eastAsia"/>
            <w:lang w:eastAsia="zh-CN"/>
          </w:rPr>
          <w:t>(七)、清洁生产</w:t>
        </w:r>
        <w:r>
          <w:tab/>
        </w:r>
        <w:r>
          <w:fldChar w:fldCharType="begin"/>
        </w:r>
        <w:r>
          <w:instrText xml:space="preserve"> PAGEREF _Toc14082 \h </w:instrText>
        </w:r>
        <w:r>
          <w:fldChar w:fldCharType="separate"/>
        </w:r>
        <w:r>
          <w:t>47</w:t>
        </w:r>
        <w:r>
          <w:fldChar w:fldCharType="end"/>
        </w:r>
      </w:hyperlink>
    </w:p>
    <w:p>
      <w:pPr>
        <w:pStyle w:val="TOC2"/>
        <w:tabs>
          <w:tab w:val="right" w:leader="dot" w:pos="8306"/>
        </w:tabs>
      </w:pPr>
      <w:hyperlink w:anchor="_Toc4449" w:history="1">
        <w:r>
          <w:rPr>
            <w:rFonts w:ascii="仿宋" w:eastAsia="仿宋" w:hAnsi="仿宋" w:cs="仿宋" w:hint="eastAsia"/>
            <w:lang w:eastAsia="zh-CN"/>
          </w:rPr>
          <w:t>(八)、环境保护综合评价</w:t>
        </w:r>
        <w:r>
          <w:tab/>
        </w:r>
        <w:r>
          <w:fldChar w:fldCharType="begin"/>
        </w:r>
        <w:r>
          <w:instrText xml:space="preserve"> PAGEREF _Toc4449 \h </w:instrText>
        </w:r>
        <w:r>
          <w:fldChar w:fldCharType="separate"/>
        </w:r>
        <w:r>
          <w:t>48</w:t>
        </w:r>
        <w:r>
          <w:fldChar w:fldCharType="end"/>
        </w:r>
      </w:hyperlink>
    </w:p>
    <w:p>
      <w:pPr>
        <w:pStyle w:val="TOC1"/>
        <w:tabs>
          <w:tab w:val="right" w:leader="dot" w:pos="8306"/>
        </w:tabs>
      </w:pPr>
      <w:hyperlink w:anchor="_Toc19758" w:history="1">
        <w:r>
          <w:rPr>
            <w:rFonts w:ascii="仿宋" w:eastAsia="仿宋" w:hAnsi="仿宋" w:cs="仿宋" w:hint="eastAsia"/>
            <w:lang w:eastAsia="zh-CN"/>
          </w:rPr>
          <w:t>七、特殊分子筛项目承办单位基本情况</w:t>
        </w:r>
        <w:r>
          <w:tab/>
        </w:r>
        <w:r>
          <w:fldChar w:fldCharType="begin"/>
        </w:r>
        <w:r>
          <w:instrText xml:space="preserve"> PAGEREF _Toc19758 \h </w:instrText>
        </w:r>
        <w:r>
          <w:fldChar w:fldCharType="separate"/>
        </w:r>
        <w:r>
          <w:t>50</w:t>
        </w:r>
        <w:r>
          <w:fldChar w:fldCharType="end"/>
        </w:r>
      </w:hyperlink>
    </w:p>
    <w:p>
      <w:pPr>
        <w:pStyle w:val="TOC2"/>
        <w:tabs>
          <w:tab w:val="right" w:leader="dot" w:pos="8306"/>
        </w:tabs>
      </w:pPr>
      <w:hyperlink w:anchor="_Toc3393" w:history="1">
        <w:r>
          <w:rPr>
            <w:rFonts w:ascii="仿宋" w:eastAsia="仿宋" w:hAnsi="仿宋" w:cs="仿宋" w:hint="eastAsia"/>
            <w:lang w:eastAsia="zh-CN"/>
          </w:rPr>
          <w:t>(一)、公司名称</w:t>
        </w:r>
        <w:r>
          <w:tab/>
        </w:r>
        <w:r>
          <w:fldChar w:fldCharType="begin"/>
        </w:r>
        <w:r>
          <w:instrText xml:space="preserve"> PAGEREF _Toc3393 \h </w:instrText>
        </w:r>
        <w:r>
          <w:fldChar w:fldCharType="separate"/>
        </w:r>
        <w:r>
          <w:t>50</w:t>
        </w:r>
        <w:r>
          <w:fldChar w:fldCharType="end"/>
        </w:r>
      </w:hyperlink>
    </w:p>
    <w:p>
      <w:pPr>
        <w:pStyle w:val="TOC2"/>
        <w:tabs>
          <w:tab w:val="right" w:leader="dot" w:pos="8306"/>
        </w:tabs>
      </w:pPr>
      <w:hyperlink w:anchor="_Toc13833" w:history="1">
        <w:r>
          <w:rPr>
            <w:rFonts w:ascii="仿宋" w:eastAsia="仿宋" w:hAnsi="仿宋" w:cs="仿宋" w:hint="eastAsia"/>
            <w:lang w:eastAsia="zh-CN"/>
          </w:rPr>
          <w:t>(二)、公司简介</w:t>
        </w:r>
        <w:r>
          <w:tab/>
        </w:r>
        <w:r>
          <w:fldChar w:fldCharType="begin"/>
        </w:r>
        <w:r>
          <w:instrText xml:space="preserve"> PAGEREF _Toc13833 \h </w:instrText>
        </w:r>
        <w:r>
          <w:fldChar w:fldCharType="separate"/>
        </w:r>
        <w:r>
          <w:t>50</w:t>
        </w:r>
        <w:r>
          <w:fldChar w:fldCharType="end"/>
        </w:r>
      </w:hyperlink>
    </w:p>
    <w:p>
      <w:pPr>
        <w:pStyle w:val="TOC2"/>
        <w:tabs>
          <w:tab w:val="right" w:leader="dot" w:pos="8306"/>
        </w:tabs>
      </w:pPr>
      <w:hyperlink w:anchor="_Toc30299" w:history="1">
        <w:r>
          <w:rPr>
            <w:rFonts w:ascii="仿宋" w:eastAsia="仿宋" w:hAnsi="仿宋" w:cs="仿宋" w:hint="eastAsia"/>
            <w:lang w:eastAsia="zh-CN"/>
          </w:rPr>
          <w:t>(三)、公司经济效益分析</w:t>
        </w:r>
        <w:r>
          <w:tab/>
        </w:r>
        <w:r>
          <w:fldChar w:fldCharType="begin"/>
        </w:r>
        <w:r>
          <w:instrText xml:space="preserve"> PAGEREF _Toc30299 \h </w:instrText>
        </w:r>
        <w:r>
          <w:fldChar w:fldCharType="separate"/>
        </w:r>
        <w:r>
          <w:t>51</w:t>
        </w:r>
        <w:r>
          <w:fldChar w:fldCharType="end"/>
        </w:r>
      </w:hyperlink>
    </w:p>
    <w:p>
      <w:pPr>
        <w:pStyle w:val="TOC1"/>
        <w:tabs>
          <w:tab w:val="right" w:leader="dot" w:pos="8306"/>
        </w:tabs>
      </w:pPr>
      <w:hyperlink w:anchor="_Toc25684" w:history="1">
        <w:r>
          <w:rPr>
            <w:rFonts w:ascii="仿宋" w:eastAsia="仿宋" w:hAnsi="仿宋" w:cs="仿宋" w:hint="eastAsia"/>
            <w:lang w:eastAsia="zh-CN"/>
          </w:rPr>
          <w:t>八、建设期限和进度安排</w:t>
        </w:r>
        <w:r>
          <w:tab/>
        </w:r>
        <w:r>
          <w:fldChar w:fldCharType="begin"/>
        </w:r>
        <w:r>
          <w:instrText xml:space="preserve"> PAGEREF _Toc25684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92" w:history="1">
        <w:r>
          <w:rPr>
            <w:rFonts w:ascii="仿宋" w:eastAsia="仿宋" w:hAnsi="仿宋" w:cs="仿宋" w:hint="eastAsia"/>
            <w:lang w:eastAsia="zh-CN"/>
          </w:rPr>
          <w:t>(一)、特殊分子筛项目实施预备阶段</w:t>
        </w:r>
        <w:r>
          <w:tab/>
        </w:r>
        <w:r>
          <w:fldChar w:fldCharType="begin"/>
        </w:r>
        <w:r>
          <w:instrText xml:space="preserve"> PAGEREF _Toc12492 \h </w:instrText>
        </w:r>
        <w:r>
          <w:fldChar w:fldCharType="separate"/>
        </w:r>
        <w:r>
          <w:t>52</w:t>
        </w:r>
        <w:r>
          <w:fldChar w:fldCharType="end"/>
        </w:r>
      </w:hyperlink>
    </w:p>
    <w:p>
      <w:pPr>
        <w:pStyle w:val="TOC2"/>
        <w:tabs>
          <w:tab w:val="right" w:leader="dot" w:pos="8306"/>
        </w:tabs>
      </w:pPr>
      <w:hyperlink w:anchor="_Toc24237" w:history="1">
        <w:r>
          <w:rPr>
            <w:rFonts w:ascii="仿宋" w:eastAsia="仿宋" w:hAnsi="仿宋" w:cs="仿宋" w:hint="eastAsia"/>
            <w:lang w:eastAsia="zh-CN"/>
          </w:rPr>
          <w:t>(二)、特殊分子筛项目实施进度安排</w:t>
        </w:r>
        <w:r>
          <w:tab/>
        </w:r>
        <w:r>
          <w:fldChar w:fldCharType="begin"/>
        </w:r>
        <w:r>
          <w:instrText xml:space="preserve"> PAGEREF _Toc24237 \h </w:instrText>
        </w:r>
        <w:r>
          <w:fldChar w:fldCharType="separate"/>
        </w:r>
        <w:r>
          <w:t>53</w:t>
        </w:r>
        <w:r>
          <w:fldChar w:fldCharType="end"/>
        </w:r>
      </w:hyperlink>
    </w:p>
    <w:p>
      <w:pPr>
        <w:pStyle w:val="TOC1"/>
        <w:tabs>
          <w:tab w:val="right" w:leader="dot" w:pos="8306"/>
        </w:tabs>
      </w:pPr>
      <w:hyperlink w:anchor="_Toc22499" w:history="1">
        <w:r>
          <w:rPr>
            <w:rFonts w:ascii="仿宋" w:eastAsia="仿宋" w:hAnsi="仿宋" w:cs="仿宋" w:hint="eastAsia"/>
            <w:lang w:eastAsia="zh-CN"/>
          </w:rPr>
          <w:t>九、人力资源与员工培训</w:t>
        </w:r>
        <w:r>
          <w:tab/>
        </w:r>
        <w:r>
          <w:fldChar w:fldCharType="begin"/>
        </w:r>
        <w:r>
          <w:instrText xml:space="preserve"> PAGEREF _Toc22499 \h </w:instrText>
        </w:r>
        <w:r>
          <w:fldChar w:fldCharType="separate"/>
        </w:r>
        <w:r>
          <w:t>55</w:t>
        </w:r>
        <w:r>
          <w:fldChar w:fldCharType="end"/>
        </w:r>
      </w:hyperlink>
    </w:p>
    <w:p>
      <w:pPr>
        <w:pStyle w:val="TOC2"/>
        <w:tabs>
          <w:tab w:val="right" w:leader="dot" w:pos="8306"/>
        </w:tabs>
      </w:pPr>
      <w:hyperlink w:anchor="_Toc28066" w:history="1">
        <w:r>
          <w:rPr>
            <w:rFonts w:ascii="仿宋" w:eastAsia="仿宋" w:hAnsi="仿宋" w:cs="仿宋" w:hint="eastAsia"/>
            <w:lang w:eastAsia="zh-CN"/>
          </w:rPr>
          <w:t>(一)、人才招聘与选拔</w:t>
        </w:r>
        <w:r>
          <w:tab/>
        </w:r>
        <w:r>
          <w:fldChar w:fldCharType="begin"/>
        </w:r>
        <w:r>
          <w:instrText xml:space="preserve"> PAGEREF _Toc28066 \h </w:instrText>
        </w:r>
        <w:r>
          <w:fldChar w:fldCharType="separate"/>
        </w:r>
        <w:r>
          <w:t>55</w:t>
        </w:r>
        <w:r>
          <w:fldChar w:fldCharType="end"/>
        </w:r>
      </w:hyperlink>
    </w:p>
    <w:p>
      <w:pPr>
        <w:pStyle w:val="TOC2"/>
        <w:tabs>
          <w:tab w:val="right" w:leader="dot" w:pos="8306"/>
        </w:tabs>
      </w:pPr>
      <w:hyperlink w:anchor="_Toc19052" w:history="1">
        <w:r>
          <w:rPr>
            <w:rFonts w:ascii="仿宋" w:eastAsia="仿宋" w:hAnsi="仿宋" w:cs="仿宋" w:hint="eastAsia"/>
            <w:lang w:eastAsia="zh-CN"/>
          </w:rPr>
          <w:t>(二)、员工培训与职业发展</w:t>
        </w:r>
        <w:r>
          <w:tab/>
        </w:r>
        <w:r>
          <w:fldChar w:fldCharType="begin"/>
        </w:r>
        <w:r>
          <w:instrText xml:space="preserve"> PAGEREF _Toc19052 \h </w:instrText>
        </w:r>
        <w:r>
          <w:fldChar w:fldCharType="separate"/>
        </w:r>
        <w:r>
          <w:t>57</w:t>
        </w:r>
        <w:r>
          <w:fldChar w:fldCharType="end"/>
        </w:r>
      </w:hyperlink>
    </w:p>
    <w:p>
      <w:pPr>
        <w:pStyle w:val="TOC2"/>
        <w:tabs>
          <w:tab w:val="right" w:leader="dot" w:pos="8306"/>
        </w:tabs>
      </w:pPr>
      <w:hyperlink w:anchor="_Toc13160" w:history="1">
        <w:r>
          <w:rPr>
            <w:rFonts w:ascii="仿宋" w:eastAsia="仿宋" w:hAnsi="仿宋" w:cs="仿宋" w:hint="eastAsia"/>
            <w:lang w:eastAsia="zh-CN"/>
          </w:rPr>
          <w:t>(三)、员工福利与激励机制</w:t>
        </w:r>
        <w:r>
          <w:tab/>
        </w:r>
        <w:r>
          <w:fldChar w:fldCharType="begin"/>
        </w:r>
        <w:r>
          <w:instrText xml:space="preserve"> PAGEREF _Toc13160 \h </w:instrText>
        </w:r>
        <w:r>
          <w:fldChar w:fldCharType="separate"/>
        </w:r>
        <w:r>
          <w:t>58</w:t>
        </w:r>
        <w:r>
          <w:fldChar w:fldCharType="end"/>
        </w:r>
      </w:hyperlink>
    </w:p>
    <w:p>
      <w:pPr>
        <w:pStyle w:val="TOC2"/>
        <w:tabs>
          <w:tab w:val="right" w:leader="dot" w:pos="8306"/>
        </w:tabs>
      </w:pPr>
      <w:hyperlink w:anchor="_Toc11801" w:history="1">
        <w:r>
          <w:rPr>
            <w:rFonts w:ascii="仿宋" w:eastAsia="仿宋" w:hAnsi="仿宋" w:cs="仿宋" w:hint="eastAsia"/>
            <w:lang w:eastAsia="zh-CN"/>
          </w:rPr>
          <w:t>(四)、团队协作与企业文化</w:t>
        </w:r>
        <w:r>
          <w:tab/>
        </w:r>
        <w:r>
          <w:fldChar w:fldCharType="begin"/>
        </w:r>
        <w:r>
          <w:instrText xml:space="preserve"> PAGEREF _Toc11801 \h </w:instrText>
        </w:r>
        <w:r>
          <w:fldChar w:fldCharType="separate"/>
        </w:r>
        <w:r>
          <w:t>60</w:t>
        </w:r>
        <w:r>
          <w:fldChar w:fldCharType="end"/>
        </w:r>
      </w:hyperlink>
    </w:p>
    <w:p>
      <w:pPr>
        <w:pStyle w:val="TOC1"/>
        <w:tabs>
          <w:tab w:val="right" w:leader="dot" w:pos="8306"/>
        </w:tabs>
      </w:pPr>
      <w:hyperlink w:anchor="_Toc16904" w:history="1">
        <w:r>
          <w:rPr>
            <w:rFonts w:ascii="仿宋" w:eastAsia="仿宋" w:hAnsi="仿宋" w:cs="仿宋" w:hint="eastAsia"/>
            <w:lang w:eastAsia="zh-CN"/>
          </w:rPr>
          <w:t>十、知识管理与技术创新</w:t>
        </w:r>
        <w:r>
          <w:tab/>
        </w:r>
        <w:r>
          <w:fldChar w:fldCharType="begin"/>
        </w:r>
        <w:r>
          <w:instrText xml:space="preserve"> PAGEREF _Toc16904 \h </w:instrText>
        </w:r>
        <w:r>
          <w:fldChar w:fldCharType="separate"/>
        </w:r>
        <w:r>
          <w:t>61</w:t>
        </w:r>
        <w:r>
          <w:fldChar w:fldCharType="end"/>
        </w:r>
      </w:hyperlink>
    </w:p>
    <w:p>
      <w:pPr>
        <w:pStyle w:val="TOC2"/>
        <w:tabs>
          <w:tab w:val="right" w:leader="dot" w:pos="8306"/>
        </w:tabs>
      </w:pPr>
      <w:hyperlink w:anchor="_Toc19299" w:history="1">
        <w:r>
          <w:rPr>
            <w:rFonts w:ascii="仿宋" w:eastAsia="仿宋" w:hAnsi="仿宋" w:cs="仿宋" w:hint="eastAsia"/>
            <w:lang w:eastAsia="zh-CN"/>
          </w:rPr>
          <w:t>(一)、知识管理体系建设</w:t>
        </w:r>
        <w:r>
          <w:tab/>
        </w:r>
        <w:r>
          <w:fldChar w:fldCharType="begin"/>
        </w:r>
        <w:r>
          <w:instrText xml:space="preserve"> PAGEREF _Toc19299 \h </w:instrText>
        </w:r>
        <w:r>
          <w:fldChar w:fldCharType="separate"/>
        </w:r>
        <w:r>
          <w:t>61</w:t>
        </w:r>
        <w:r>
          <w:fldChar w:fldCharType="end"/>
        </w:r>
      </w:hyperlink>
    </w:p>
    <w:p>
      <w:pPr>
        <w:pStyle w:val="TOC2"/>
        <w:tabs>
          <w:tab w:val="right" w:leader="dot" w:pos="8306"/>
        </w:tabs>
      </w:pPr>
      <w:hyperlink w:anchor="_Toc11337" w:history="1">
        <w:r>
          <w:rPr>
            <w:rFonts w:ascii="仿宋" w:eastAsia="仿宋" w:hAnsi="仿宋" w:cs="仿宋" w:hint="eastAsia"/>
            <w:lang w:eastAsia="zh-CN"/>
          </w:rPr>
          <w:t>(二)、技术创新与研发投入</w:t>
        </w:r>
        <w:r>
          <w:tab/>
        </w:r>
        <w:r>
          <w:fldChar w:fldCharType="begin"/>
        </w:r>
        <w:r>
          <w:instrText xml:space="preserve"> PAGEREF _Toc11337 \h </w:instrText>
        </w:r>
        <w:r>
          <w:fldChar w:fldCharType="separate"/>
        </w:r>
        <w:r>
          <w:t>62</w:t>
        </w:r>
        <w:r>
          <w:fldChar w:fldCharType="end"/>
        </w:r>
      </w:hyperlink>
    </w:p>
    <w:p>
      <w:pPr>
        <w:pStyle w:val="TOC2"/>
        <w:tabs>
          <w:tab w:val="right" w:leader="dot" w:pos="8306"/>
        </w:tabs>
      </w:pPr>
      <w:hyperlink w:anchor="_Toc28003" w:history="1">
        <w:r>
          <w:rPr>
            <w:rFonts w:ascii="仿宋" w:eastAsia="仿宋" w:hAnsi="仿宋" w:cs="仿宋" w:hint="eastAsia"/>
            <w:lang w:eastAsia="zh-CN"/>
          </w:rPr>
          <w:t>(三)、专利申请与技术保护</w:t>
        </w:r>
        <w:r>
          <w:tab/>
        </w:r>
        <w:r>
          <w:fldChar w:fldCharType="begin"/>
        </w:r>
        <w:r>
          <w:instrText xml:space="preserve"> PAGEREF _Toc28003 \h </w:instrText>
        </w:r>
        <w:r>
          <w:fldChar w:fldCharType="separate"/>
        </w:r>
        <w:r>
          <w:t>64</w:t>
        </w:r>
        <w:r>
          <w:fldChar w:fldCharType="end"/>
        </w:r>
      </w:hyperlink>
    </w:p>
    <w:p>
      <w:pPr>
        <w:pStyle w:val="TOC2"/>
        <w:tabs>
          <w:tab w:val="right" w:leader="dot" w:pos="8306"/>
        </w:tabs>
      </w:pPr>
      <w:hyperlink w:anchor="_Toc11939" w:history="1">
        <w:r>
          <w:rPr>
            <w:rFonts w:ascii="仿宋" w:eastAsia="仿宋" w:hAnsi="仿宋" w:cs="仿宋" w:hint="eastAsia"/>
            <w:lang w:eastAsia="zh-CN"/>
          </w:rPr>
          <w:t>(四)、人才培养与团队建设</w:t>
        </w:r>
        <w:r>
          <w:tab/>
        </w:r>
        <w:r>
          <w:fldChar w:fldCharType="begin"/>
        </w:r>
        <w:r>
          <w:instrText xml:space="preserve"> PAGEREF _Toc11939 \h </w:instrText>
        </w:r>
        <w:r>
          <w:fldChar w:fldCharType="separate"/>
        </w:r>
        <w:r>
          <w:t>65</w:t>
        </w:r>
        <w:r>
          <w:fldChar w:fldCharType="end"/>
        </w:r>
      </w:hyperlink>
    </w:p>
    <w:p>
      <w:pPr>
        <w:pStyle w:val="TOC1"/>
        <w:tabs>
          <w:tab w:val="right" w:leader="dot" w:pos="8306"/>
        </w:tabs>
      </w:pPr>
      <w:hyperlink w:anchor="_Toc3434" w:history="1">
        <w:r>
          <w:rPr>
            <w:rFonts w:ascii="仿宋" w:eastAsia="仿宋" w:hAnsi="仿宋" w:cs="仿宋" w:hint="eastAsia"/>
            <w:lang w:eastAsia="zh-CN"/>
          </w:rPr>
          <w:t>十一、市场营销策略与推广计划</w:t>
        </w:r>
        <w:r>
          <w:tab/>
        </w:r>
        <w:r>
          <w:fldChar w:fldCharType="begin"/>
        </w:r>
        <w:r>
          <w:instrText xml:space="preserve"> PAGEREF _Toc3434 \h </w:instrText>
        </w:r>
        <w:r>
          <w:fldChar w:fldCharType="separate"/>
        </w:r>
        <w:r>
          <w:t>66</w:t>
        </w:r>
        <w:r>
          <w:fldChar w:fldCharType="end"/>
        </w:r>
      </w:hyperlink>
    </w:p>
    <w:p>
      <w:pPr>
        <w:pStyle w:val="TOC2"/>
        <w:tabs>
          <w:tab w:val="right" w:leader="dot" w:pos="8306"/>
        </w:tabs>
      </w:pPr>
      <w:hyperlink w:anchor="_Toc14581" w:history="1">
        <w:r>
          <w:rPr>
            <w:rFonts w:ascii="仿宋" w:eastAsia="仿宋" w:hAnsi="仿宋" w:cs="仿宋" w:hint="eastAsia"/>
            <w:lang w:eastAsia="zh-CN"/>
          </w:rPr>
          <w:t>(一)、目标市场与客户定位</w:t>
        </w:r>
        <w:r>
          <w:tab/>
        </w:r>
        <w:r>
          <w:fldChar w:fldCharType="begin"/>
        </w:r>
        <w:r>
          <w:instrText xml:space="preserve"> PAGEREF _Toc14581 \h </w:instrText>
        </w:r>
        <w:r>
          <w:fldChar w:fldCharType="separate"/>
        </w:r>
        <w:r>
          <w:t>66</w:t>
        </w:r>
        <w:r>
          <w:fldChar w:fldCharType="end"/>
        </w:r>
      </w:hyperlink>
    </w:p>
    <w:p>
      <w:pPr>
        <w:pStyle w:val="TOC2"/>
        <w:tabs>
          <w:tab w:val="right" w:leader="dot" w:pos="8306"/>
        </w:tabs>
      </w:pPr>
      <w:hyperlink w:anchor="_Toc4194" w:history="1">
        <w:r>
          <w:rPr>
            <w:rFonts w:ascii="仿宋" w:eastAsia="仿宋" w:hAnsi="仿宋" w:cs="仿宋" w:hint="eastAsia"/>
            <w:lang w:eastAsia="zh-CN"/>
          </w:rPr>
          <w:t>(二)、市场营销策略</w:t>
        </w:r>
        <w:r>
          <w:tab/>
        </w:r>
        <w:r>
          <w:fldChar w:fldCharType="begin"/>
        </w:r>
        <w:r>
          <w:instrText xml:space="preserve"> PAGEREF _Toc4194 \h </w:instrText>
        </w:r>
        <w:r>
          <w:fldChar w:fldCharType="separate"/>
        </w:r>
        <w:r>
          <w:t>68</w:t>
        </w:r>
        <w:r>
          <w:fldChar w:fldCharType="end"/>
        </w:r>
      </w:hyperlink>
    </w:p>
    <w:p>
      <w:pPr>
        <w:pStyle w:val="TOC2"/>
        <w:tabs>
          <w:tab w:val="right" w:leader="dot" w:pos="8306"/>
        </w:tabs>
      </w:pPr>
      <w:hyperlink w:anchor="_Toc9952" w:history="1">
        <w:r>
          <w:rPr>
            <w:rFonts w:ascii="仿宋" w:eastAsia="仿宋" w:hAnsi="仿宋" w:cs="仿宋" w:hint="eastAsia"/>
            <w:lang w:eastAsia="zh-CN"/>
          </w:rPr>
          <w:t>(三)、产品推广与品牌建设</w:t>
        </w:r>
        <w:r>
          <w:tab/>
        </w:r>
        <w:r>
          <w:fldChar w:fldCharType="begin"/>
        </w:r>
        <w:r>
          <w:instrText xml:space="preserve"> PAGEREF _Toc9952 \h </w:instrText>
        </w:r>
        <w:r>
          <w:fldChar w:fldCharType="separate"/>
        </w:r>
        <w:r>
          <w:t>72</w:t>
        </w:r>
        <w:r>
          <w:fldChar w:fldCharType="end"/>
        </w:r>
      </w:hyperlink>
    </w:p>
    <w:p>
      <w:pPr>
        <w:pStyle w:val="TOC2"/>
        <w:tabs>
          <w:tab w:val="right" w:leader="dot" w:pos="8306"/>
        </w:tabs>
      </w:pPr>
      <w:hyperlink w:anchor="_Toc19525" w:history="1">
        <w:r>
          <w:rPr>
            <w:rFonts w:ascii="仿宋" w:eastAsia="仿宋" w:hAnsi="仿宋" w:cs="仿宋" w:hint="eastAsia"/>
            <w:lang w:eastAsia="zh-CN"/>
          </w:rPr>
          <w:t>(四)、销售渠道与分销策略</w:t>
        </w:r>
        <w:r>
          <w:tab/>
        </w:r>
        <w:r>
          <w:fldChar w:fldCharType="begin"/>
        </w:r>
        <w:r>
          <w:instrText xml:space="preserve"> PAGEREF _Toc19525 \h </w:instrText>
        </w:r>
        <w:r>
          <w:fldChar w:fldCharType="separate"/>
        </w:r>
        <w:r>
          <w:t>74</w:t>
        </w:r>
        <w:r>
          <w:fldChar w:fldCharType="end"/>
        </w:r>
      </w:hyperlink>
    </w:p>
    <w:p>
      <w:pPr>
        <w:pStyle w:val="TOC1"/>
        <w:tabs>
          <w:tab w:val="right" w:leader="dot" w:pos="8306"/>
        </w:tabs>
      </w:pPr>
      <w:hyperlink w:anchor="_Toc9196" w:history="1">
        <w:r>
          <w:rPr>
            <w:rFonts w:ascii="仿宋" w:eastAsia="仿宋" w:hAnsi="仿宋" w:cs="仿宋" w:hint="eastAsia"/>
            <w:lang w:eastAsia="zh-CN"/>
          </w:rPr>
          <w:t>十二、特殊分子筛项目节能分析</w:t>
        </w:r>
        <w:r>
          <w:tab/>
        </w:r>
        <w:r>
          <w:fldChar w:fldCharType="begin"/>
        </w:r>
        <w:r>
          <w:instrText xml:space="preserve"> PAGEREF _Toc9196 \h </w:instrText>
        </w:r>
        <w:r>
          <w:fldChar w:fldCharType="separate"/>
        </w:r>
        <w:r>
          <w:t>77</w:t>
        </w:r>
        <w:r>
          <w:fldChar w:fldCharType="end"/>
        </w:r>
      </w:hyperlink>
    </w:p>
    <w:p>
      <w:pPr>
        <w:pStyle w:val="TOC2"/>
        <w:tabs>
          <w:tab w:val="right" w:leader="dot" w:pos="8306"/>
        </w:tabs>
      </w:pPr>
      <w:hyperlink w:anchor="_Toc32293" w:history="1">
        <w:r>
          <w:rPr>
            <w:rFonts w:ascii="仿宋" w:eastAsia="仿宋" w:hAnsi="仿宋" w:cs="仿宋" w:hint="eastAsia"/>
            <w:lang w:eastAsia="zh-CN"/>
          </w:rPr>
          <w:t>(一)、能源消费种类和数量分析</w:t>
        </w:r>
        <w:r>
          <w:tab/>
        </w:r>
        <w:r>
          <w:fldChar w:fldCharType="begin"/>
        </w:r>
        <w:r>
          <w:instrText xml:space="preserve"> PAGEREF _Toc32293 \h </w:instrText>
        </w:r>
        <w:r>
          <w:fldChar w:fldCharType="separate"/>
        </w:r>
        <w:r>
          <w:t>77</w:t>
        </w:r>
        <w:r>
          <w:fldChar w:fldCharType="end"/>
        </w:r>
      </w:hyperlink>
    </w:p>
    <w:p>
      <w:pPr>
        <w:pStyle w:val="TOC2"/>
        <w:tabs>
          <w:tab w:val="right" w:leader="dot" w:pos="8306"/>
        </w:tabs>
      </w:pPr>
      <w:hyperlink w:anchor="_Toc25059" w:history="1">
        <w:r>
          <w:rPr>
            <w:rFonts w:ascii="仿宋" w:eastAsia="仿宋" w:hAnsi="仿宋" w:cs="仿宋" w:hint="eastAsia"/>
            <w:lang w:eastAsia="zh-CN"/>
          </w:rPr>
          <w:t>(二)、特殊分子筛项目预期节能综合评价</w:t>
        </w:r>
        <w:r>
          <w:tab/>
        </w:r>
        <w:r>
          <w:fldChar w:fldCharType="begin"/>
        </w:r>
        <w:r>
          <w:instrText xml:space="preserve"> PAGEREF _Toc25059 \h </w:instrText>
        </w:r>
        <w:r>
          <w:fldChar w:fldCharType="separate"/>
        </w:r>
        <w:r>
          <w:t>77</w:t>
        </w:r>
        <w:r>
          <w:fldChar w:fldCharType="end"/>
        </w:r>
      </w:hyperlink>
    </w:p>
    <w:p>
      <w:pPr>
        <w:pStyle w:val="TOC2"/>
        <w:tabs>
          <w:tab w:val="right" w:leader="dot" w:pos="8306"/>
        </w:tabs>
      </w:pPr>
      <w:hyperlink w:anchor="_Toc23962" w:history="1">
        <w:r>
          <w:rPr>
            <w:rFonts w:ascii="仿宋" w:eastAsia="仿宋" w:hAnsi="仿宋" w:cs="仿宋" w:hint="eastAsia"/>
            <w:lang w:eastAsia="zh-CN"/>
          </w:rPr>
          <w:t>(三)、特殊分子筛项目节能设计</w:t>
        </w:r>
        <w:r>
          <w:tab/>
        </w:r>
        <w:r>
          <w:fldChar w:fldCharType="begin"/>
        </w:r>
        <w:r>
          <w:instrText xml:space="preserve"> PAGEREF _Toc23962 \h </w:instrText>
        </w:r>
        <w:r>
          <w:fldChar w:fldCharType="separate"/>
        </w:r>
        <w:r>
          <w:t>77</w:t>
        </w:r>
        <w:r>
          <w:fldChar w:fldCharType="end"/>
        </w:r>
      </w:hyperlink>
    </w:p>
    <w:p>
      <w:pPr>
        <w:pStyle w:val="TOC2"/>
        <w:tabs>
          <w:tab w:val="right" w:leader="dot" w:pos="8306"/>
        </w:tabs>
      </w:pPr>
      <w:hyperlink w:anchor="_Toc15117" w:history="1">
        <w:r>
          <w:rPr>
            <w:rFonts w:ascii="仿宋" w:eastAsia="仿宋" w:hAnsi="仿宋" w:cs="仿宋" w:hint="eastAsia"/>
            <w:lang w:eastAsia="zh-CN"/>
          </w:rPr>
          <w:t>(四)、节能措施</w:t>
        </w:r>
        <w:r>
          <w:tab/>
        </w:r>
        <w:r>
          <w:fldChar w:fldCharType="begin"/>
        </w:r>
        <w:r>
          <w:instrText xml:space="preserve"> PAGEREF _Toc15117 \h </w:instrText>
        </w:r>
        <w:r>
          <w:fldChar w:fldCharType="separate"/>
        </w:r>
        <w:r>
          <w:t>78</w:t>
        </w:r>
        <w:r>
          <w:fldChar w:fldCharType="end"/>
        </w:r>
      </w:hyperlink>
    </w:p>
    <w:p>
      <w:pPr>
        <w:pStyle w:val="TOC1"/>
        <w:tabs>
          <w:tab w:val="right" w:leader="dot" w:pos="8306"/>
        </w:tabs>
      </w:pPr>
      <w:hyperlink w:anchor="_Toc8348" w:history="1">
        <w:r>
          <w:rPr>
            <w:rFonts w:ascii="仿宋" w:eastAsia="仿宋" w:hAnsi="仿宋" w:cs="仿宋" w:hint="eastAsia"/>
            <w:lang w:eastAsia="zh-CN"/>
          </w:rPr>
          <w:t>十三、危机管理与应急预案</w:t>
        </w:r>
        <w:r>
          <w:tab/>
        </w:r>
        <w:r>
          <w:fldChar w:fldCharType="begin"/>
        </w:r>
        <w:r>
          <w:instrText xml:space="preserve"> PAGEREF _Toc8348 \h </w:instrText>
        </w:r>
        <w:r>
          <w:fldChar w:fldCharType="separate"/>
        </w:r>
        <w:r>
          <w:t>80</w:t>
        </w:r>
        <w:r>
          <w:fldChar w:fldCharType="end"/>
        </w:r>
      </w:hyperlink>
    </w:p>
    <w:p>
      <w:pPr>
        <w:pStyle w:val="TOC2"/>
        <w:tabs>
          <w:tab w:val="right" w:leader="dot" w:pos="8306"/>
        </w:tabs>
      </w:pPr>
      <w:hyperlink w:anchor="_Toc26410" w:history="1">
        <w:r>
          <w:rPr>
            <w:rFonts w:ascii="仿宋" w:eastAsia="仿宋" w:hAnsi="仿宋" w:cs="仿宋" w:hint="eastAsia"/>
            <w:lang w:eastAsia="zh-CN"/>
          </w:rPr>
          <w:t>(一)、危机预警与监测</w:t>
        </w:r>
        <w:r>
          <w:tab/>
        </w:r>
        <w:r>
          <w:fldChar w:fldCharType="begin"/>
        </w:r>
        <w:r>
          <w:instrText xml:space="preserve"> PAGEREF _Toc26410 \h </w:instrText>
        </w:r>
        <w:r>
          <w:fldChar w:fldCharType="separate"/>
        </w:r>
        <w:r>
          <w:t>80</w:t>
        </w:r>
        <w:r>
          <w:fldChar w:fldCharType="end"/>
        </w:r>
      </w:hyperlink>
    </w:p>
    <w:p>
      <w:pPr>
        <w:pStyle w:val="TOC2"/>
        <w:tabs>
          <w:tab w:val="right" w:leader="dot" w:pos="8306"/>
        </w:tabs>
      </w:pPr>
      <w:hyperlink w:anchor="_Toc6915" w:history="1">
        <w:r>
          <w:rPr>
            <w:rFonts w:ascii="仿宋" w:eastAsia="仿宋" w:hAnsi="仿宋" w:cs="仿宋" w:hint="eastAsia"/>
            <w:lang w:eastAsia="zh-CN"/>
          </w:rPr>
          <w:t>(二)、应急预案与危机响应</w:t>
        </w:r>
        <w:r>
          <w:tab/>
        </w:r>
        <w:r>
          <w:fldChar w:fldCharType="begin"/>
        </w:r>
        <w:r>
          <w:instrText xml:space="preserve"> PAGEREF _Toc6915 \h </w:instrText>
        </w:r>
        <w:r>
          <w:fldChar w:fldCharType="separate"/>
        </w:r>
        <w:r>
          <w:t>81</w:t>
        </w:r>
        <w:r>
          <w:fldChar w:fldCharType="end"/>
        </w:r>
      </w:hyperlink>
    </w:p>
    <w:p>
      <w:pPr>
        <w:pStyle w:val="TOC2"/>
        <w:tabs>
          <w:tab w:val="right" w:leader="dot" w:pos="8306"/>
        </w:tabs>
      </w:pPr>
      <w:hyperlink w:anchor="_Toc24925" w:history="1">
        <w:r>
          <w:rPr>
            <w:rFonts w:ascii="仿宋" w:eastAsia="仿宋" w:hAnsi="仿宋" w:cs="仿宋" w:hint="eastAsia"/>
            <w:lang w:eastAsia="zh-CN"/>
          </w:rPr>
          <w:t>(三)、危机沟通与舆情控制</w:t>
        </w:r>
        <w:r>
          <w:tab/>
        </w:r>
        <w:r>
          <w:fldChar w:fldCharType="begin"/>
        </w:r>
        <w:r>
          <w:instrText xml:space="preserve"> PAGEREF _Toc24925 \h </w:instrText>
        </w:r>
        <w:r>
          <w:fldChar w:fldCharType="separate"/>
        </w:r>
        <w:r>
          <w:t>82</w:t>
        </w:r>
        <w:r>
          <w:fldChar w:fldCharType="end"/>
        </w:r>
      </w:hyperlink>
    </w:p>
    <w:p>
      <w:pPr>
        <w:pStyle w:val="TOC2"/>
        <w:tabs>
          <w:tab w:val="right" w:leader="dot" w:pos="8306"/>
        </w:tabs>
      </w:pPr>
      <w:hyperlink w:anchor="_Toc16207" w:history="1">
        <w:r>
          <w:rPr>
            <w:rFonts w:ascii="仿宋" w:eastAsia="仿宋" w:hAnsi="仿宋" w:cs="仿宋" w:hint="eastAsia"/>
            <w:lang w:eastAsia="zh-CN"/>
          </w:rPr>
          <w:t>(四)、危机后教训与改进</w:t>
        </w:r>
        <w:r>
          <w:tab/>
        </w:r>
        <w:r>
          <w:fldChar w:fldCharType="begin"/>
        </w:r>
        <w:r>
          <w:instrText xml:space="preserve"> PAGEREF _Toc16207 \h </w:instrText>
        </w:r>
        <w:r>
          <w:fldChar w:fldCharType="separate"/>
        </w:r>
        <w:r>
          <w:t>84</w:t>
        </w:r>
        <w:r>
          <w:fldChar w:fldCharType="end"/>
        </w:r>
      </w:hyperlink>
    </w:p>
    <w:p>
      <w:pPr>
        <w:pStyle w:val="TOC1"/>
        <w:tabs>
          <w:tab w:val="right" w:leader="dot" w:pos="8306"/>
        </w:tabs>
      </w:pPr>
      <w:hyperlink w:anchor="_Toc20077" w:history="1">
        <w:r>
          <w:rPr>
            <w:rFonts w:ascii="仿宋" w:eastAsia="仿宋" w:hAnsi="仿宋" w:cs="仿宋" w:hint="eastAsia"/>
            <w:lang w:eastAsia="zh-CN"/>
          </w:rPr>
          <w:t>十四、特殊分子筛项目管理与监督</w:t>
        </w:r>
        <w:r>
          <w:tab/>
        </w:r>
        <w:r>
          <w:fldChar w:fldCharType="begin"/>
        </w:r>
        <w:r>
          <w:instrText xml:space="preserve"> PAGEREF _Toc20077 \h </w:instrText>
        </w:r>
        <w:r>
          <w:fldChar w:fldCharType="separate"/>
        </w:r>
        <w:r>
          <w:t>85</w:t>
        </w:r>
        <w:r>
          <w:fldChar w:fldCharType="end"/>
        </w:r>
      </w:hyperlink>
    </w:p>
    <w:p>
      <w:pPr>
        <w:pStyle w:val="TOC2"/>
        <w:tabs>
          <w:tab w:val="right" w:leader="dot" w:pos="8306"/>
        </w:tabs>
      </w:pPr>
      <w:hyperlink w:anchor="_Toc12898" w:history="1">
        <w:r>
          <w:rPr>
            <w:rFonts w:ascii="仿宋" w:eastAsia="仿宋" w:hAnsi="仿宋" w:cs="仿宋" w:hint="eastAsia"/>
            <w:lang w:eastAsia="zh-CN"/>
          </w:rPr>
          <w:t>(一)、特殊分子筛项目管理体系建设</w:t>
        </w:r>
        <w:r>
          <w:tab/>
        </w:r>
        <w:r>
          <w:fldChar w:fldCharType="begin"/>
        </w:r>
        <w:r>
          <w:instrText xml:space="preserve"> PAGEREF _Toc12898 \h </w:instrText>
        </w:r>
        <w:r>
          <w:fldChar w:fldCharType="separate"/>
        </w:r>
        <w:r>
          <w:t>85</w:t>
        </w:r>
        <w:r>
          <w:fldChar w:fldCharType="end"/>
        </w:r>
      </w:hyperlink>
    </w:p>
    <w:p>
      <w:pPr>
        <w:pStyle w:val="TOC2"/>
        <w:tabs>
          <w:tab w:val="right" w:leader="dot" w:pos="8306"/>
        </w:tabs>
      </w:pPr>
      <w:hyperlink w:anchor="_Toc28164" w:history="1">
        <w:r>
          <w:rPr>
            <w:rFonts w:ascii="仿宋" w:eastAsia="仿宋" w:hAnsi="仿宋" w:cs="仿宋" w:hint="eastAsia"/>
            <w:lang w:eastAsia="zh-CN"/>
          </w:rPr>
          <w:t>(二)、特殊分子筛项目进度与绩效管理</w:t>
        </w:r>
        <w:r>
          <w:tab/>
        </w:r>
        <w:r>
          <w:fldChar w:fldCharType="begin"/>
        </w:r>
        <w:r>
          <w:instrText xml:space="preserve"> PAGEREF _Toc28164 \h </w:instrText>
        </w:r>
        <w:r>
          <w:fldChar w:fldCharType="separate"/>
        </w:r>
        <w:r>
          <w:t>88</w:t>
        </w:r>
        <w:r>
          <w:fldChar w:fldCharType="end"/>
        </w:r>
      </w:hyperlink>
    </w:p>
    <w:p>
      <w:pPr>
        <w:pStyle w:val="TOC2"/>
        <w:tabs>
          <w:tab w:val="right" w:leader="dot" w:pos="8306"/>
        </w:tabs>
      </w:pPr>
      <w:hyperlink w:anchor="_Toc29263" w:history="1">
        <w:r>
          <w:rPr>
            <w:rFonts w:ascii="仿宋" w:eastAsia="仿宋" w:hAnsi="仿宋" w:cs="仿宋" w:hint="eastAsia"/>
            <w:lang w:eastAsia="zh-CN"/>
          </w:rPr>
          <w:t>(三)、风险管理与应对策略</w:t>
        </w:r>
        <w:r>
          <w:tab/>
        </w:r>
        <w:r>
          <w:fldChar w:fldCharType="begin"/>
        </w:r>
        <w:r>
          <w:instrText xml:space="preserve"> PAGEREF _Toc29263 \h </w:instrText>
        </w:r>
        <w:r>
          <w:fldChar w:fldCharType="separate"/>
        </w:r>
        <w:r>
          <w:t>91</w:t>
        </w:r>
        <w:r>
          <w:fldChar w:fldCharType="end"/>
        </w:r>
      </w:hyperlink>
    </w:p>
    <w:p>
      <w:pPr>
        <w:pStyle w:val="TOC2"/>
        <w:tabs>
          <w:tab w:val="right" w:leader="dot" w:pos="8306"/>
        </w:tabs>
      </w:pPr>
      <w:hyperlink w:anchor="_Toc14025" w:history="1">
        <w:r>
          <w:rPr>
            <w:rFonts w:ascii="仿宋" w:eastAsia="仿宋" w:hAnsi="仿宋" w:cs="仿宋" w:hint="eastAsia"/>
            <w:lang w:eastAsia="zh-CN"/>
          </w:rPr>
          <w:t>(四)、特殊分子筛项目监督与评估机制</w:t>
        </w:r>
        <w:r>
          <w:tab/>
        </w:r>
        <w:r>
          <w:fldChar w:fldCharType="begin"/>
        </w:r>
        <w:r>
          <w:instrText xml:space="preserve"> PAGEREF _Toc14025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14006"/>
      <w:r>
        <w:rPr>
          <w:rFonts w:ascii="仿宋" w:eastAsia="仿宋" w:hAnsi="仿宋" w:cs="仿宋" w:hint="eastAsia"/>
          <w:sz w:val="28"/>
          <w:lang w:eastAsia="zh-CN"/>
        </w:rPr>
        <w:t>一、特殊分子筛项目选址</w:t>
      </w:r>
      <w:bookmarkEnd w:id="2"/>
    </w:p>
    <w:p>
      <w:pPr>
        <w:pStyle w:val="Heading2"/>
        <w:rPr>
          <w:rFonts w:ascii="仿宋" w:eastAsia="仿宋" w:hAnsi="仿宋" w:cs="仿宋" w:hint="eastAsia"/>
          <w:lang w:eastAsia="zh-CN"/>
        </w:rPr>
      </w:pPr>
      <w:bookmarkStart w:id="3" w:name="_Toc17369"/>
      <w:r>
        <w:rPr>
          <w:rFonts w:ascii="仿宋" w:eastAsia="仿宋" w:hAnsi="仿宋" w:cs="仿宋" w:hint="eastAsia"/>
          <w:lang w:eastAsia="zh-CN"/>
        </w:rPr>
        <w:t>(一)、特殊分子筛项目选址原则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选址应符合国家政策和生态能源行业的长远发展规划，确保特殊分子筛项目在政策环境中蓬勃发展。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选址地应能满足特殊分子筛项目对原材料、供热和电力的充足供应，确保生产过程的持续稳定。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充分考虑选址地的地形地貌，确保其适合特殊分子筛项目建设，并对地质条件进行全面评估，以降低地质风险。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选址周边应有可供利用的社会基础设施，同时具备协作条件，有助于特殊分子筛项目的顺利建设和运营。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这些选址原则综合考虑了政策、资源、环境和社会条件，有助于确保特殊分子筛项目在选址阶段做出明智的决策，提高特殊分子筛项目的成功运营和可持续发展性。</w:t>
      </w:r>
    </w:p>
    <w:p>
      <w:pPr>
        <w:pStyle w:val="Heading2"/>
        <w:ind w:firstLine="560" w:firstLineChars="200"/>
        <w:rPr>
          <w:rFonts w:ascii="仿宋" w:eastAsia="仿宋" w:hAnsi="仿宋" w:cs="仿宋" w:hint="eastAsia"/>
          <w:sz w:val="28"/>
          <w:lang w:eastAsia="zh-CN"/>
        </w:rPr>
      </w:pPr>
      <w:bookmarkStart w:id="4" w:name="_Toc801"/>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特殊分子筛项目的原材料和辅助材料供应是特殊分子筛项目顺利运营的基础，因此在选择供应商时需要仔细考虑以下方面：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评估供应商的生产能力，确保能够满足特殊分子筛项目的大规模生产需求。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如果需要定制辅助材料，供应商需具备相应的定制能力，满足特殊分子筛项目独特需求。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对于涉及专有技术或商业机密的供应商，签署保密协议以保护特殊分子筛项目的核心利益。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定期对原材料和辅助材料供应商进行绩效评估，确保其仍然符合特殊分子筛项目的要求。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7457"/>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如果特殊分子筛项目需要大量原材料运输，考虑选址地区是否有铁路连接，以提高运输效率。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水路运输：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如果特殊分子筛项目涉及进出口业务，选择靠近港口的地区，以方便国际贸易。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了解选址城市的交通规划，确保特殊分子筛项目建设与城市规划相符。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紧急疏散路线：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确保特殊分子筛项目场地有明确的紧急疏散路线，以保障员工安全。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制定应对交通事故的应急预案，确保及时处理并减小对特殊分子筛项目的影响。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25543"/>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了解选址地区的气候类型，包括温暖、寒冷、湿润、干燥等，以适应特殊分子筛项目的生产需求。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考虑季节变化对生产和物流的影响，确保特殊分子筛项目在各季节都能正常运营。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考虑地貌的特征，如河流、湖泊、沼泽等，对于特殊分子筛项目可能存在的环境影响进行评估。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考虑地震风险，选择低地震风险的地区，确保特殊分子筛项目安全稳定。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了解选址地区的生物多样性，确保特殊分子筛项目建设和运营不会对当地生态系统产生严重影响。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遵循当地环保政策和法规，确保特殊分子筛项目的生产活动不违反环保法规。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考虑选址地区的可再生资源，如风能、太阳能等，以推动特殊分子筛项目可持续发展。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林火、干旱等：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了解周边工业排放状况，防止特殊分子筛项目受到污染。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在特殊分子筛项目选址过程中，综合考虑以上自然条件，选择有利于特殊分子筛项目可持续发展和员工生活的地区，有助于确保特殊分子筛项目在自然环境中的稳健运营。</w:t>
      </w:r>
    </w:p>
    <w:p>
      <w:pPr>
        <w:pStyle w:val="Heading2"/>
        <w:ind w:firstLine="560" w:firstLineChars="200"/>
        <w:rPr>
          <w:rFonts w:ascii="仿宋" w:eastAsia="仿宋" w:hAnsi="仿宋" w:cs="仿宋" w:hint="eastAsia"/>
          <w:sz w:val="28"/>
          <w:lang w:eastAsia="zh-CN"/>
        </w:rPr>
      </w:pPr>
      <w:bookmarkStart w:id="7" w:name="_Toc15704"/>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分析不同行业对GDP的贡献，选择与特殊分子筛项目相关的经济主导产业。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考察地区是否有新兴产业的发展，对于科技、绿色能源等新兴领域的发展有利于特殊分子筛项目未来的可持续性。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考虑传统产业的发展状况，特别是与特殊分子筛项目相关的产业，了解市场潜力和竞争态势。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了解当地政府对相关产业的扶持政策，包括财政补贴、税收减免等，以提高特殊分子筛项目的经济效益。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了解是否有政府支持创新和技术研发的政策，以推动特殊分子筛项目的科技创新。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了解是否有高素质人才流动的趋势，有利于特殊分子筛项目吸引和留住优秀人才。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了解融资环境，包括贷款利率、融资便利性等，以降低特殊分子筛项目的融资成本。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了解财政支出状况，特别是对于特殊分子筛项目相关领域的投入。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汇率风险： 考虑汇率波动对特殊分子筛项目经营的潜在影响，采取必要的对冲手段。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了解国家的外汇政策，确保特殊分子筛项目在跨国业务中能够顺利进行。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评估选址地区的市场竞争激烈程度，选择有利于特殊分子筛项目发展的市场环境。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了解商业社交的活跃度，有助于特殊分子筛项目建立合作关系和拓展业务。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分析市场需求的变化趋势，为特殊分子筛项目的产品或服务定位提供依据。</w:t>
      </w:r>
    </w:p>
    <w:p>
      <w:pPr>
        <w:pStyle w:val="Heading2"/>
        <w:ind w:firstLine="560" w:firstLineChars="200"/>
        <w:rPr>
          <w:rFonts w:ascii="仿宋" w:eastAsia="仿宋" w:hAnsi="仿宋" w:cs="仿宋" w:hint="eastAsia"/>
          <w:sz w:val="28"/>
          <w:lang w:eastAsia="zh-CN"/>
        </w:rPr>
      </w:pPr>
      <w:bookmarkStart w:id="8" w:name="_Toc9675"/>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考虑当地的工资水平，与特殊分子筛项目的薪资预算相匹配。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了解当地和国家对相关产业的政策支持，确保特殊分子筛项目可以享受到相关政策优惠。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考虑当地的劳动力成本，与特殊分子筛项目的预算相匹配。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税收和费用：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选择社会稳定的地区，减少社会风险对特殊分子筛项目的不利影响。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了解选址地区的城市规划，考虑未来的城市发展对特殊分子筛项目的影响。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在这些因素的基础上，特殊分子筛项目团队可以综合考虑，选择最符合特殊分子筛项目需求和长期发展的厂址。这样的选择将有助于提高特殊分子筛项目的运营效率和竞争力。</w:t>
      </w:r>
    </w:p>
    <w:p>
      <w:pPr>
        <w:pStyle w:val="Heading1"/>
        <w:ind w:firstLine="560" w:firstLineChars="200"/>
        <w:rPr>
          <w:rFonts w:ascii="仿宋" w:eastAsia="仿宋" w:hAnsi="仿宋" w:cs="仿宋" w:hint="eastAsia"/>
          <w:sz w:val="28"/>
          <w:lang w:eastAsia="zh-CN"/>
        </w:rPr>
      </w:pPr>
      <w:bookmarkStart w:id="9" w:name="_Toc21491"/>
      <w:r>
        <w:rPr>
          <w:rFonts w:ascii="仿宋" w:eastAsia="仿宋" w:hAnsi="仿宋" w:cs="仿宋" w:hint="eastAsia"/>
          <w:sz w:val="28"/>
          <w:lang w:eastAsia="zh-CN"/>
        </w:rPr>
        <w:t>二、投资估算与资金筹措</w:t>
      </w:r>
      <w:bookmarkEnd w:id="9"/>
    </w:p>
    <w:p>
      <w:pPr>
        <w:pStyle w:val="Heading2"/>
        <w:rPr>
          <w:rFonts w:ascii="仿宋" w:eastAsia="仿宋" w:hAnsi="仿宋" w:cs="仿宋" w:hint="eastAsia"/>
          <w:lang w:eastAsia="zh-CN"/>
        </w:rPr>
      </w:pPr>
      <w:bookmarkStart w:id="10" w:name="_Toc32295"/>
      <w:r>
        <w:rPr>
          <w:rFonts w:ascii="仿宋" w:eastAsia="仿宋" w:hAnsi="仿宋" w:cs="仿宋" w:hint="eastAsia"/>
          <w:lang w:eastAsia="zh-CN"/>
        </w:rPr>
        <w:t>(一)、投资估算依据及范围</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特殊分子筛项目投资估算的依据是基于全面考虑多方面的因素，以确保对特殊分子筛项目各方面费用的准确评估。依据主要包括以下几个方面：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特殊分子筛项目建设总体规划资料： 考察特殊分子筛项目建设总体规划，了解特殊分子筛项目的整体布局和要求，以便更准确地估算建设期各项费用。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包括建筑工程、设备购置、安装工程、配套辅助设施等所需费用。这是特殊分子筛项目建设的基础投资，直接影响特殊分子筛项目的基础设施和生产能力。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如有土地租赁需求，将土地租赁费用纳入估算范围。土地租赁费用是特殊分子筛项目建设中不可忽视的一部分，尤其对于需要大面积用地的特殊分子筛项目。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包括特殊分子筛项目建设和运营过程中所需的日常经营资金，用于支付工资、采购原材料、支付运输费用等。流动资金的充足与否直接关系到特殊分子筛项目的正常运营。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考虑特殊分子筛项目在建设期间的融资需求，将建设期利息计入估算范围。这有助于全面评估特殊分子筛项目建设期间的资金成本。</w:t>
      </w:r>
    </w:p>
    <w:p>
      <w:pPr>
        <w:pStyle w:val="Heading2"/>
        <w:ind w:firstLine="560" w:firstLineChars="200"/>
        <w:rPr>
          <w:rFonts w:ascii="仿宋" w:eastAsia="仿宋" w:hAnsi="仿宋" w:cs="仿宋" w:hint="eastAsia"/>
          <w:sz w:val="28"/>
          <w:lang w:eastAsia="zh-CN"/>
        </w:rPr>
      </w:pPr>
      <w:bookmarkStart w:id="11" w:name="_Toc24564"/>
      <w:r>
        <w:rPr>
          <w:rFonts w:ascii="仿宋" w:eastAsia="仿宋" w:hAnsi="仿宋" w:cs="仿宋" w:hint="eastAsia"/>
          <w:sz w:val="28"/>
          <w:lang w:eastAsia="zh-CN"/>
        </w:rPr>
        <w:t>(二)、固定资产投资总额</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的固定资产投资总额为XX。这一总额涵盖了特殊分子筛项目建设的多个方面，包括建筑工程、设备购置、安装工程、配套辅助设施等所需费用。这些投资是特殊分子筛项目实现规模、产能和基础设施的关键支出，对特殊分子筛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XX元用于特殊分子筛项目建筑工程，包括厂房、办公楼等建筑结构的建设。这部分资金将用于人工、材料和机械设备等方面的费用，确保建筑工程的质量和进度。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特殊分子筛项目将投入XX元用于购置所需设备，其中包括生产设备、实验设备等。设备的高效运行对特殊分子筛项目生产的顺利推进至关重要，这部分资金将用于确保设备的质量和性能。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XX元将用于特殊分子筛项目设备的安装工程，确保设备能够在生产环境中正常运行。这包括安装人工费用、材料费用等，保障设备安装的高效性和安全性。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为了特殊分子筛项目的全面支持，XX元将用于配套辅助设施的建设。这包括配电室、水处理设施、办公设施等，为整个特殊分子筛项目提供必要的基础设施支持。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如果需要土地租赁，一部分投资将用于支付土地租赁费用，确保特殊分子筛项目在合适的地理位置获取足够的用地。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土建投资：XX万元，用于特殊分子筛项目基础设施的建设，包括厂房、办公楼等土建工程的费用。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特殊分子筛项目的其他资产投资涵盖了多个方面的费用，包括建设单位管理费、特殊分子筛项目前期准备费等。</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不可预见费用取固定资产投资额的XX%，用于应对特殊分子筛项目建设中的未知风险和突发情况。同时，特殊分子筛项目涨价预备费率为XX%，以应对可能的物价上涨因素。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该特殊分子筛项目总投入总资金为XX万元，其中建设投资XX万元，用于特殊分子筛项目的基础设施和设备投资。流动资金为XX万元，用于特殊分子筛项目建设和运营过程中的日常经营资金。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其他费用特殊分子筛项目：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建设单位管理费：XX万元，用于特殊分子筛项目建设过程中的管理和协调。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特殊分子筛项目建议书、可行性研究报告编制费：XX万元，用于特殊分子筛项目前期研究和规划。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勘察、设计费：XX万元，用于特殊分子筛项目勘察和设计阶段的费用。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监理、招标等费用：XX万元，用于特殊分子筛项目建设中的监理和招标工作。</w:t>
      </w:r>
    </w:p>
    <w:p>
      <w:pPr>
        <w:pStyle w:val="Heading2"/>
        <w:ind w:firstLine="560" w:firstLineChars="200"/>
        <w:rPr>
          <w:rFonts w:ascii="仿宋" w:eastAsia="仿宋" w:hAnsi="仿宋" w:cs="仿宋" w:hint="eastAsia"/>
          <w:sz w:val="28"/>
          <w:lang w:eastAsia="zh-CN"/>
        </w:rPr>
      </w:pPr>
      <w:bookmarkStart w:id="12" w:name="_Toc24066"/>
      <w:r>
        <w:rPr>
          <w:rFonts w:ascii="仿宋" w:eastAsia="仿宋" w:hAnsi="仿宋" w:cs="仿宋" w:hint="eastAsia"/>
          <w:sz w:val="28"/>
          <w:lang w:eastAsia="zh-CN"/>
        </w:rPr>
        <w:t>(三)、铺底流动资金和建设期利息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在特殊分子筛项目的生产过程中，流动资金的构成是多方面的，主要包括以下几个方面：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包括与供应商和客户之间的应收应付帐款。在特殊分子筛项目的经营过程中，这些帐款的管理对于确保资金流动和业务合作至关重要。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作为流动资金的一部分，现金用于日常交易和支付，保障特殊分子筛项目运营的灵活性和顺利性。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特殊分子筛项目的资金来源主要包括省财政拨款、地方配套和企业自筹，而在建设期间并未采用银行贷款。因此，在建设期间不存在银行贷款，故建设期利息为0。这也说明了特殊分子筛项目在资金筹措方面的自给自足和财务规划的合理性。在建设期不需要支付利息，有助于减轻特殊分子筛项目的财务负担，使得资金更加灵活运用于特殊分子筛项目建设的各个方面。通过有效的资金规划，确保了特殊分子筛项目在建设期的财务可控性和经济效益。</w:t>
      </w:r>
    </w:p>
    <w:p>
      <w:pPr>
        <w:pStyle w:val="Heading2"/>
        <w:ind w:firstLine="560" w:firstLineChars="200"/>
        <w:rPr>
          <w:rFonts w:ascii="仿宋" w:eastAsia="仿宋" w:hAnsi="仿宋" w:cs="仿宋" w:hint="eastAsia"/>
          <w:sz w:val="28"/>
          <w:lang w:eastAsia="zh-CN"/>
        </w:rPr>
      </w:pPr>
      <w:bookmarkStart w:id="13" w:name="_Toc27500"/>
      <w:r>
        <w:rPr>
          <w:rFonts w:ascii="仿宋" w:eastAsia="仿宋" w:hAnsi="仿宋" w:cs="仿宋" w:hint="eastAsia"/>
          <w:sz w:val="28"/>
          <w:lang w:eastAsia="zh-CN"/>
        </w:rPr>
        <w:t>(四)、资金筹措</w:t>
      </w:r>
      <w:bookmarkEnd w:id="13"/>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特殊分子筛项目总投资为XX万元，其中建设投资为XX万元。为了确保特殊分子筛项目资金需求得到满足，主要资金来源涵盖了多方面，具体如下：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特殊分子筛项目将获得中央资金支持，总计XX万元。这部分资金通常是根据特殊分子筛项目的重要性、战略性等因素由中央政府拨付，用于特殊分子筛项目的建设和推进。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为了强化地方对特殊分子筛项目的支持，市区将提供财政配套资金，总额为XX万元。这部分资金用于弥补特殊分子筛项目在本地区建设过程中的资金需求，是地方政府对特殊分子筛项目的重要贡献。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特殊分子筛项目自身也将提供一部分自筹资金，总计XX万元。这体现了特殊分子筛项目自负盈亏、自主发展的原则，同时也表明特殊分子筛项目方对特殊分子筛项目成功实施的承诺和信心。</w:t>
      </w:r>
    </w:p>
    <w:p>
      <w:pPr>
        <w:pStyle w:val="Heading1"/>
        <w:ind w:firstLine="560" w:firstLineChars="200"/>
        <w:rPr>
          <w:rFonts w:ascii="仿宋" w:eastAsia="仿宋" w:hAnsi="仿宋" w:cs="仿宋" w:hint="eastAsia"/>
          <w:sz w:val="28"/>
          <w:lang w:eastAsia="zh-CN"/>
        </w:rPr>
      </w:pPr>
      <w:bookmarkStart w:id="14" w:name="_Toc5792"/>
      <w:r>
        <w:rPr>
          <w:rFonts w:ascii="仿宋" w:eastAsia="仿宋" w:hAnsi="仿宋" w:cs="仿宋" w:hint="eastAsia"/>
          <w:sz w:val="28"/>
          <w:lang w:eastAsia="zh-CN"/>
        </w:rPr>
        <w:t>三、产品市场预测与分析</w:t>
      </w:r>
      <w:bookmarkEnd w:id="14"/>
    </w:p>
    <w:p>
      <w:pPr>
        <w:pStyle w:val="Heading2"/>
        <w:rPr>
          <w:rFonts w:ascii="仿宋" w:eastAsia="仿宋" w:hAnsi="仿宋" w:cs="仿宋" w:hint="eastAsia"/>
          <w:lang w:eastAsia="zh-CN"/>
        </w:rPr>
      </w:pPr>
      <w:bookmarkStart w:id="15" w:name="_Toc7197"/>
      <w:r>
        <w:rPr>
          <w:rFonts w:ascii="仿宋" w:eastAsia="仿宋" w:hAnsi="仿宋" w:cs="仿宋" w:hint="eastAsia"/>
          <w:lang w:eastAsia="zh-CN"/>
        </w:rPr>
        <w:t>(一)、市场调查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分子筛项目建设的初期阶段，我们深入进行了市场调查，以全面了解目标市场的现状、潜在机会和竞争格局。本次市场调查旨在为特殊分子筛项目的可行性研究提供充足的数据支持，确保我们在特殊分子筛项目决策中能够基于深入洞察做出明智的选择。</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特殊分子筛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通过对竞争对手的SWOT分析，我们深入挖掘了各家公司的优势、劣势、机会和威胁。这有助于我们更全面地了解市场竞争环境，为特殊分子筛项目的定位和市场推广策略提供了有力支持。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特殊分子筛项目提供了有力的政策支持和市场机遇。</w:t>
      </w:r>
    </w:p>
    <w:p>
      <w:pPr>
        <w:pStyle w:val="Heading2"/>
        <w:ind w:firstLine="560" w:firstLineChars="200"/>
        <w:rPr>
          <w:rFonts w:ascii="仿宋" w:eastAsia="仿宋" w:hAnsi="仿宋" w:cs="仿宋" w:hint="eastAsia"/>
          <w:sz w:val="28"/>
          <w:lang w:eastAsia="zh-CN"/>
        </w:rPr>
      </w:pPr>
      <w:bookmarkStart w:id="16" w:name="_Toc12806"/>
      <w:r>
        <w:rPr>
          <w:rFonts w:ascii="仿宋" w:eastAsia="仿宋" w:hAnsi="仿宋" w:cs="仿宋" w:hint="eastAsia"/>
          <w:sz w:val="28"/>
          <w:lang w:eastAsia="zh-CN"/>
        </w:rPr>
        <w:t>(二)、生产能力调查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性能指标：详细评估了设备的性能指标，包括生产速度、精度和可靠性，以确保特殊分子筛项目的高效运转。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https://d.book118.com/506004125105010050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581F85"/>
    <w:rsid w:val="74581F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50600412510501005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2024-02-01T01:34:00Z</dcterms:created>
  <dcterms:modified xsi:type="dcterms:W3CDTF">2024-02-01T01:34:59Z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2A178252C6394F769353E7B7F8071D59_11</vt:lpwstr>
  </property>
  <property fmtid="{D5CDD505-2E9C-101B-9397-08002B2CF9AE}" pid="3" name="KSOProductBuildVer">
    <vt:lpwstr>2052-12.1.0.16250</vt:lpwstr>
  </property>
</Properties>
</file>