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复配色粉项目计划设计方案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04" w:history="1">
        <w:r>
          <w:rPr>
            <w:rFonts w:ascii="仿宋" w:eastAsia="仿宋" w:hAnsi="仿宋" w:cs="仿宋" w:hint="eastAsia"/>
            <w:lang w:eastAsia="zh-CN"/>
          </w:rPr>
          <w:t>概论</w:t>
        </w:r>
        <w:r>
          <w:tab/>
        </w:r>
        <w:r>
          <w:fldChar w:fldCharType="begin"/>
        </w:r>
        <w:r>
          <w:instrText xml:space="preserve"> PAGEREF _Toc18904 \h </w:instrText>
        </w:r>
        <w:r>
          <w:fldChar w:fldCharType="separate"/>
        </w:r>
        <w:r>
          <w:t>3</w:t>
        </w:r>
        <w:r>
          <w:fldChar w:fldCharType="end"/>
        </w:r>
      </w:hyperlink>
    </w:p>
    <w:p>
      <w:pPr>
        <w:pStyle w:val="TOC1"/>
        <w:tabs>
          <w:tab w:val="right" w:leader="dot" w:pos="8306"/>
        </w:tabs>
      </w:pPr>
      <w:hyperlink w:anchor="_Toc28200" w:history="1">
        <w:r>
          <w:rPr>
            <w:rFonts w:ascii="仿宋" w:eastAsia="仿宋" w:hAnsi="仿宋" w:cs="仿宋" w:hint="eastAsia"/>
            <w:lang w:eastAsia="zh-CN"/>
          </w:rPr>
          <w:t>一、复配色粉项目建设单位说明</w:t>
        </w:r>
        <w:r>
          <w:tab/>
        </w:r>
        <w:r>
          <w:fldChar w:fldCharType="begin"/>
        </w:r>
        <w:r>
          <w:instrText xml:space="preserve"> PAGEREF _Toc28200 \h </w:instrText>
        </w:r>
        <w:r>
          <w:fldChar w:fldCharType="separate"/>
        </w:r>
        <w:r>
          <w:t>3</w:t>
        </w:r>
        <w:r>
          <w:fldChar w:fldCharType="end"/>
        </w:r>
      </w:hyperlink>
    </w:p>
    <w:p>
      <w:pPr>
        <w:pStyle w:val="TOC2"/>
        <w:tabs>
          <w:tab w:val="right" w:leader="dot" w:pos="8306"/>
        </w:tabs>
      </w:pPr>
      <w:hyperlink w:anchor="_Toc1201" w:history="1">
        <w:r>
          <w:rPr>
            <w:rFonts w:ascii="仿宋" w:eastAsia="仿宋" w:hAnsi="仿宋" w:cs="仿宋" w:hint="eastAsia"/>
            <w:lang w:eastAsia="zh-CN"/>
          </w:rPr>
          <w:t>(一)、复配色粉项目承办单位基本情况</w:t>
        </w:r>
        <w:r>
          <w:tab/>
        </w:r>
        <w:r>
          <w:fldChar w:fldCharType="begin"/>
        </w:r>
        <w:r>
          <w:instrText xml:space="preserve"> PAGEREF _Toc1201 \h </w:instrText>
        </w:r>
        <w:r>
          <w:fldChar w:fldCharType="separate"/>
        </w:r>
        <w:r>
          <w:t>3</w:t>
        </w:r>
        <w:r>
          <w:fldChar w:fldCharType="end"/>
        </w:r>
      </w:hyperlink>
    </w:p>
    <w:p>
      <w:pPr>
        <w:pStyle w:val="TOC2"/>
        <w:tabs>
          <w:tab w:val="right" w:leader="dot" w:pos="8306"/>
        </w:tabs>
      </w:pPr>
      <w:hyperlink w:anchor="_Toc5148" w:history="1">
        <w:r>
          <w:rPr>
            <w:rFonts w:ascii="仿宋" w:eastAsia="仿宋" w:hAnsi="仿宋" w:cs="仿宋" w:hint="eastAsia"/>
            <w:lang w:eastAsia="zh-CN"/>
          </w:rPr>
          <w:t>(二)、公司经济效益分析</w:t>
        </w:r>
        <w:r>
          <w:tab/>
        </w:r>
        <w:r>
          <w:fldChar w:fldCharType="begin"/>
        </w:r>
        <w:r>
          <w:instrText xml:space="preserve"> PAGEREF _Toc5148 \h </w:instrText>
        </w:r>
        <w:r>
          <w:fldChar w:fldCharType="separate"/>
        </w:r>
        <w:r>
          <w:t>4</w:t>
        </w:r>
        <w:r>
          <w:fldChar w:fldCharType="end"/>
        </w:r>
      </w:hyperlink>
    </w:p>
    <w:p>
      <w:pPr>
        <w:pStyle w:val="TOC1"/>
        <w:tabs>
          <w:tab w:val="right" w:leader="dot" w:pos="8306"/>
        </w:tabs>
      </w:pPr>
      <w:hyperlink w:anchor="_Toc5239" w:history="1">
        <w:r>
          <w:rPr>
            <w:rFonts w:ascii="仿宋" w:eastAsia="仿宋" w:hAnsi="仿宋" w:cs="仿宋" w:hint="eastAsia"/>
            <w:lang w:eastAsia="zh-CN"/>
          </w:rPr>
          <w:t>二、复配色粉项目文档管理</w:t>
        </w:r>
        <w:r>
          <w:tab/>
        </w:r>
        <w:r>
          <w:fldChar w:fldCharType="begin"/>
        </w:r>
        <w:r>
          <w:instrText xml:space="preserve"> PAGEREF _Toc5239 \h </w:instrText>
        </w:r>
        <w:r>
          <w:fldChar w:fldCharType="separate"/>
        </w:r>
        <w:r>
          <w:t>5</w:t>
        </w:r>
        <w:r>
          <w:fldChar w:fldCharType="end"/>
        </w:r>
      </w:hyperlink>
    </w:p>
    <w:p>
      <w:pPr>
        <w:pStyle w:val="TOC2"/>
        <w:tabs>
          <w:tab w:val="right" w:leader="dot" w:pos="8306"/>
        </w:tabs>
      </w:pPr>
      <w:hyperlink w:anchor="_Toc20607" w:history="1">
        <w:r>
          <w:rPr>
            <w:rFonts w:ascii="仿宋" w:eastAsia="仿宋" w:hAnsi="仿宋" w:cs="仿宋" w:hint="eastAsia"/>
            <w:lang w:eastAsia="zh-CN"/>
          </w:rPr>
          <w:t>(一)、文档编制与审查</w:t>
        </w:r>
        <w:r>
          <w:tab/>
        </w:r>
        <w:r>
          <w:fldChar w:fldCharType="begin"/>
        </w:r>
        <w:r>
          <w:instrText xml:space="preserve"> PAGEREF _Toc20607 \h </w:instrText>
        </w:r>
        <w:r>
          <w:fldChar w:fldCharType="separate"/>
        </w:r>
        <w:r>
          <w:t>5</w:t>
        </w:r>
        <w:r>
          <w:fldChar w:fldCharType="end"/>
        </w:r>
      </w:hyperlink>
    </w:p>
    <w:p>
      <w:pPr>
        <w:pStyle w:val="TOC2"/>
        <w:tabs>
          <w:tab w:val="right" w:leader="dot" w:pos="8306"/>
        </w:tabs>
      </w:pPr>
      <w:hyperlink w:anchor="_Toc19024" w:history="1">
        <w:r>
          <w:rPr>
            <w:rFonts w:ascii="仿宋" w:eastAsia="仿宋" w:hAnsi="仿宋" w:cs="仿宋" w:hint="eastAsia"/>
            <w:lang w:eastAsia="zh-CN"/>
          </w:rPr>
          <w:t>(二)、文档发布与分发</w:t>
        </w:r>
        <w:r>
          <w:tab/>
        </w:r>
        <w:r>
          <w:fldChar w:fldCharType="begin"/>
        </w:r>
        <w:r>
          <w:instrText xml:space="preserve"> PAGEREF _Toc19024 \h </w:instrText>
        </w:r>
        <w:r>
          <w:fldChar w:fldCharType="separate"/>
        </w:r>
        <w:r>
          <w:t>6</w:t>
        </w:r>
        <w:r>
          <w:fldChar w:fldCharType="end"/>
        </w:r>
      </w:hyperlink>
    </w:p>
    <w:p>
      <w:pPr>
        <w:pStyle w:val="TOC2"/>
        <w:tabs>
          <w:tab w:val="right" w:leader="dot" w:pos="8306"/>
        </w:tabs>
      </w:pPr>
      <w:hyperlink w:anchor="_Toc25490" w:history="1">
        <w:r>
          <w:rPr>
            <w:rFonts w:ascii="仿宋" w:eastAsia="仿宋" w:hAnsi="仿宋" w:cs="仿宋" w:hint="eastAsia"/>
            <w:lang w:eastAsia="zh-CN"/>
          </w:rPr>
          <w:t>(三)、文档存档与归档</w:t>
        </w:r>
        <w:r>
          <w:tab/>
        </w:r>
        <w:r>
          <w:fldChar w:fldCharType="begin"/>
        </w:r>
        <w:r>
          <w:instrText xml:space="preserve"> PAGEREF _Toc25490 \h </w:instrText>
        </w:r>
        <w:r>
          <w:fldChar w:fldCharType="separate"/>
        </w:r>
        <w:r>
          <w:t>7</w:t>
        </w:r>
        <w:r>
          <w:fldChar w:fldCharType="end"/>
        </w:r>
      </w:hyperlink>
    </w:p>
    <w:p>
      <w:pPr>
        <w:pStyle w:val="TOC1"/>
        <w:tabs>
          <w:tab w:val="right" w:leader="dot" w:pos="8306"/>
        </w:tabs>
      </w:pPr>
      <w:hyperlink w:anchor="_Toc4702" w:history="1">
        <w:r>
          <w:rPr>
            <w:rFonts w:ascii="仿宋" w:eastAsia="仿宋" w:hAnsi="仿宋" w:cs="仿宋" w:hint="eastAsia"/>
            <w:lang w:eastAsia="zh-CN"/>
          </w:rPr>
          <w:t>三、复配色粉项目选址可行性分析</w:t>
        </w:r>
        <w:r>
          <w:tab/>
        </w:r>
        <w:r>
          <w:fldChar w:fldCharType="begin"/>
        </w:r>
        <w:r>
          <w:instrText xml:space="preserve"> PAGEREF _Toc4702 \h </w:instrText>
        </w:r>
        <w:r>
          <w:fldChar w:fldCharType="separate"/>
        </w:r>
        <w:r>
          <w:t>8</w:t>
        </w:r>
        <w:r>
          <w:fldChar w:fldCharType="end"/>
        </w:r>
      </w:hyperlink>
    </w:p>
    <w:p>
      <w:pPr>
        <w:pStyle w:val="TOC2"/>
        <w:tabs>
          <w:tab w:val="right" w:leader="dot" w:pos="8306"/>
        </w:tabs>
      </w:pPr>
      <w:hyperlink w:anchor="_Toc10798" w:history="1">
        <w:r>
          <w:rPr>
            <w:rFonts w:ascii="仿宋" w:eastAsia="仿宋" w:hAnsi="仿宋" w:cs="仿宋" w:hint="eastAsia"/>
            <w:lang w:eastAsia="zh-CN"/>
          </w:rPr>
          <w:t>(一)、复配色粉项目选址</w:t>
        </w:r>
        <w:r>
          <w:tab/>
        </w:r>
        <w:r>
          <w:fldChar w:fldCharType="begin"/>
        </w:r>
        <w:r>
          <w:instrText xml:space="preserve"> PAGEREF _Toc10798 \h </w:instrText>
        </w:r>
        <w:r>
          <w:fldChar w:fldCharType="separate"/>
        </w:r>
        <w:r>
          <w:t>8</w:t>
        </w:r>
        <w:r>
          <w:fldChar w:fldCharType="end"/>
        </w:r>
      </w:hyperlink>
    </w:p>
    <w:p>
      <w:pPr>
        <w:pStyle w:val="TOC2"/>
        <w:tabs>
          <w:tab w:val="right" w:leader="dot" w:pos="8306"/>
        </w:tabs>
      </w:pPr>
      <w:hyperlink w:anchor="_Toc31318" w:history="1">
        <w:r>
          <w:rPr>
            <w:rFonts w:ascii="仿宋" w:eastAsia="仿宋" w:hAnsi="仿宋" w:cs="仿宋" w:hint="eastAsia"/>
            <w:lang w:eastAsia="zh-CN"/>
          </w:rPr>
          <w:t>(二)、用地控制指标</w:t>
        </w:r>
        <w:r>
          <w:tab/>
        </w:r>
        <w:r>
          <w:fldChar w:fldCharType="begin"/>
        </w:r>
        <w:r>
          <w:instrText xml:space="preserve"> PAGEREF _Toc31318 \h </w:instrText>
        </w:r>
        <w:r>
          <w:fldChar w:fldCharType="separate"/>
        </w:r>
        <w:r>
          <w:t>8</w:t>
        </w:r>
        <w:r>
          <w:fldChar w:fldCharType="end"/>
        </w:r>
      </w:hyperlink>
    </w:p>
    <w:p>
      <w:pPr>
        <w:pStyle w:val="TOC2"/>
        <w:tabs>
          <w:tab w:val="right" w:leader="dot" w:pos="8306"/>
        </w:tabs>
      </w:pPr>
      <w:hyperlink w:anchor="_Toc30347" w:history="1">
        <w:r>
          <w:rPr>
            <w:rFonts w:ascii="仿宋" w:eastAsia="仿宋" w:hAnsi="仿宋" w:cs="仿宋" w:hint="eastAsia"/>
            <w:lang w:eastAsia="zh-CN"/>
          </w:rPr>
          <w:t>(三)、节约用地措施</w:t>
        </w:r>
        <w:r>
          <w:tab/>
        </w:r>
        <w:r>
          <w:fldChar w:fldCharType="begin"/>
        </w:r>
        <w:r>
          <w:instrText xml:space="preserve"> PAGEREF _Toc30347 \h </w:instrText>
        </w:r>
        <w:r>
          <w:fldChar w:fldCharType="separate"/>
        </w:r>
        <w:r>
          <w:t>10</w:t>
        </w:r>
        <w:r>
          <w:fldChar w:fldCharType="end"/>
        </w:r>
      </w:hyperlink>
    </w:p>
    <w:p>
      <w:pPr>
        <w:pStyle w:val="TOC2"/>
        <w:tabs>
          <w:tab w:val="right" w:leader="dot" w:pos="8306"/>
        </w:tabs>
      </w:pPr>
      <w:hyperlink w:anchor="_Toc24978" w:history="1">
        <w:r>
          <w:rPr>
            <w:rFonts w:ascii="仿宋" w:eastAsia="仿宋" w:hAnsi="仿宋" w:cs="仿宋" w:hint="eastAsia"/>
            <w:lang w:eastAsia="zh-CN"/>
          </w:rPr>
          <w:t>(四)、总图布置方案</w:t>
        </w:r>
        <w:r>
          <w:tab/>
        </w:r>
        <w:r>
          <w:fldChar w:fldCharType="begin"/>
        </w:r>
        <w:r>
          <w:instrText xml:space="preserve"> PAGEREF _Toc24978 \h </w:instrText>
        </w:r>
        <w:r>
          <w:fldChar w:fldCharType="separate"/>
        </w:r>
        <w:r>
          <w:t>11</w:t>
        </w:r>
        <w:r>
          <w:fldChar w:fldCharType="end"/>
        </w:r>
      </w:hyperlink>
    </w:p>
    <w:p>
      <w:pPr>
        <w:pStyle w:val="TOC2"/>
        <w:tabs>
          <w:tab w:val="right" w:leader="dot" w:pos="8306"/>
        </w:tabs>
      </w:pPr>
      <w:hyperlink w:anchor="_Toc20601" w:history="1">
        <w:r>
          <w:rPr>
            <w:rFonts w:ascii="仿宋" w:eastAsia="仿宋" w:hAnsi="仿宋" w:cs="仿宋" w:hint="eastAsia"/>
            <w:lang w:eastAsia="zh-CN"/>
          </w:rPr>
          <w:t>(五)、选址综合评价</w:t>
        </w:r>
        <w:r>
          <w:tab/>
        </w:r>
        <w:r>
          <w:fldChar w:fldCharType="begin"/>
        </w:r>
        <w:r>
          <w:instrText xml:space="preserve"> PAGEREF _Toc20601 \h </w:instrText>
        </w:r>
        <w:r>
          <w:fldChar w:fldCharType="separate"/>
        </w:r>
        <w:r>
          <w:t>12</w:t>
        </w:r>
        <w:r>
          <w:fldChar w:fldCharType="end"/>
        </w:r>
      </w:hyperlink>
    </w:p>
    <w:p>
      <w:pPr>
        <w:pStyle w:val="TOC1"/>
        <w:tabs>
          <w:tab w:val="right" w:leader="dot" w:pos="8306"/>
        </w:tabs>
      </w:pPr>
      <w:hyperlink w:anchor="_Toc18179" w:history="1">
        <w:r>
          <w:rPr>
            <w:rFonts w:ascii="仿宋" w:eastAsia="仿宋" w:hAnsi="仿宋" w:cs="仿宋" w:hint="eastAsia"/>
            <w:lang w:eastAsia="zh-CN"/>
          </w:rPr>
          <w:t>四、工艺说明</w:t>
        </w:r>
        <w:r>
          <w:tab/>
        </w:r>
        <w:r>
          <w:fldChar w:fldCharType="begin"/>
        </w:r>
        <w:r>
          <w:instrText xml:space="preserve"> PAGEREF _Toc18179 \h </w:instrText>
        </w:r>
        <w:r>
          <w:fldChar w:fldCharType="separate"/>
        </w:r>
        <w:r>
          <w:t>13</w:t>
        </w:r>
        <w:r>
          <w:fldChar w:fldCharType="end"/>
        </w:r>
      </w:hyperlink>
    </w:p>
    <w:p>
      <w:pPr>
        <w:pStyle w:val="TOC2"/>
        <w:tabs>
          <w:tab w:val="right" w:leader="dot" w:pos="8306"/>
        </w:tabs>
      </w:pPr>
      <w:hyperlink w:anchor="_Toc24598" w:history="1">
        <w:r>
          <w:rPr>
            <w:rFonts w:ascii="仿宋" w:eastAsia="仿宋" w:hAnsi="仿宋" w:cs="仿宋" w:hint="eastAsia"/>
            <w:lang w:eastAsia="zh-CN"/>
          </w:rPr>
          <w:t>(一)、技术管理特点</w:t>
        </w:r>
        <w:r>
          <w:tab/>
        </w:r>
        <w:r>
          <w:fldChar w:fldCharType="begin"/>
        </w:r>
        <w:r>
          <w:instrText xml:space="preserve"> PAGEREF _Toc24598 \h </w:instrText>
        </w:r>
        <w:r>
          <w:fldChar w:fldCharType="separate"/>
        </w:r>
        <w:r>
          <w:t>13</w:t>
        </w:r>
        <w:r>
          <w:fldChar w:fldCharType="end"/>
        </w:r>
      </w:hyperlink>
    </w:p>
    <w:p>
      <w:pPr>
        <w:pStyle w:val="TOC2"/>
        <w:tabs>
          <w:tab w:val="right" w:leader="dot" w:pos="8306"/>
        </w:tabs>
      </w:pPr>
      <w:hyperlink w:anchor="_Toc2931" w:history="1">
        <w:r>
          <w:rPr>
            <w:rFonts w:ascii="仿宋" w:eastAsia="仿宋" w:hAnsi="仿宋" w:cs="仿宋" w:hint="eastAsia"/>
            <w:lang w:eastAsia="zh-CN"/>
          </w:rPr>
          <w:t>(二)、复配色粉项目工艺技术设计方案</w:t>
        </w:r>
        <w:r>
          <w:tab/>
        </w:r>
        <w:r>
          <w:fldChar w:fldCharType="begin"/>
        </w:r>
        <w:r>
          <w:instrText xml:space="preserve"> PAGEREF _Toc2931 \h </w:instrText>
        </w:r>
        <w:r>
          <w:fldChar w:fldCharType="separate"/>
        </w:r>
        <w:r>
          <w:t>14</w:t>
        </w:r>
        <w:r>
          <w:fldChar w:fldCharType="end"/>
        </w:r>
      </w:hyperlink>
    </w:p>
    <w:p>
      <w:pPr>
        <w:pStyle w:val="TOC2"/>
        <w:tabs>
          <w:tab w:val="right" w:leader="dot" w:pos="8306"/>
        </w:tabs>
      </w:pPr>
      <w:hyperlink w:anchor="_Toc8074" w:history="1">
        <w:r>
          <w:rPr>
            <w:rFonts w:ascii="仿宋" w:eastAsia="仿宋" w:hAnsi="仿宋" w:cs="仿宋" w:hint="eastAsia"/>
            <w:lang w:eastAsia="zh-CN"/>
          </w:rPr>
          <w:t>(三)、设备选型方案</w:t>
        </w:r>
        <w:r>
          <w:tab/>
        </w:r>
        <w:r>
          <w:fldChar w:fldCharType="begin"/>
        </w:r>
        <w:r>
          <w:instrText xml:space="preserve"> PAGEREF _Toc8074 \h </w:instrText>
        </w:r>
        <w:r>
          <w:fldChar w:fldCharType="separate"/>
        </w:r>
        <w:r>
          <w:t>16</w:t>
        </w:r>
        <w:r>
          <w:fldChar w:fldCharType="end"/>
        </w:r>
      </w:hyperlink>
    </w:p>
    <w:p>
      <w:pPr>
        <w:pStyle w:val="TOC1"/>
        <w:tabs>
          <w:tab w:val="right" w:leader="dot" w:pos="8306"/>
        </w:tabs>
      </w:pPr>
      <w:hyperlink w:anchor="_Toc29417" w:history="1">
        <w:r>
          <w:rPr>
            <w:rFonts w:ascii="仿宋" w:eastAsia="仿宋" w:hAnsi="仿宋" w:cs="仿宋" w:hint="eastAsia"/>
            <w:lang w:eastAsia="zh-CN"/>
          </w:rPr>
          <w:t>五、产品规划分析</w:t>
        </w:r>
        <w:r>
          <w:tab/>
        </w:r>
        <w:r>
          <w:fldChar w:fldCharType="begin"/>
        </w:r>
        <w:r>
          <w:instrText xml:space="preserve"> PAGEREF _Toc29417 \h </w:instrText>
        </w:r>
        <w:r>
          <w:fldChar w:fldCharType="separate"/>
        </w:r>
        <w:r>
          <w:t>17</w:t>
        </w:r>
        <w:r>
          <w:fldChar w:fldCharType="end"/>
        </w:r>
      </w:hyperlink>
    </w:p>
    <w:p>
      <w:pPr>
        <w:pStyle w:val="TOC2"/>
        <w:tabs>
          <w:tab w:val="right" w:leader="dot" w:pos="8306"/>
        </w:tabs>
      </w:pPr>
      <w:hyperlink w:anchor="_Toc4946" w:history="1">
        <w:r>
          <w:rPr>
            <w:rFonts w:ascii="仿宋" w:eastAsia="仿宋" w:hAnsi="仿宋" w:cs="仿宋" w:hint="eastAsia"/>
            <w:lang w:eastAsia="zh-CN"/>
          </w:rPr>
          <w:t>(一)、产品规划</w:t>
        </w:r>
        <w:r>
          <w:tab/>
        </w:r>
        <w:r>
          <w:fldChar w:fldCharType="begin"/>
        </w:r>
        <w:r>
          <w:instrText xml:space="preserve"> PAGEREF _Toc4946 \h </w:instrText>
        </w:r>
        <w:r>
          <w:fldChar w:fldCharType="separate"/>
        </w:r>
        <w:r>
          <w:t>17</w:t>
        </w:r>
        <w:r>
          <w:fldChar w:fldCharType="end"/>
        </w:r>
      </w:hyperlink>
    </w:p>
    <w:p>
      <w:pPr>
        <w:pStyle w:val="TOC2"/>
        <w:tabs>
          <w:tab w:val="right" w:leader="dot" w:pos="8306"/>
        </w:tabs>
      </w:pPr>
      <w:hyperlink w:anchor="_Toc17975" w:history="1">
        <w:r>
          <w:rPr>
            <w:rFonts w:ascii="仿宋" w:eastAsia="仿宋" w:hAnsi="仿宋" w:cs="仿宋" w:hint="eastAsia"/>
            <w:lang w:eastAsia="zh-CN"/>
          </w:rPr>
          <w:t>(二)、建设规模</w:t>
        </w:r>
        <w:r>
          <w:tab/>
        </w:r>
        <w:r>
          <w:fldChar w:fldCharType="begin"/>
        </w:r>
        <w:r>
          <w:instrText xml:space="preserve"> PAGEREF _Toc17975 \h </w:instrText>
        </w:r>
        <w:r>
          <w:fldChar w:fldCharType="separate"/>
        </w:r>
        <w:r>
          <w:t>18</w:t>
        </w:r>
        <w:r>
          <w:fldChar w:fldCharType="end"/>
        </w:r>
      </w:hyperlink>
    </w:p>
    <w:p>
      <w:pPr>
        <w:pStyle w:val="TOC1"/>
        <w:tabs>
          <w:tab w:val="right" w:leader="dot" w:pos="8306"/>
        </w:tabs>
      </w:pPr>
      <w:hyperlink w:anchor="_Toc1559" w:history="1">
        <w:r>
          <w:rPr>
            <w:rFonts w:ascii="仿宋" w:eastAsia="仿宋" w:hAnsi="仿宋" w:cs="仿宋" w:hint="eastAsia"/>
            <w:lang w:eastAsia="zh-CN"/>
          </w:rPr>
          <w:t>六、复配色粉项目绩效评估</w:t>
        </w:r>
        <w:r>
          <w:tab/>
        </w:r>
        <w:r>
          <w:fldChar w:fldCharType="begin"/>
        </w:r>
        <w:r>
          <w:instrText xml:space="preserve"> PAGEREF _Toc1559 \h </w:instrText>
        </w:r>
        <w:r>
          <w:fldChar w:fldCharType="separate"/>
        </w:r>
        <w:r>
          <w:t>19</w:t>
        </w:r>
        <w:r>
          <w:fldChar w:fldCharType="end"/>
        </w:r>
      </w:hyperlink>
    </w:p>
    <w:p>
      <w:pPr>
        <w:pStyle w:val="TOC2"/>
        <w:tabs>
          <w:tab w:val="right" w:leader="dot" w:pos="8306"/>
        </w:tabs>
      </w:pPr>
      <w:hyperlink w:anchor="_Toc15868" w:history="1">
        <w:r>
          <w:rPr>
            <w:rFonts w:ascii="仿宋" w:eastAsia="仿宋" w:hAnsi="仿宋" w:cs="仿宋" w:hint="eastAsia"/>
            <w:lang w:eastAsia="zh-CN"/>
          </w:rPr>
          <w:t>(一)、绩效评估指标</w:t>
        </w:r>
        <w:r>
          <w:tab/>
        </w:r>
        <w:r>
          <w:fldChar w:fldCharType="begin"/>
        </w:r>
        <w:r>
          <w:instrText xml:space="preserve"> PAGEREF _Toc15868 \h </w:instrText>
        </w:r>
        <w:r>
          <w:fldChar w:fldCharType="separate"/>
        </w:r>
        <w:r>
          <w:t>19</w:t>
        </w:r>
        <w:r>
          <w:fldChar w:fldCharType="end"/>
        </w:r>
      </w:hyperlink>
    </w:p>
    <w:p>
      <w:pPr>
        <w:pStyle w:val="TOC2"/>
        <w:tabs>
          <w:tab w:val="right" w:leader="dot" w:pos="8306"/>
        </w:tabs>
      </w:pPr>
      <w:hyperlink w:anchor="_Toc27697" w:history="1">
        <w:r>
          <w:rPr>
            <w:rFonts w:ascii="仿宋" w:eastAsia="仿宋" w:hAnsi="仿宋" w:cs="仿宋" w:hint="eastAsia"/>
            <w:lang w:eastAsia="zh-CN"/>
          </w:rPr>
          <w:t>(二)、绩效评估方法</w:t>
        </w:r>
        <w:r>
          <w:tab/>
        </w:r>
        <w:r>
          <w:fldChar w:fldCharType="begin"/>
        </w:r>
        <w:r>
          <w:instrText xml:space="preserve"> PAGEREF _Toc27697 \h </w:instrText>
        </w:r>
        <w:r>
          <w:fldChar w:fldCharType="separate"/>
        </w:r>
        <w:r>
          <w:t>20</w:t>
        </w:r>
        <w:r>
          <w:fldChar w:fldCharType="end"/>
        </w:r>
      </w:hyperlink>
    </w:p>
    <w:p>
      <w:pPr>
        <w:pStyle w:val="TOC2"/>
        <w:tabs>
          <w:tab w:val="right" w:leader="dot" w:pos="8306"/>
        </w:tabs>
      </w:pPr>
      <w:hyperlink w:anchor="_Toc27287" w:history="1">
        <w:r>
          <w:rPr>
            <w:rFonts w:ascii="仿宋" w:eastAsia="仿宋" w:hAnsi="仿宋" w:cs="仿宋" w:hint="eastAsia"/>
            <w:lang w:eastAsia="zh-CN"/>
          </w:rPr>
          <w:t>(三)、绩效评估周期</w:t>
        </w:r>
        <w:r>
          <w:tab/>
        </w:r>
        <w:r>
          <w:fldChar w:fldCharType="begin"/>
        </w:r>
        <w:r>
          <w:instrText xml:space="preserve"> PAGEREF _Toc27287 \h </w:instrText>
        </w:r>
        <w:r>
          <w:fldChar w:fldCharType="separate"/>
        </w:r>
        <w:r>
          <w:t>21</w:t>
        </w:r>
        <w:r>
          <w:fldChar w:fldCharType="end"/>
        </w:r>
      </w:hyperlink>
    </w:p>
    <w:p>
      <w:pPr>
        <w:pStyle w:val="TOC1"/>
        <w:tabs>
          <w:tab w:val="right" w:leader="dot" w:pos="8306"/>
        </w:tabs>
      </w:pPr>
      <w:hyperlink w:anchor="_Toc29760" w:history="1">
        <w:r>
          <w:rPr>
            <w:rFonts w:ascii="仿宋" w:eastAsia="仿宋" w:hAnsi="仿宋" w:cs="仿宋" w:hint="eastAsia"/>
            <w:lang w:eastAsia="zh-CN"/>
          </w:rPr>
          <w:t>七、复配色粉项目社会影响</w:t>
        </w:r>
        <w:r>
          <w:tab/>
        </w:r>
        <w:r>
          <w:fldChar w:fldCharType="begin"/>
        </w:r>
        <w:r>
          <w:instrText xml:space="preserve"> PAGEREF _Toc29760 \h </w:instrText>
        </w:r>
        <w:r>
          <w:fldChar w:fldCharType="separate"/>
        </w:r>
        <w:r>
          <w:t>22</w:t>
        </w:r>
        <w:r>
          <w:fldChar w:fldCharType="end"/>
        </w:r>
      </w:hyperlink>
    </w:p>
    <w:p>
      <w:pPr>
        <w:pStyle w:val="TOC2"/>
        <w:tabs>
          <w:tab w:val="right" w:leader="dot" w:pos="8306"/>
        </w:tabs>
      </w:pPr>
      <w:hyperlink w:anchor="_Toc10472" w:history="1">
        <w:r>
          <w:rPr>
            <w:rFonts w:ascii="仿宋" w:eastAsia="仿宋" w:hAnsi="仿宋" w:cs="仿宋" w:hint="eastAsia"/>
            <w:lang w:eastAsia="zh-CN"/>
          </w:rPr>
          <w:t>(一)、社会责任与义务</w:t>
        </w:r>
        <w:r>
          <w:tab/>
        </w:r>
        <w:r>
          <w:fldChar w:fldCharType="begin"/>
        </w:r>
        <w:r>
          <w:instrText xml:space="preserve"> PAGEREF _Toc10472 \h </w:instrText>
        </w:r>
        <w:r>
          <w:fldChar w:fldCharType="separate"/>
        </w:r>
        <w:r>
          <w:t>22</w:t>
        </w:r>
        <w:r>
          <w:fldChar w:fldCharType="end"/>
        </w:r>
      </w:hyperlink>
    </w:p>
    <w:p>
      <w:pPr>
        <w:pStyle w:val="TOC2"/>
        <w:tabs>
          <w:tab w:val="right" w:leader="dot" w:pos="8306"/>
        </w:tabs>
      </w:pPr>
      <w:hyperlink w:anchor="_Toc13692" w:history="1">
        <w:r>
          <w:rPr>
            <w:rFonts w:ascii="仿宋" w:eastAsia="仿宋" w:hAnsi="仿宋" w:cs="仿宋" w:hint="eastAsia"/>
            <w:lang w:eastAsia="zh-CN"/>
          </w:rPr>
          <w:t>(二)、社会参与与沟通</w:t>
        </w:r>
        <w:r>
          <w:tab/>
        </w:r>
        <w:r>
          <w:fldChar w:fldCharType="begin"/>
        </w:r>
        <w:r>
          <w:instrText xml:space="preserve"> PAGEREF _Toc13692 \h </w:instrText>
        </w:r>
        <w:r>
          <w:fldChar w:fldCharType="separate"/>
        </w:r>
        <w:r>
          <w:t>23</w:t>
        </w:r>
        <w:r>
          <w:fldChar w:fldCharType="end"/>
        </w:r>
      </w:hyperlink>
    </w:p>
    <w:p>
      <w:pPr>
        <w:pStyle w:val="TOC1"/>
        <w:tabs>
          <w:tab w:val="right" w:leader="dot" w:pos="8306"/>
        </w:tabs>
      </w:pPr>
      <w:hyperlink w:anchor="_Toc29128" w:history="1">
        <w:r>
          <w:rPr>
            <w:rFonts w:ascii="仿宋" w:eastAsia="仿宋" w:hAnsi="仿宋" w:cs="仿宋" w:hint="eastAsia"/>
            <w:lang w:eastAsia="zh-CN"/>
          </w:rPr>
          <w:t>八、复配色粉项目技术管理</w:t>
        </w:r>
        <w:r>
          <w:tab/>
        </w:r>
        <w:r>
          <w:fldChar w:fldCharType="begin"/>
        </w:r>
        <w:r>
          <w:instrText xml:space="preserve"> PAGEREF _Toc29128 \h </w:instrText>
        </w:r>
        <w:r>
          <w:fldChar w:fldCharType="separate"/>
        </w:r>
        <w:r>
          <w:t>24</w:t>
        </w:r>
        <w:r>
          <w:fldChar w:fldCharType="end"/>
        </w:r>
      </w:hyperlink>
    </w:p>
    <w:p>
      <w:pPr>
        <w:pStyle w:val="TOC2"/>
        <w:tabs>
          <w:tab w:val="right" w:leader="dot" w:pos="8306"/>
        </w:tabs>
      </w:pPr>
      <w:hyperlink w:anchor="_Toc12726" w:history="1">
        <w:r>
          <w:rPr>
            <w:rFonts w:ascii="仿宋" w:eastAsia="仿宋" w:hAnsi="仿宋" w:cs="仿宋" w:hint="eastAsia"/>
            <w:lang w:eastAsia="zh-CN"/>
          </w:rPr>
          <w:t>(一)、技术方案选用方向</w:t>
        </w:r>
        <w:r>
          <w:tab/>
        </w:r>
        <w:r>
          <w:fldChar w:fldCharType="begin"/>
        </w:r>
        <w:r>
          <w:instrText xml:space="preserve"> PAGEREF _Toc12726 \h </w:instrText>
        </w:r>
        <w:r>
          <w:fldChar w:fldCharType="separate"/>
        </w:r>
        <w:r>
          <w:t>24</w:t>
        </w:r>
        <w:r>
          <w:fldChar w:fldCharType="end"/>
        </w:r>
      </w:hyperlink>
    </w:p>
    <w:p>
      <w:pPr>
        <w:pStyle w:val="TOC2"/>
        <w:tabs>
          <w:tab w:val="right" w:leader="dot" w:pos="8306"/>
        </w:tabs>
      </w:pPr>
      <w:hyperlink w:anchor="_Toc679" w:history="1">
        <w:r>
          <w:rPr>
            <w:rFonts w:ascii="仿宋" w:eastAsia="仿宋" w:hAnsi="仿宋" w:cs="仿宋" w:hint="eastAsia"/>
            <w:lang w:eastAsia="zh-CN"/>
          </w:rPr>
          <w:t>(二)、工艺技术方案选用原则</w:t>
        </w:r>
        <w:r>
          <w:tab/>
        </w:r>
        <w:r>
          <w:fldChar w:fldCharType="begin"/>
        </w:r>
        <w:r>
          <w:instrText xml:space="preserve"> PAGEREF _Toc679 \h </w:instrText>
        </w:r>
        <w:r>
          <w:fldChar w:fldCharType="separate"/>
        </w:r>
        <w:r>
          <w:t>25</w:t>
        </w:r>
        <w:r>
          <w:fldChar w:fldCharType="end"/>
        </w:r>
      </w:hyperlink>
    </w:p>
    <w:p>
      <w:pPr>
        <w:pStyle w:val="TOC2"/>
        <w:tabs>
          <w:tab w:val="right" w:leader="dot" w:pos="8306"/>
        </w:tabs>
      </w:pPr>
      <w:hyperlink w:anchor="_Toc20504" w:history="1">
        <w:r>
          <w:rPr>
            <w:rFonts w:ascii="仿宋" w:eastAsia="仿宋" w:hAnsi="仿宋" w:cs="仿宋" w:hint="eastAsia"/>
            <w:lang w:eastAsia="zh-CN"/>
          </w:rPr>
          <w:t>(三)、工艺技术方案要求</w:t>
        </w:r>
        <w:r>
          <w:tab/>
        </w:r>
        <w:r>
          <w:fldChar w:fldCharType="begin"/>
        </w:r>
        <w:r>
          <w:instrText xml:space="preserve"> PAGEREF _Toc20504 \h </w:instrText>
        </w:r>
        <w:r>
          <w:fldChar w:fldCharType="separate"/>
        </w:r>
        <w:r>
          <w:t>27</w:t>
        </w:r>
        <w:r>
          <w:fldChar w:fldCharType="end"/>
        </w:r>
      </w:hyperlink>
    </w:p>
    <w:p>
      <w:pPr>
        <w:pStyle w:val="TOC1"/>
        <w:tabs>
          <w:tab w:val="right" w:leader="dot" w:pos="8306"/>
        </w:tabs>
      </w:pPr>
      <w:hyperlink w:anchor="_Toc4013" w:history="1">
        <w:r>
          <w:rPr>
            <w:rFonts w:ascii="仿宋" w:eastAsia="仿宋" w:hAnsi="仿宋" w:cs="仿宋" w:hint="eastAsia"/>
            <w:lang w:eastAsia="zh-CN"/>
          </w:rPr>
          <w:t>九、复配色粉项目环境影响分析</w:t>
        </w:r>
        <w:r>
          <w:tab/>
        </w:r>
        <w:r>
          <w:fldChar w:fldCharType="begin"/>
        </w:r>
        <w:r>
          <w:instrText xml:space="preserve"> PAGEREF _Toc4013 \h </w:instrText>
        </w:r>
        <w:r>
          <w:fldChar w:fldCharType="separate"/>
        </w:r>
        <w:r>
          <w:t>30</w:t>
        </w:r>
        <w:r>
          <w:fldChar w:fldCharType="end"/>
        </w:r>
      </w:hyperlink>
    </w:p>
    <w:p>
      <w:pPr>
        <w:pStyle w:val="TOC2"/>
        <w:tabs>
          <w:tab w:val="right" w:leader="dot" w:pos="8306"/>
        </w:tabs>
      </w:pPr>
      <w:hyperlink w:anchor="_Toc24354" w:history="1">
        <w:r>
          <w:rPr>
            <w:rFonts w:ascii="仿宋" w:eastAsia="仿宋" w:hAnsi="仿宋" w:cs="仿宋" w:hint="eastAsia"/>
            <w:lang w:eastAsia="zh-CN"/>
          </w:rPr>
          <w:t>(一)、建设区域环境质量现状</w:t>
        </w:r>
        <w:r>
          <w:tab/>
        </w:r>
        <w:r>
          <w:fldChar w:fldCharType="begin"/>
        </w:r>
        <w:r>
          <w:instrText xml:space="preserve"> PAGEREF _Toc24354 \h </w:instrText>
        </w:r>
        <w:r>
          <w:fldChar w:fldCharType="separate"/>
        </w:r>
        <w:r>
          <w:t>30</w:t>
        </w:r>
        <w:r>
          <w:fldChar w:fldCharType="end"/>
        </w:r>
      </w:hyperlink>
    </w:p>
    <w:p>
      <w:pPr>
        <w:pStyle w:val="TOC2"/>
        <w:tabs>
          <w:tab w:val="right" w:leader="dot" w:pos="8306"/>
        </w:tabs>
      </w:pPr>
      <w:hyperlink w:anchor="_Toc29778" w:history="1">
        <w:r>
          <w:rPr>
            <w:rFonts w:ascii="仿宋" w:eastAsia="仿宋" w:hAnsi="仿宋" w:cs="仿宋" w:hint="eastAsia"/>
            <w:lang w:eastAsia="zh-CN"/>
          </w:rPr>
          <w:t>(二)、建设期环境保护</w:t>
        </w:r>
        <w:r>
          <w:tab/>
        </w:r>
        <w:r>
          <w:fldChar w:fldCharType="begin"/>
        </w:r>
        <w:r>
          <w:instrText xml:space="preserve"> PAGEREF _Toc29778 \h </w:instrText>
        </w:r>
        <w:r>
          <w:fldChar w:fldCharType="separate"/>
        </w:r>
        <w:r>
          <w:t>31</w:t>
        </w:r>
        <w:r>
          <w:fldChar w:fldCharType="end"/>
        </w:r>
      </w:hyperlink>
    </w:p>
    <w:p>
      <w:pPr>
        <w:pStyle w:val="TOC2"/>
        <w:tabs>
          <w:tab w:val="right" w:leader="dot" w:pos="8306"/>
        </w:tabs>
      </w:pPr>
      <w:hyperlink w:anchor="_Toc24455" w:history="1">
        <w:r>
          <w:rPr>
            <w:rFonts w:ascii="仿宋" w:eastAsia="仿宋" w:hAnsi="仿宋" w:cs="仿宋" w:hint="eastAsia"/>
            <w:lang w:eastAsia="zh-CN"/>
          </w:rPr>
          <w:t>(三)、运营期环境保护</w:t>
        </w:r>
        <w:r>
          <w:tab/>
        </w:r>
        <w:r>
          <w:fldChar w:fldCharType="begin"/>
        </w:r>
        <w:r>
          <w:instrText xml:space="preserve"> PAGEREF _Toc24455 \h </w:instrText>
        </w:r>
        <w:r>
          <w:fldChar w:fldCharType="separate"/>
        </w:r>
        <w:r>
          <w:t>33</w:t>
        </w:r>
        <w:r>
          <w:fldChar w:fldCharType="end"/>
        </w:r>
      </w:hyperlink>
    </w:p>
    <w:p>
      <w:pPr>
        <w:pStyle w:val="TOC2"/>
        <w:tabs>
          <w:tab w:val="right" w:leader="dot" w:pos="8306"/>
        </w:tabs>
      </w:pPr>
      <w:hyperlink w:anchor="_Toc15691" w:history="1">
        <w:r>
          <w:rPr>
            <w:rFonts w:ascii="仿宋" w:eastAsia="仿宋" w:hAnsi="仿宋" w:cs="仿宋" w:hint="eastAsia"/>
            <w:lang w:eastAsia="zh-CN"/>
          </w:rPr>
          <w:t>(四)、复配色粉项目建设对区域经济的影响</w:t>
        </w:r>
        <w:r>
          <w:tab/>
        </w:r>
        <w:r>
          <w:fldChar w:fldCharType="begin"/>
        </w:r>
        <w:r>
          <w:instrText xml:space="preserve"> PAGEREF _Toc15691 \h </w:instrText>
        </w:r>
        <w:r>
          <w:fldChar w:fldCharType="separate"/>
        </w:r>
        <w:r>
          <w:t>34</w:t>
        </w:r>
        <w:r>
          <w:fldChar w:fldCharType="end"/>
        </w:r>
      </w:hyperlink>
    </w:p>
    <w:p>
      <w:pPr>
        <w:pStyle w:val="TOC2"/>
        <w:tabs>
          <w:tab w:val="right" w:leader="dot" w:pos="8306"/>
        </w:tabs>
      </w:pPr>
      <w:hyperlink w:anchor="_Toc9925" w:history="1">
        <w:r>
          <w:rPr>
            <w:rFonts w:ascii="仿宋" w:eastAsia="仿宋" w:hAnsi="仿宋" w:cs="仿宋" w:hint="eastAsia"/>
            <w:lang w:eastAsia="zh-CN"/>
          </w:rPr>
          <w:t>(五)、废弃物处理</w:t>
        </w:r>
        <w:r>
          <w:tab/>
        </w:r>
        <w:r>
          <w:fldChar w:fldCharType="begin"/>
        </w:r>
        <w:r>
          <w:instrText xml:space="preserve"> PAGEREF _Toc9925 \h </w:instrText>
        </w:r>
        <w:r>
          <w:fldChar w:fldCharType="separate"/>
        </w:r>
        <w:r>
          <w:t>36</w:t>
        </w:r>
        <w:r>
          <w:fldChar w:fldCharType="end"/>
        </w:r>
      </w:hyperlink>
    </w:p>
    <w:p>
      <w:pPr>
        <w:pStyle w:val="TOC2"/>
        <w:tabs>
          <w:tab w:val="right" w:leader="dot" w:pos="8306"/>
        </w:tabs>
      </w:pPr>
      <w:hyperlink w:anchor="_Toc32567" w:history="1">
        <w:r>
          <w:rPr>
            <w:rFonts w:ascii="仿宋" w:eastAsia="仿宋" w:hAnsi="仿宋" w:cs="仿宋" w:hint="eastAsia"/>
            <w:lang w:eastAsia="zh-CN"/>
          </w:rPr>
          <w:t>(六)、特殊环境影响分析</w:t>
        </w:r>
        <w:r>
          <w:tab/>
        </w:r>
        <w:r>
          <w:fldChar w:fldCharType="begin"/>
        </w:r>
        <w:r>
          <w:instrText xml:space="preserve"> PAGEREF _Toc32567 \h </w:instrText>
        </w:r>
        <w:r>
          <w:fldChar w:fldCharType="separate"/>
        </w:r>
        <w:r>
          <w:t>37</w:t>
        </w:r>
        <w:r>
          <w:fldChar w:fldCharType="end"/>
        </w:r>
      </w:hyperlink>
    </w:p>
    <w:p>
      <w:pPr>
        <w:pStyle w:val="TOC2"/>
        <w:tabs>
          <w:tab w:val="right" w:leader="dot" w:pos="8306"/>
        </w:tabs>
      </w:pPr>
      <w:hyperlink w:anchor="_Toc8113" w:history="1">
        <w:r>
          <w:rPr>
            <w:rFonts w:ascii="仿宋" w:eastAsia="仿宋" w:hAnsi="仿宋" w:cs="仿宋" w:hint="eastAsia"/>
            <w:lang w:eastAsia="zh-CN"/>
          </w:rPr>
          <w:t>(七)、清洁生产</w:t>
        </w:r>
        <w:r>
          <w:tab/>
        </w:r>
        <w:r>
          <w:fldChar w:fldCharType="begin"/>
        </w:r>
        <w:r>
          <w:instrText xml:space="preserve"> PAGEREF _Toc8113 \h </w:instrText>
        </w:r>
        <w:r>
          <w:fldChar w:fldCharType="separate"/>
        </w:r>
        <w:r>
          <w:t>38</w:t>
        </w:r>
        <w:r>
          <w:fldChar w:fldCharType="end"/>
        </w:r>
      </w:hyperlink>
    </w:p>
    <w:p>
      <w:pPr>
        <w:pStyle w:val="TOC2"/>
        <w:tabs>
          <w:tab w:val="right" w:leader="dot" w:pos="8306"/>
        </w:tabs>
      </w:pPr>
      <w:hyperlink w:anchor="_Toc18301" w:history="1">
        <w:r>
          <w:rPr>
            <w:rFonts w:ascii="仿宋" w:eastAsia="仿宋" w:hAnsi="仿宋" w:cs="仿宋" w:hint="eastAsia"/>
            <w:lang w:eastAsia="zh-CN"/>
          </w:rPr>
          <w:t>(八)、环境保护综合评价</w:t>
        </w:r>
        <w:r>
          <w:tab/>
        </w:r>
        <w:r>
          <w:fldChar w:fldCharType="begin"/>
        </w:r>
        <w:r>
          <w:instrText xml:space="preserve"> PAGEREF _Toc18301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67" w:history="1">
        <w:r>
          <w:rPr>
            <w:rFonts w:ascii="仿宋" w:eastAsia="仿宋" w:hAnsi="仿宋" w:cs="仿宋" w:hint="eastAsia"/>
            <w:lang w:eastAsia="zh-CN"/>
          </w:rPr>
          <w:t>十、复配色粉项目投资规划</w:t>
        </w:r>
        <w:r>
          <w:tab/>
        </w:r>
        <w:r>
          <w:fldChar w:fldCharType="begin"/>
        </w:r>
        <w:r>
          <w:instrText xml:space="preserve"> PAGEREF _Toc24667 \h </w:instrText>
        </w:r>
        <w:r>
          <w:fldChar w:fldCharType="separate"/>
        </w:r>
        <w:r>
          <w:t>40</w:t>
        </w:r>
        <w:r>
          <w:fldChar w:fldCharType="end"/>
        </w:r>
      </w:hyperlink>
    </w:p>
    <w:p>
      <w:pPr>
        <w:pStyle w:val="TOC2"/>
        <w:tabs>
          <w:tab w:val="right" w:leader="dot" w:pos="8306"/>
        </w:tabs>
      </w:pPr>
      <w:hyperlink w:anchor="_Toc8493" w:history="1">
        <w:r>
          <w:rPr>
            <w:rFonts w:ascii="仿宋" w:eastAsia="仿宋" w:hAnsi="仿宋" w:cs="仿宋" w:hint="eastAsia"/>
            <w:lang w:eastAsia="zh-CN"/>
          </w:rPr>
          <w:t>(一)、复配色粉项目总投资估算</w:t>
        </w:r>
        <w:r>
          <w:tab/>
        </w:r>
        <w:r>
          <w:fldChar w:fldCharType="begin"/>
        </w:r>
        <w:r>
          <w:instrText xml:space="preserve"> PAGEREF _Toc8493 \h </w:instrText>
        </w:r>
        <w:r>
          <w:fldChar w:fldCharType="separate"/>
        </w:r>
        <w:r>
          <w:t>40</w:t>
        </w:r>
        <w:r>
          <w:fldChar w:fldCharType="end"/>
        </w:r>
      </w:hyperlink>
    </w:p>
    <w:p>
      <w:pPr>
        <w:pStyle w:val="TOC2"/>
        <w:tabs>
          <w:tab w:val="right" w:leader="dot" w:pos="8306"/>
        </w:tabs>
      </w:pPr>
      <w:hyperlink w:anchor="_Toc18405" w:history="1">
        <w:r>
          <w:rPr>
            <w:rFonts w:ascii="仿宋" w:eastAsia="仿宋" w:hAnsi="仿宋" w:cs="仿宋" w:hint="eastAsia"/>
            <w:lang w:eastAsia="zh-CN"/>
          </w:rPr>
          <w:t>(二)、资金筹措</w:t>
        </w:r>
        <w:r>
          <w:tab/>
        </w:r>
        <w:r>
          <w:fldChar w:fldCharType="begin"/>
        </w:r>
        <w:r>
          <w:instrText xml:space="preserve"> PAGEREF _Toc18405 \h </w:instrText>
        </w:r>
        <w:r>
          <w:fldChar w:fldCharType="separate"/>
        </w:r>
        <w:r>
          <w:t>42</w:t>
        </w:r>
        <w:r>
          <w:fldChar w:fldCharType="end"/>
        </w:r>
      </w:hyperlink>
    </w:p>
    <w:p>
      <w:pPr>
        <w:pStyle w:val="TOC1"/>
        <w:tabs>
          <w:tab w:val="right" w:leader="dot" w:pos="8306"/>
        </w:tabs>
      </w:pPr>
      <w:hyperlink w:anchor="_Toc13801" w:history="1">
        <w:r>
          <w:rPr>
            <w:rFonts w:ascii="仿宋" w:eastAsia="仿宋" w:hAnsi="仿宋" w:cs="仿宋" w:hint="eastAsia"/>
            <w:lang w:eastAsia="zh-CN"/>
          </w:rPr>
          <w:t>十一、复配色粉项目风险管理</w:t>
        </w:r>
        <w:r>
          <w:tab/>
        </w:r>
        <w:r>
          <w:fldChar w:fldCharType="begin"/>
        </w:r>
        <w:r>
          <w:instrText xml:space="preserve"> PAGEREF _Toc13801 \h </w:instrText>
        </w:r>
        <w:r>
          <w:fldChar w:fldCharType="separate"/>
        </w:r>
        <w:r>
          <w:t>42</w:t>
        </w:r>
        <w:r>
          <w:fldChar w:fldCharType="end"/>
        </w:r>
      </w:hyperlink>
    </w:p>
    <w:p>
      <w:pPr>
        <w:pStyle w:val="TOC2"/>
        <w:tabs>
          <w:tab w:val="right" w:leader="dot" w:pos="8306"/>
        </w:tabs>
      </w:pPr>
      <w:hyperlink w:anchor="_Toc11334" w:history="1">
        <w:r>
          <w:rPr>
            <w:rFonts w:ascii="仿宋" w:eastAsia="仿宋" w:hAnsi="仿宋" w:cs="仿宋" w:hint="eastAsia"/>
            <w:lang w:eastAsia="zh-CN"/>
          </w:rPr>
          <w:t>(一)、风险识别与评估</w:t>
        </w:r>
        <w:r>
          <w:tab/>
        </w:r>
        <w:r>
          <w:fldChar w:fldCharType="begin"/>
        </w:r>
        <w:r>
          <w:instrText xml:space="preserve"> PAGEREF _Toc11334 \h </w:instrText>
        </w:r>
        <w:r>
          <w:fldChar w:fldCharType="separate"/>
        </w:r>
        <w:r>
          <w:t>42</w:t>
        </w:r>
        <w:r>
          <w:fldChar w:fldCharType="end"/>
        </w:r>
      </w:hyperlink>
    </w:p>
    <w:p>
      <w:pPr>
        <w:pStyle w:val="TOC2"/>
        <w:tabs>
          <w:tab w:val="right" w:leader="dot" w:pos="8306"/>
        </w:tabs>
      </w:pPr>
      <w:hyperlink w:anchor="_Toc4900" w:history="1">
        <w:r>
          <w:rPr>
            <w:rFonts w:ascii="仿宋" w:eastAsia="仿宋" w:hAnsi="仿宋" w:cs="仿宋" w:hint="eastAsia"/>
            <w:lang w:eastAsia="zh-CN"/>
          </w:rPr>
          <w:t>(二)、风险应对策略</w:t>
        </w:r>
        <w:r>
          <w:tab/>
        </w:r>
        <w:r>
          <w:fldChar w:fldCharType="begin"/>
        </w:r>
        <w:r>
          <w:instrText xml:space="preserve"> PAGEREF _Toc4900 \h </w:instrText>
        </w:r>
        <w:r>
          <w:fldChar w:fldCharType="separate"/>
        </w:r>
        <w:r>
          <w:t>43</w:t>
        </w:r>
        <w:r>
          <w:fldChar w:fldCharType="end"/>
        </w:r>
      </w:hyperlink>
    </w:p>
    <w:p>
      <w:pPr>
        <w:pStyle w:val="TOC2"/>
        <w:tabs>
          <w:tab w:val="right" w:leader="dot" w:pos="8306"/>
        </w:tabs>
      </w:pPr>
      <w:hyperlink w:anchor="_Toc7963" w:history="1">
        <w:r>
          <w:rPr>
            <w:rFonts w:ascii="仿宋" w:eastAsia="仿宋" w:hAnsi="仿宋" w:cs="仿宋" w:hint="eastAsia"/>
            <w:lang w:eastAsia="zh-CN"/>
          </w:rPr>
          <w:t>(三)、风险监控与控制</w:t>
        </w:r>
        <w:r>
          <w:tab/>
        </w:r>
        <w:r>
          <w:fldChar w:fldCharType="begin"/>
        </w:r>
        <w:r>
          <w:instrText xml:space="preserve"> PAGEREF _Toc7963 \h </w:instrText>
        </w:r>
        <w:r>
          <w:fldChar w:fldCharType="separate"/>
        </w:r>
        <w:r>
          <w:t>45</w:t>
        </w:r>
        <w:r>
          <w:fldChar w:fldCharType="end"/>
        </w:r>
      </w:hyperlink>
    </w:p>
    <w:p>
      <w:pPr>
        <w:pStyle w:val="TOC1"/>
        <w:tabs>
          <w:tab w:val="right" w:leader="dot" w:pos="8306"/>
        </w:tabs>
      </w:pPr>
      <w:hyperlink w:anchor="_Toc7730" w:history="1">
        <w:r>
          <w:rPr>
            <w:rFonts w:ascii="仿宋" w:eastAsia="仿宋" w:hAnsi="仿宋" w:cs="仿宋" w:hint="eastAsia"/>
            <w:lang w:eastAsia="zh-CN"/>
          </w:rPr>
          <w:t>十二、复配色粉项目计划安排</w:t>
        </w:r>
        <w:r>
          <w:tab/>
        </w:r>
        <w:r>
          <w:fldChar w:fldCharType="begin"/>
        </w:r>
        <w:r>
          <w:instrText xml:space="preserve"> PAGEREF _Toc7730 \h </w:instrText>
        </w:r>
        <w:r>
          <w:fldChar w:fldCharType="separate"/>
        </w:r>
        <w:r>
          <w:t>46</w:t>
        </w:r>
        <w:r>
          <w:fldChar w:fldCharType="end"/>
        </w:r>
      </w:hyperlink>
    </w:p>
    <w:p>
      <w:pPr>
        <w:pStyle w:val="TOC2"/>
        <w:tabs>
          <w:tab w:val="right" w:leader="dot" w:pos="8306"/>
        </w:tabs>
      </w:pPr>
      <w:hyperlink w:anchor="_Toc18920" w:history="1">
        <w:r>
          <w:rPr>
            <w:rFonts w:ascii="仿宋" w:eastAsia="仿宋" w:hAnsi="仿宋" w:cs="仿宋" w:hint="eastAsia"/>
            <w:lang w:eastAsia="zh-CN"/>
          </w:rPr>
          <w:t>(一)、建设周期</w:t>
        </w:r>
        <w:r>
          <w:tab/>
        </w:r>
        <w:r>
          <w:fldChar w:fldCharType="begin"/>
        </w:r>
        <w:r>
          <w:instrText xml:space="preserve"> PAGEREF _Toc18920 \h </w:instrText>
        </w:r>
        <w:r>
          <w:fldChar w:fldCharType="separate"/>
        </w:r>
        <w:r>
          <w:t>46</w:t>
        </w:r>
        <w:r>
          <w:fldChar w:fldCharType="end"/>
        </w:r>
      </w:hyperlink>
    </w:p>
    <w:p>
      <w:pPr>
        <w:pStyle w:val="TOC2"/>
        <w:tabs>
          <w:tab w:val="right" w:leader="dot" w:pos="8306"/>
        </w:tabs>
      </w:pPr>
      <w:hyperlink w:anchor="_Toc22016" w:history="1">
        <w:r>
          <w:rPr>
            <w:rFonts w:ascii="仿宋" w:eastAsia="仿宋" w:hAnsi="仿宋" w:cs="仿宋" w:hint="eastAsia"/>
            <w:lang w:eastAsia="zh-CN"/>
          </w:rPr>
          <w:t>(二)、建设进度</w:t>
        </w:r>
        <w:r>
          <w:tab/>
        </w:r>
        <w:r>
          <w:fldChar w:fldCharType="begin"/>
        </w:r>
        <w:r>
          <w:instrText xml:space="preserve"> PAGEREF _Toc22016 \h </w:instrText>
        </w:r>
        <w:r>
          <w:fldChar w:fldCharType="separate"/>
        </w:r>
        <w:r>
          <w:t>47</w:t>
        </w:r>
        <w:r>
          <w:fldChar w:fldCharType="end"/>
        </w:r>
      </w:hyperlink>
    </w:p>
    <w:p>
      <w:pPr>
        <w:pStyle w:val="TOC2"/>
        <w:tabs>
          <w:tab w:val="right" w:leader="dot" w:pos="8306"/>
        </w:tabs>
      </w:pPr>
      <w:hyperlink w:anchor="_Toc9596" w:history="1">
        <w:r>
          <w:rPr>
            <w:rFonts w:ascii="仿宋" w:eastAsia="仿宋" w:hAnsi="仿宋" w:cs="仿宋" w:hint="eastAsia"/>
            <w:lang w:eastAsia="zh-CN"/>
          </w:rPr>
          <w:t>(三)、进度安排注意事项</w:t>
        </w:r>
        <w:r>
          <w:tab/>
        </w:r>
        <w:r>
          <w:fldChar w:fldCharType="begin"/>
        </w:r>
        <w:r>
          <w:instrText xml:space="preserve"> PAGEREF _Toc9596 \h </w:instrText>
        </w:r>
        <w:r>
          <w:fldChar w:fldCharType="separate"/>
        </w:r>
        <w:r>
          <w:t>48</w:t>
        </w:r>
        <w:r>
          <w:fldChar w:fldCharType="end"/>
        </w:r>
      </w:hyperlink>
    </w:p>
    <w:p>
      <w:pPr>
        <w:pStyle w:val="TOC2"/>
        <w:tabs>
          <w:tab w:val="right" w:leader="dot" w:pos="8306"/>
        </w:tabs>
      </w:pPr>
      <w:hyperlink w:anchor="_Toc14192" w:history="1">
        <w:r>
          <w:rPr>
            <w:rFonts w:ascii="仿宋" w:eastAsia="仿宋" w:hAnsi="仿宋" w:cs="仿宋" w:hint="eastAsia"/>
            <w:lang w:eastAsia="zh-CN"/>
          </w:rPr>
          <w:t>(四)、人力资源配置</w:t>
        </w:r>
        <w:r>
          <w:tab/>
        </w:r>
        <w:r>
          <w:fldChar w:fldCharType="begin"/>
        </w:r>
        <w:r>
          <w:instrText xml:space="preserve"> PAGEREF _Toc14192 \h </w:instrText>
        </w:r>
        <w:r>
          <w:fldChar w:fldCharType="separate"/>
        </w:r>
        <w:r>
          <w:t>50</w:t>
        </w:r>
        <w:r>
          <w:fldChar w:fldCharType="end"/>
        </w:r>
      </w:hyperlink>
    </w:p>
    <w:p>
      <w:pPr>
        <w:pStyle w:val="TOC1"/>
        <w:tabs>
          <w:tab w:val="right" w:leader="dot" w:pos="8306"/>
        </w:tabs>
      </w:pPr>
      <w:hyperlink w:anchor="_Toc11601" w:history="1">
        <w:r>
          <w:rPr>
            <w:rFonts w:ascii="仿宋" w:eastAsia="仿宋" w:hAnsi="仿宋" w:cs="仿宋" w:hint="eastAsia"/>
            <w:lang w:eastAsia="zh-CN"/>
          </w:rPr>
          <w:t>十三、复配色粉项目工程方案分析</w:t>
        </w:r>
        <w:r>
          <w:tab/>
        </w:r>
        <w:r>
          <w:fldChar w:fldCharType="begin"/>
        </w:r>
        <w:r>
          <w:instrText xml:space="preserve"> PAGEREF _Toc11601 \h </w:instrText>
        </w:r>
        <w:r>
          <w:fldChar w:fldCharType="separate"/>
        </w:r>
        <w:r>
          <w:t>50</w:t>
        </w:r>
        <w:r>
          <w:fldChar w:fldCharType="end"/>
        </w:r>
      </w:hyperlink>
    </w:p>
    <w:p>
      <w:pPr>
        <w:pStyle w:val="TOC2"/>
        <w:tabs>
          <w:tab w:val="right" w:leader="dot" w:pos="8306"/>
        </w:tabs>
      </w:pPr>
      <w:hyperlink w:anchor="_Toc424" w:history="1">
        <w:r>
          <w:rPr>
            <w:rFonts w:ascii="仿宋" w:eastAsia="仿宋" w:hAnsi="仿宋" w:cs="仿宋" w:hint="eastAsia"/>
            <w:lang w:eastAsia="zh-CN"/>
          </w:rPr>
          <w:t>(一)、建筑工程设计原则</w:t>
        </w:r>
        <w:r>
          <w:tab/>
        </w:r>
        <w:r>
          <w:fldChar w:fldCharType="begin"/>
        </w:r>
        <w:r>
          <w:instrText xml:space="preserve"> PAGEREF _Toc424 \h </w:instrText>
        </w:r>
        <w:r>
          <w:fldChar w:fldCharType="separate"/>
        </w:r>
        <w:r>
          <w:t>50</w:t>
        </w:r>
        <w:r>
          <w:fldChar w:fldCharType="end"/>
        </w:r>
      </w:hyperlink>
    </w:p>
    <w:p>
      <w:pPr>
        <w:pStyle w:val="TOC2"/>
        <w:tabs>
          <w:tab w:val="right" w:leader="dot" w:pos="8306"/>
        </w:tabs>
      </w:pPr>
      <w:hyperlink w:anchor="_Toc30500" w:history="1">
        <w:r>
          <w:rPr>
            <w:rFonts w:ascii="仿宋" w:eastAsia="仿宋" w:hAnsi="仿宋" w:cs="仿宋" w:hint="eastAsia"/>
            <w:lang w:eastAsia="zh-CN"/>
          </w:rPr>
          <w:t>(二)、土建工程建设指标</w:t>
        </w:r>
        <w:r>
          <w:tab/>
        </w:r>
        <w:r>
          <w:fldChar w:fldCharType="begin"/>
        </w:r>
        <w:r>
          <w:instrText xml:space="preserve"> PAGEREF _Toc30500 \h </w:instrText>
        </w:r>
        <w:r>
          <w:fldChar w:fldCharType="separate"/>
        </w:r>
        <w:r>
          <w:t>54</w:t>
        </w:r>
        <w:r>
          <w:fldChar w:fldCharType="end"/>
        </w:r>
      </w:hyperlink>
    </w:p>
    <w:p>
      <w:pPr>
        <w:pStyle w:val="TOC1"/>
        <w:tabs>
          <w:tab w:val="right" w:leader="dot" w:pos="8306"/>
        </w:tabs>
      </w:pPr>
      <w:hyperlink w:anchor="_Toc16861" w:history="1">
        <w:r>
          <w:rPr>
            <w:rFonts w:ascii="仿宋" w:eastAsia="仿宋" w:hAnsi="仿宋" w:cs="仿宋" w:hint="eastAsia"/>
            <w:lang w:eastAsia="zh-CN"/>
          </w:rPr>
          <w:t>十四、风险识别与分类</w:t>
        </w:r>
        <w:r>
          <w:tab/>
        </w:r>
        <w:r>
          <w:fldChar w:fldCharType="begin"/>
        </w:r>
        <w:r>
          <w:instrText xml:space="preserve"> PAGEREF _Toc16861 \h </w:instrText>
        </w:r>
        <w:r>
          <w:fldChar w:fldCharType="separate"/>
        </w:r>
        <w:r>
          <w:t>55</w:t>
        </w:r>
        <w:r>
          <w:fldChar w:fldCharType="end"/>
        </w:r>
      </w:hyperlink>
    </w:p>
    <w:p>
      <w:pPr>
        <w:pStyle w:val="TOC2"/>
        <w:tabs>
          <w:tab w:val="right" w:leader="dot" w:pos="8306"/>
        </w:tabs>
      </w:pPr>
      <w:hyperlink w:anchor="_Toc6170" w:history="1">
        <w:r>
          <w:rPr>
            <w:rFonts w:ascii="仿宋" w:eastAsia="仿宋" w:hAnsi="仿宋" w:cs="仿宋" w:hint="eastAsia"/>
            <w:lang w:eastAsia="zh-CN"/>
          </w:rPr>
          <w:t>(一)、风险识别</w:t>
        </w:r>
        <w:r>
          <w:tab/>
        </w:r>
        <w:r>
          <w:fldChar w:fldCharType="begin"/>
        </w:r>
        <w:r>
          <w:instrText xml:space="preserve"> PAGEREF _Toc6170 \h </w:instrText>
        </w:r>
        <w:r>
          <w:fldChar w:fldCharType="separate"/>
        </w:r>
        <w:r>
          <w:t>55</w:t>
        </w:r>
        <w:r>
          <w:fldChar w:fldCharType="end"/>
        </w:r>
      </w:hyperlink>
    </w:p>
    <w:p>
      <w:pPr>
        <w:pStyle w:val="TOC2"/>
        <w:tabs>
          <w:tab w:val="right" w:leader="dot" w:pos="8306"/>
        </w:tabs>
      </w:pPr>
      <w:hyperlink w:anchor="_Toc2649" w:history="1">
        <w:r>
          <w:rPr>
            <w:rFonts w:ascii="仿宋" w:eastAsia="仿宋" w:hAnsi="仿宋" w:cs="仿宋" w:hint="eastAsia"/>
            <w:lang w:eastAsia="zh-CN"/>
          </w:rPr>
          <w:t>(二)、风险分类</w:t>
        </w:r>
        <w:r>
          <w:tab/>
        </w:r>
        <w:r>
          <w:fldChar w:fldCharType="begin"/>
        </w:r>
        <w:r>
          <w:instrText xml:space="preserve"> PAGEREF _Toc2649 \h </w:instrText>
        </w:r>
        <w:r>
          <w:fldChar w:fldCharType="separate"/>
        </w:r>
        <w:r>
          <w:t>56</w:t>
        </w:r>
        <w:r>
          <w:fldChar w:fldCharType="end"/>
        </w:r>
      </w:hyperlink>
    </w:p>
    <w:p>
      <w:pPr>
        <w:pStyle w:val="TOC1"/>
        <w:tabs>
          <w:tab w:val="right" w:leader="dot" w:pos="8306"/>
        </w:tabs>
      </w:pPr>
      <w:hyperlink w:anchor="_Toc19494" w:history="1">
        <w:r>
          <w:rPr>
            <w:rFonts w:ascii="仿宋" w:eastAsia="仿宋" w:hAnsi="仿宋" w:cs="仿宋" w:hint="eastAsia"/>
            <w:lang w:eastAsia="zh-CN"/>
          </w:rPr>
          <w:t>十五、质量管理体系</w:t>
        </w:r>
        <w:r>
          <w:tab/>
        </w:r>
        <w:r>
          <w:fldChar w:fldCharType="begin"/>
        </w:r>
        <w:r>
          <w:instrText xml:space="preserve"> PAGEREF _Toc19494 \h </w:instrText>
        </w:r>
        <w:r>
          <w:fldChar w:fldCharType="separate"/>
        </w:r>
        <w:r>
          <w:t>58</w:t>
        </w:r>
        <w:r>
          <w:fldChar w:fldCharType="end"/>
        </w:r>
      </w:hyperlink>
    </w:p>
    <w:p>
      <w:pPr>
        <w:pStyle w:val="TOC2"/>
        <w:tabs>
          <w:tab w:val="right" w:leader="dot" w:pos="8306"/>
        </w:tabs>
      </w:pPr>
      <w:hyperlink w:anchor="_Toc5840" w:history="1">
        <w:r>
          <w:rPr>
            <w:rFonts w:ascii="仿宋" w:eastAsia="仿宋" w:hAnsi="仿宋" w:cs="仿宋" w:hint="eastAsia"/>
            <w:lang w:eastAsia="zh-CN"/>
          </w:rPr>
          <w:t>(一)、质量目标与方针</w:t>
        </w:r>
        <w:r>
          <w:tab/>
        </w:r>
        <w:r>
          <w:fldChar w:fldCharType="begin"/>
        </w:r>
        <w:r>
          <w:instrText xml:space="preserve"> PAGEREF _Toc5840 \h </w:instrText>
        </w:r>
        <w:r>
          <w:fldChar w:fldCharType="separate"/>
        </w:r>
        <w:r>
          <w:t>58</w:t>
        </w:r>
        <w:r>
          <w:fldChar w:fldCharType="end"/>
        </w:r>
      </w:hyperlink>
    </w:p>
    <w:p>
      <w:pPr>
        <w:pStyle w:val="TOC2"/>
        <w:tabs>
          <w:tab w:val="right" w:leader="dot" w:pos="8306"/>
        </w:tabs>
      </w:pPr>
      <w:hyperlink w:anchor="_Toc14736" w:history="1">
        <w:r>
          <w:rPr>
            <w:rFonts w:ascii="仿宋" w:eastAsia="仿宋" w:hAnsi="仿宋" w:cs="仿宋" w:hint="eastAsia"/>
            <w:lang w:eastAsia="zh-CN"/>
          </w:rPr>
          <w:t>(二)、质量管理责任</w:t>
        </w:r>
        <w:r>
          <w:tab/>
        </w:r>
        <w:r>
          <w:fldChar w:fldCharType="begin"/>
        </w:r>
        <w:r>
          <w:instrText xml:space="preserve"> PAGEREF _Toc14736 \h </w:instrText>
        </w:r>
        <w:r>
          <w:fldChar w:fldCharType="separate"/>
        </w:r>
        <w:r>
          <w:t>59</w:t>
        </w:r>
        <w:r>
          <w:fldChar w:fldCharType="end"/>
        </w:r>
      </w:hyperlink>
    </w:p>
    <w:p>
      <w:pPr>
        <w:pStyle w:val="TOC2"/>
        <w:tabs>
          <w:tab w:val="right" w:leader="dot" w:pos="8306"/>
        </w:tabs>
      </w:pPr>
      <w:hyperlink w:anchor="_Toc28737" w:history="1">
        <w:r>
          <w:rPr>
            <w:rFonts w:ascii="仿宋" w:eastAsia="仿宋" w:hAnsi="仿宋" w:cs="仿宋" w:hint="eastAsia"/>
            <w:lang w:eastAsia="zh-CN"/>
          </w:rPr>
          <w:t>(三)、质量管理体系文件</w:t>
        </w:r>
        <w:r>
          <w:tab/>
        </w:r>
        <w:r>
          <w:fldChar w:fldCharType="begin"/>
        </w:r>
        <w:r>
          <w:instrText xml:space="preserve"> PAGEREF _Toc28737 \h </w:instrText>
        </w:r>
        <w:r>
          <w:fldChar w:fldCharType="separate"/>
        </w:r>
        <w:r>
          <w:t>61</w:t>
        </w:r>
        <w:r>
          <w:fldChar w:fldCharType="end"/>
        </w:r>
      </w:hyperlink>
    </w:p>
    <w:p>
      <w:pPr>
        <w:pStyle w:val="TOC2"/>
        <w:tabs>
          <w:tab w:val="right" w:leader="dot" w:pos="8306"/>
        </w:tabs>
      </w:pPr>
      <w:hyperlink w:anchor="_Toc14800" w:history="1">
        <w:r>
          <w:rPr>
            <w:rFonts w:ascii="仿宋" w:eastAsia="仿宋" w:hAnsi="仿宋" w:cs="仿宋" w:hint="eastAsia"/>
            <w:lang w:eastAsia="zh-CN"/>
          </w:rPr>
          <w:t>(四)、质量培训与教育</w:t>
        </w:r>
        <w:r>
          <w:tab/>
        </w:r>
        <w:r>
          <w:fldChar w:fldCharType="begin"/>
        </w:r>
        <w:r>
          <w:instrText xml:space="preserve"> PAGEREF _Toc14800 \h </w:instrText>
        </w:r>
        <w:r>
          <w:fldChar w:fldCharType="separate"/>
        </w:r>
        <w:r>
          <w:t>63</w:t>
        </w:r>
        <w:r>
          <w:fldChar w:fldCharType="end"/>
        </w:r>
      </w:hyperlink>
    </w:p>
    <w:p>
      <w:pPr>
        <w:pStyle w:val="TOC2"/>
        <w:tabs>
          <w:tab w:val="right" w:leader="dot" w:pos="8306"/>
        </w:tabs>
      </w:pPr>
      <w:hyperlink w:anchor="_Toc29936" w:history="1">
        <w:r>
          <w:rPr>
            <w:rFonts w:ascii="仿宋" w:eastAsia="仿宋" w:hAnsi="仿宋" w:cs="仿宋" w:hint="eastAsia"/>
            <w:lang w:eastAsia="zh-CN"/>
          </w:rPr>
          <w:t>(五)、质量审核与评价</w:t>
        </w:r>
        <w:r>
          <w:tab/>
        </w:r>
        <w:r>
          <w:fldChar w:fldCharType="begin"/>
        </w:r>
        <w:r>
          <w:instrText xml:space="preserve"> PAGEREF _Toc29936 \h </w:instrText>
        </w:r>
        <w:r>
          <w:fldChar w:fldCharType="separate"/>
        </w:r>
        <w:r>
          <w:t>64</w:t>
        </w:r>
        <w:r>
          <w:fldChar w:fldCharType="end"/>
        </w:r>
      </w:hyperlink>
    </w:p>
    <w:p>
      <w:pPr>
        <w:pStyle w:val="TOC2"/>
        <w:tabs>
          <w:tab w:val="right" w:leader="dot" w:pos="8306"/>
        </w:tabs>
      </w:pPr>
      <w:hyperlink w:anchor="_Toc6678" w:history="1">
        <w:r>
          <w:rPr>
            <w:rFonts w:ascii="仿宋" w:eastAsia="仿宋" w:hAnsi="仿宋" w:cs="仿宋" w:hint="eastAsia"/>
            <w:lang w:eastAsia="zh-CN"/>
          </w:rPr>
          <w:t>(六)、不符合与纠正措施</w:t>
        </w:r>
        <w:r>
          <w:tab/>
        </w:r>
        <w:r>
          <w:fldChar w:fldCharType="begin"/>
        </w:r>
        <w:r>
          <w:instrText xml:space="preserve"> PAGEREF _Toc6678 \h </w:instrText>
        </w:r>
        <w:r>
          <w:fldChar w:fldCharType="separate"/>
        </w:r>
        <w:r>
          <w:t>65</w:t>
        </w:r>
        <w:r>
          <w:fldChar w:fldCharType="end"/>
        </w:r>
      </w:hyperlink>
    </w:p>
    <w:p>
      <w:pPr>
        <w:pStyle w:val="TOC1"/>
        <w:tabs>
          <w:tab w:val="right" w:leader="dot" w:pos="8306"/>
        </w:tabs>
      </w:pPr>
      <w:hyperlink w:anchor="_Toc3401" w:history="1">
        <w:r>
          <w:rPr>
            <w:rFonts w:ascii="仿宋" w:eastAsia="仿宋" w:hAnsi="仿宋" w:cs="仿宋" w:hint="eastAsia"/>
            <w:lang w:eastAsia="zh-CN"/>
          </w:rPr>
          <w:t>十六、复配色粉项目治理与监督</w:t>
        </w:r>
        <w:r>
          <w:tab/>
        </w:r>
        <w:r>
          <w:fldChar w:fldCharType="begin"/>
        </w:r>
        <w:r>
          <w:instrText xml:space="preserve"> PAGEREF _Toc3401 \h </w:instrText>
        </w:r>
        <w:r>
          <w:fldChar w:fldCharType="separate"/>
        </w:r>
        <w:r>
          <w:t>66</w:t>
        </w:r>
        <w:r>
          <w:fldChar w:fldCharType="end"/>
        </w:r>
      </w:hyperlink>
    </w:p>
    <w:p>
      <w:pPr>
        <w:pStyle w:val="TOC2"/>
        <w:tabs>
          <w:tab w:val="right" w:leader="dot" w:pos="8306"/>
        </w:tabs>
      </w:pPr>
      <w:hyperlink w:anchor="_Toc6449" w:history="1">
        <w:r>
          <w:rPr>
            <w:rFonts w:ascii="仿宋" w:eastAsia="仿宋" w:hAnsi="仿宋" w:cs="仿宋" w:hint="eastAsia"/>
            <w:lang w:eastAsia="zh-CN"/>
          </w:rPr>
          <w:t>(一)、复配色粉项目治理结构</w:t>
        </w:r>
        <w:r>
          <w:tab/>
        </w:r>
        <w:r>
          <w:fldChar w:fldCharType="begin"/>
        </w:r>
        <w:r>
          <w:instrText xml:space="preserve"> PAGEREF _Toc6449 \h </w:instrText>
        </w:r>
        <w:r>
          <w:fldChar w:fldCharType="separate"/>
        </w:r>
        <w:r>
          <w:t>66</w:t>
        </w:r>
        <w:r>
          <w:fldChar w:fldCharType="end"/>
        </w:r>
      </w:hyperlink>
    </w:p>
    <w:p>
      <w:pPr>
        <w:pStyle w:val="TOC2"/>
        <w:tabs>
          <w:tab w:val="right" w:leader="dot" w:pos="8306"/>
        </w:tabs>
      </w:pPr>
      <w:hyperlink w:anchor="_Toc23713" w:history="1">
        <w:r>
          <w:rPr>
            <w:rFonts w:ascii="仿宋" w:eastAsia="仿宋" w:hAnsi="仿宋" w:cs="仿宋" w:hint="eastAsia"/>
            <w:lang w:eastAsia="zh-CN"/>
          </w:rPr>
          <w:t>(二)、监督与审计</w:t>
        </w:r>
        <w:r>
          <w:tab/>
        </w:r>
        <w:r>
          <w:fldChar w:fldCharType="begin"/>
        </w:r>
        <w:r>
          <w:instrText xml:space="preserve"> PAGEREF _Toc23713 \h </w:instrText>
        </w:r>
        <w:r>
          <w:fldChar w:fldCharType="separate"/>
        </w:r>
        <w:r>
          <w:t>68</w:t>
        </w:r>
        <w:r>
          <w:fldChar w:fldCharType="end"/>
        </w:r>
      </w:hyperlink>
    </w:p>
    <w:p>
      <w:pPr>
        <w:pStyle w:val="TOC1"/>
        <w:tabs>
          <w:tab w:val="right" w:leader="dot" w:pos="8306"/>
        </w:tabs>
      </w:pPr>
      <w:hyperlink w:anchor="_Toc21956" w:history="1">
        <w:r>
          <w:rPr>
            <w:rFonts w:ascii="仿宋" w:eastAsia="仿宋" w:hAnsi="仿宋" w:cs="仿宋" w:hint="eastAsia"/>
            <w:lang w:eastAsia="zh-CN"/>
          </w:rPr>
          <w:t>十七、复配色粉项目变更管理</w:t>
        </w:r>
        <w:r>
          <w:tab/>
        </w:r>
        <w:r>
          <w:fldChar w:fldCharType="begin"/>
        </w:r>
        <w:r>
          <w:instrText xml:space="preserve"> PAGEREF _Toc21956 \h </w:instrText>
        </w:r>
        <w:r>
          <w:fldChar w:fldCharType="separate"/>
        </w:r>
        <w:r>
          <w:t>69</w:t>
        </w:r>
        <w:r>
          <w:fldChar w:fldCharType="end"/>
        </w:r>
      </w:hyperlink>
    </w:p>
    <w:p>
      <w:pPr>
        <w:pStyle w:val="TOC2"/>
        <w:tabs>
          <w:tab w:val="right" w:leader="dot" w:pos="8306"/>
        </w:tabs>
      </w:pPr>
      <w:hyperlink w:anchor="_Toc30002" w:history="1">
        <w:r>
          <w:rPr>
            <w:rFonts w:ascii="仿宋" w:eastAsia="仿宋" w:hAnsi="仿宋" w:cs="仿宋" w:hint="eastAsia"/>
            <w:lang w:eastAsia="zh-CN"/>
          </w:rPr>
          <w:t>(一)、变更申请与评估</w:t>
        </w:r>
        <w:r>
          <w:tab/>
        </w:r>
        <w:r>
          <w:fldChar w:fldCharType="begin"/>
        </w:r>
        <w:r>
          <w:instrText xml:space="preserve"> PAGEREF _Toc30002 \h </w:instrText>
        </w:r>
        <w:r>
          <w:fldChar w:fldCharType="separate"/>
        </w:r>
        <w:r>
          <w:t>69</w:t>
        </w:r>
        <w:r>
          <w:fldChar w:fldCharType="end"/>
        </w:r>
      </w:hyperlink>
    </w:p>
    <w:p>
      <w:pPr>
        <w:pStyle w:val="TOC2"/>
        <w:tabs>
          <w:tab w:val="right" w:leader="dot" w:pos="8306"/>
        </w:tabs>
      </w:pPr>
      <w:hyperlink w:anchor="_Toc14041" w:history="1">
        <w:r>
          <w:rPr>
            <w:rFonts w:ascii="仿宋" w:eastAsia="仿宋" w:hAnsi="仿宋" w:cs="仿宋" w:hint="eastAsia"/>
            <w:lang w:eastAsia="zh-CN"/>
          </w:rPr>
          <w:t>(二)、变更实施与控制</w:t>
        </w:r>
        <w:r>
          <w:tab/>
        </w:r>
        <w:r>
          <w:fldChar w:fldCharType="begin"/>
        </w:r>
        <w:r>
          <w:instrText xml:space="preserve"> PAGEREF _Toc14041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200"/>
      <w:r>
        <w:rPr>
          <w:rFonts w:ascii="仿宋" w:eastAsia="仿宋" w:hAnsi="仿宋" w:cs="仿宋" w:hint="eastAsia"/>
          <w:sz w:val="28"/>
          <w:lang w:eastAsia="zh-CN"/>
        </w:rPr>
        <w:t>一、复配色粉项目建设单位说明</w:t>
      </w:r>
      <w:bookmarkEnd w:id="2"/>
    </w:p>
    <w:p>
      <w:pPr>
        <w:pStyle w:val="Heading2"/>
        <w:rPr>
          <w:rFonts w:ascii="仿宋" w:eastAsia="仿宋" w:hAnsi="仿宋" w:cs="仿宋" w:hint="eastAsia"/>
          <w:lang w:eastAsia="zh-CN"/>
        </w:rPr>
      </w:pPr>
      <w:bookmarkStart w:id="3" w:name="_Toc1201"/>
      <w:r>
        <w:rPr>
          <w:rFonts w:ascii="仿宋" w:eastAsia="仿宋" w:hAnsi="仿宋" w:cs="仿宋" w:hint="eastAsia"/>
          <w:lang w:eastAsia="zh-CN"/>
        </w:rPr>
        <w:t>(一)、复配色粉项目承办单位基本情况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514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复配色粉项目承办单位的XXXX，我们着眼于实现可持续的经济效益。通过技术创新和解决方案的提供，公司预计在复配色粉项目执行期间将获得可观的收入增长。这一收入来源主要包括复配色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同时，我们注重成本控制和效率提升，以确保复配色粉项目的可持续盈利。透过精细的管理和资源优化，公司期望实现复配色粉项目利润最大化。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复配色粉项目实施进行全面的投资评估，包括复配色粉项目启动阶段的资金投入和后续运营成本。通过对复配色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复配色粉项目实施过程中具备足够的资金流动性，公司将进行详尽的现金流分析。这包括资金需求的合理预测、复配色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5239"/>
      <w:r>
        <w:rPr>
          <w:rFonts w:ascii="仿宋" w:eastAsia="仿宋" w:hAnsi="仿宋" w:cs="仿宋" w:hint="eastAsia"/>
          <w:sz w:val="28"/>
          <w:lang w:eastAsia="zh-CN"/>
        </w:rPr>
        <w:t>二、复配色粉项目文档管理</w:t>
      </w:r>
      <w:bookmarkEnd w:id="5"/>
    </w:p>
    <w:p>
      <w:pPr>
        <w:pStyle w:val="Heading2"/>
        <w:rPr>
          <w:rFonts w:ascii="仿宋" w:eastAsia="仿宋" w:hAnsi="仿宋" w:cs="仿宋" w:hint="eastAsia"/>
          <w:lang w:eastAsia="zh-CN"/>
        </w:rPr>
      </w:pPr>
      <w:bookmarkStart w:id="6" w:name="_Toc2060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复配色粉项目高度重视文档的质量和准确性，以支持复配色粉项目的各项活动和决策。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文档的编制始于复配色粉项目计划的初期，我们制定了详细的文档编制计划，明确了每个文档的内容、格式和编写责任人。在复配色粉项目启动阶段，我们首先编制了复配色粉项目章程，明确定义了复配色粉项目的目标、范围、风险等关键要素。随后，复配色粉项目团队根据计划陆续编制了需求文档、设计文档、测试文档等各类文档，确保复配色粉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复配色粉项目管理中的重要环节，旨在确保复配色粉项目文档符合质量标准和复配色粉项目需求。在复配色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除了内部审查，我们还进行了外部审查，邀请复配色粉项目相关利益方和专业领域的专家对文档进行独立审查。这有助于获取更全面、客观的反馈，确保复配色粉项目文档不仅符合内部标准，也满足外部需求。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复配色粉项目在文档编制与审查方面建立了严格的管理机制，通过规范的流程和多维度的审查，确保复配色粉项目文档的质量、准确性和可靠性，为复配色粉项目的顺利推进提供了有力支持。</w:t>
      </w:r>
    </w:p>
    <w:p>
      <w:pPr>
        <w:pStyle w:val="Heading2"/>
        <w:ind w:firstLine="560" w:firstLineChars="200"/>
        <w:rPr>
          <w:rFonts w:ascii="仿宋" w:eastAsia="仿宋" w:hAnsi="仿宋" w:cs="仿宋" w:hint="eastAsia"/>
          <w:sz w:val="28"/>
          <w:lang w:eastAsia="zh-CN"/>
        </w:rPr>
      </w:pPr>
      <w:bookmarkStart w:id="7" w:name="_Toc1902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在复配色粉项目中，我们致力于优化文档发布与分发过程，以确保信息的高效传递和团队间协作的顺畅进行。以下是我们采取的关键优化策略：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我们通过多渠道发布文档，包括电子邮件、复配色粉项目管理平台、内部网站等，以满足不同团队成员的偏好和需求。多渠道发布确保了信息的全面覆盖。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我们采用了精细的权限控制，确保只有授权人员可以访问敏感信息。这种安全措施保护了复配色粉项目文档的机密性，防止了未经授权的信息泄露。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549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文档存档与归档是复配色粉项目生命周期中一个至关重要的环节，直接关系到复配色粉项目信息的长期保存和历史记录的完整性。在复配色粉项目中，我们实施了一系列有效的文档存档与归档管理策略：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4702"/>
      <w:r>
        <w:rPr>
          <w:rFonts w:ascii="仿宋" w:eastAsia="仿宋" w:hAnsi="仿宋" w:cs="仿宋" w:hint="eastAsia"/>
          <w:sz w:val="28"/>
          <w:lang w:eastAsia="zh-CN"/>
        </w:rPr>
        <w:t>三、复配色粉项目选址可行性分析</w:t>
      </w:r>
      <w:bookmarkEnd w:id="9"/>
    </w:p>
    <w:p>
      <w:pPr>
        <w:pStyle w:val="Heading2"/>
        <w:rPr>
          <w:rFonts w:ascii="仿宋" w:eastAsia="仿宋" w:hAnsi="仿宋" w:cs="仿宋" w:hint="eastAsia"/>
          <w:lang w:eastAsia="zh-CN"/>
        </w:rPr>
      </w:pPr>
      <w:bookmarkStart w:id="10" w:name="_Toc10798"/>
      <w:r>
        <w:rPr>
          <w:rFonts w:ascii="仿宋" w:eastAsia="仿宋" w:hAnsi="仿宋" w:cs="仿宋" w:hint="eastAsia"/>
          <w:lang w:eastAsia="zh-CN"/>
        </w:rPr>
        <w:t>(一)、复配色粉项目选址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该复配色粉项目选址位于XX省XX市XX区XXX街道</w:t>
      </w:r>
    </w:p>
    <w:p>
      <w:pPr>
        <w:pStyle w:val="Heading2"/>
        <w:ind w:firstLine="560" w:firstLineChars="200"/>
        <w:rPr>
          <w:rFonts w:ascii="仿宋" w:eastAsia="仿宋" w:hAnsi="仿宋" w:cs="仿宋" w:hint="eastAsia"/>
          <w:sz w:val="28"/>
          <w:lang w:eastAsia="zh-CN"/>
        </w:rPr>
      </w:pPr>
      <w:bookmarkStart w:id="11" w:name="_Toc31318"/>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复配色粉项目的征地面积将根据复配色粉项目的实际规模和需求进行精确规划。具体面积XXX平方米，旨在确保复配色粉项目不仅能够满足当前的发展需求，还能够预留空间以适应未来的扩展。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净用地面积是在征地面积基础上去除不可利用面积后的实际可开发用地。具体面积XXX平方米，考虑到环保、交通、安全等多方面因素，以确保复配色粉项目在整体利用效率上达到最优。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复配色粉项目计划建设的建筑总规模具体面积XXX平方米。这一规模的确定综合考虑了复配色粉项目的性质、规模，以及城市规划的相关要求，确保建筑布局与周边环境协调一致。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绿地率是复配色粉项目用地中被规划为绿地的比例。具体面积XXX平方米，旨在通过合理规划绿地，改善复配色粉项目周边环境，提升居民生活质量，并符合城市整体绿化规划。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容积率是用地上可以建设的建筑总体积与用地面积之比。具体面积XXX，通过合理的容积率规划，确保复配色粉项目建筑规模与周边环境和谐共生。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确保复配色粉项目选址与当地城市规划相一致，具体面积XXX平方米。通过与城市规划部门深入沟通，确保复配色粉项目不仅符合城市的整体发展方向，还能够融入城市的发展布局，为城市的长远发展贡献力量。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复配色粉项目选址符合当地产业政策，具体面积XXX平方米。这包括复配色粉项目对当地经济的促进作用，以及对相关产业的带动效应，确保复配色粉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用地总体要求必须符合环保和可持续发展的原则，具体面积XXX平方米。通过采用绿色建筑设计、节能减排等措施，确保复配色粉项目在建设和运营过程中对环境的影响最小化，达到可持续发展的要求。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 公共设施配套： 确保复配色粉项目选址具备必要的公共设施配套，具体面积XXX平方米。这包括交通便利性、教育、医疗等基础设施，以提高居民生活品质，使得复配色粉项目选址更具吸引力。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考虑用地总体要求对当地社会稳定性的影响，具体面积XXX平方米。通过深入了解当地社区反馈，确保复配色粉项目的选址和建设过程对当地社会和谐稳定产生积极作用。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复配色粉项目选址不仅符合法规和规划，还在实际操作中具有可行性。这一全面规划将为复配色粉项目的成功实施提供坚实的基础，确保复配色粉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0347"/>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复配色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复配色粉项目的设备规划和空间设计中，我们将采取灵活设备布局的措施。设备布局将根据实际需求进行灵活设计，避免不必要的浪费。通过合理规划设备摆放位置，我们将提高设备的利用率，减少设备间距，以确保复配色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复配色粉项目内部引入共享设施的概念，例如共享会议室、办公区等。通过这种方式，我们可以减少对资源的重复建设，提高资源共享效率，从而减小复配色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4978"/>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复配色粉项目的总图布置中，我们将不同功能区域进行明确的规划，以最大程度满足复配色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0601"/>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复配色粉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复配色粉项目对环境的影响是综合评价的重要因素之一。我们将详细考虑选址周边的自然环境、生态保护区、水源地等情况，确保复配色粉项目的建设和运营对环境影响最小化，并符合当地的环保法规标准。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对选址的评价还需充分考虑当地政府的产业政策和法规。我们将详细了解复配色粉项目所在地的相关政策，确保复配色粉项目的规划和运营与当地法规相符，降低不必要的法律风险。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考虑到社会稳定性对企业运营的重要性，我们将评估选址地区的社会安全情况、劳工关系、社区反馈等方面，以确保复配色粉项目的建设和运营不会受到社会稳定性的负面影响。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最后，我们将综合考虑用地成本，包括土地购置费用、土地开发成本等。通过对用地成本的详细评估，我们能够做出更为精确的经济效益分析，为复配色粉项目的投资决策提供有力支持。</w:t>
      </w:r>
    </w:p>
    <w:p>
      <w:pPr>
        <w:pStyle w:val="Heading1"/>
        <w:ind w:firstLine="560" w:firstLineChars="200"/>
        <w:rPr>
          <w:rFonts w:ascii="仿宋" w:eastAsia="仿宋" w:hAnsi="仿宋" w:cs="仿宋" w:hint="eastAsia"/>
          <w:sz w:val="28"/>
          <w:lang w:eastAsia="zh-CN"/>
        </w:rPr>
      </w:pPr>
      <w:bookmarkStart w:id="15" w:name="_Toc18179"/>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4598"/>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的技术管理特点体现在其创新导向。通过引入最先进的技术趋势和解决方案，复配色粉项目致力于提升科技含量、提高质量和效率水平。这意味着我们将采用最新的工具和方法，确保复配色粉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复配色粉项目技术管理的显著特征。通过整合不同领域的技术资源，我们实现了跨学科的协同工作。这有助于优化技术架构，提高整体效能。此外，整合性策略还促进了不同技术团队之间的紧密沟通和高效合作，确保复配色粉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复配色粉项目所采用的技术。通过不断优化技术方案，复配色粉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复配色粉项目团队将在复配色粉项目初期识别可能的技术风险，并采取相应的预防和应对措施。通过建立健全的风险评估机制，复配色粉项目能够在实施过程中及时发现并解决潜在的技术问题，保障复配色粉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复配色粉项目中，技术将成为复配色粉项目成功的有力支持。这一深度剖析揭示了技术管理在复配色粉项目实施中的关键作用，为复配色粉项目的技术基础奠定了坚实的基础。</w:t>
      </w:r>
    </w:p>
    <w:p>
      <w:pPr>
        <w:pStyle w:val="Heading2"/>
        <w:ind w:firstLine="560" w:firstLineChars="200"/>
        <w:rPr>
          <w:rFonts w:ascii="仿宋" w:eastAsia="仿宋" w:hAnsi="仿宋" w:cs="仿宋" w:hint="eastAsia"/>
          <w:sz w:val="28"/>
          <w:lang w:eastAsia="zh-CN"/>
        </w:rPr>
      </w:pPr>
      <w:bookmarkStart w:id="17" w:name="_Toc2931"/>
      <w:r>
        <w:rPr>
          <w:rFonts w:ascii="仿宋" w:eastAsia="仿宋" w:hAnsi="仿宋" w:cs="仿宋" w:hint="eastAsia"/>
          <w:sz w:val="28"/>
          <w:lang w:eastAsia="zh-CN"/>
        </w:rPr>
        <w:t>(二)、复配色粉项目工艺技术设计方案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复配色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复配色粉项目将严格按照相关行业规范要求进行组织。通过有效控制产品质量，复配色粉项目将致力于为顾客提供优质的复配色粉项目产品和良好的服务。这体现了复配色粉项目对于生产活动合规性和质量标准的高度重视，为复配色粉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复配色粉项目注重生态效益和清洁生产原则。复配色粉项目建设将紧密结合地方特色经济发展，与社会经济发展规划和区域环境保护规划方案相协调一致。通过与当地区域自然生态系统的结合，复配色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复配色粉项目产品具有多样化的客户需求和个性化的特点。因此，复配色粉项目产品规格品种多样，且单批生产数量较小。为满足这一特点，复配色粉项目承办单位将建设先进的柔性制造生产线。通过广泛应用柔性制造技术，复配色粉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复配色粉项目采用的技术具有较高的技术含量和自动化水平，处于国内先进水平。这一技术选用不仅体现了对生产效率、质量和环境友好性的高标准要求，同时为复配色粉项目的可持续发展奠定了坚实的基础。</w:t>
      </w:r>
    </w:p>
    <w:p>
      <w:pPr>
        <w:pStyle w:val="Heading2"/>
        <w:ind w:firstLine="560" w:firstLineChars="200"/>
        <w:rPr>
          <w:rFonts w:ascii="仿宋" w:eastAsia="仿宋" w:hAnsi="仿宋" w:cs="仿宋" w:hint="eastAsia"/>
          <w:sz w:val="28"/>
          <w:lang w:eastAsia="zh-CN"/>
        </w:rPr>
      </w:pPr>
      <w:bookmarkStart w:id="18" w:name="_Toc8074"/>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为确保复配色粉项目的高效生产和技术实施，我们制定了一套精心设计的设备选型方案，以满足复配色粉项目生产、质量和环保的要求。该方案的主要特点如下：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复配色粉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https://d.book118.com/506021140011010035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2E7B5A"/>
    <w:rsid w:val="252E7B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602114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2024-01-16T00:37:00Z</dcterms:created>
  <dcterms:modified xsi:type="dcterms:W3CDTF">2024-01-16T00:37:51Z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8FC932E03FB24DF4921BD7672815D2C4_11</vt:lpwstr>
  </property>
  <property fmtid="{D5CDD505-2E9C-101B-9397-08002B2CF9AE}" pid="3" name="KSOProductBuildVer">
    <vt:lpwstr>2052-12.1.0.16120</vt:lpwstr>
  </property>
</Properties>
</file>