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21"/>
        <w:ind w:left="4523" w:right="4804"/>
        <w:jc w:val="center"/>
      </w:pPr>
      <w:r>
        <w:rPr>
          <w:spacing w:val="39"/>
        </w:rPr>
        <w:t>第一章 概论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3"/>
        </w:rPr>
      </w:pPr>
    </w:p>
    <w:p>
      <w:pPr>
        <w:spacing w:before="32"/>
        <w:ind w:left="1180" w:right="0" w:firstLine="0"/>
        <w:jc w:val="left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w w:val="95"/>
          <w:sz w:val="48"/>
        </w:rPr>
        <w:t>一、工程概况</w:t>
      </w:r>
    </w:p>
    <w:p>
      <w:pPr>
        <w:pStyle w:val="BodyText"/>
        <w:spacing w:before="8"/>
        <w:rPr>
          <w:rFonts w:ascii="黑体"/>
          <w:b/>
          <w:sz w:val="34"/>
        </w:rPr>
      </w:pPr>
    </w:p>
    <w:p>
      <w:pPr>
        <w:spacing w:before="0" w:line="405" w:lineRule="auto"/>
        <w:ind w:left="1180" w:right="11267" w:firstLine="0"/>
        <w:jc w:val="left"/>
        <w:rPr>
          <w:sz w:val="45"/>
        </w:rPr>
      </w:pPr>
      <w:r>
        <w:rPr>
          <w:b/>
          <w:spacing w:val="-3"/>
          <w:sz w:val="45"/>
        </w:rPr>
        <w:t>〔一</w:t>
      </w:r>
      <w:r>
        <w:rPr>
          <w:b/>
          <w:spacing w:val="-2"/>
          <w:sz w:val="45"/>
        </w:rPr>
        <w:t>〕工程名称</w:t>
      </w:r>
      <w:r>
        <w:rPr>
          <w:spacing w:val="-3"/>
          <w:sz w:val="45"/>
        </w:rPr>
        <w:t>打击类乐器工程</w:t>
      </w:r>
    </w:p>
    <w:p>
      <w:pPr>
        <w:pStyle w:val="BodyText"/>
        <w:spacing w:before="3"/>
        <w:rPr>
          <w:sz w:val="52"/>
        </w:rPr>
      </w:pPr>
    </w:p>
    <w:p>
      <w:pPr>
        <w:pStyle w:val="Heading2"/>
      </w:pPr>
      <w:r>
        <w:rPr>
          <w:w w:val="95"/>
        </w:rPr>
        <w:t>〔二〕工程选址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/>
        <w:ind w:left="1180"/>
        <w:jc w:val="both"/>
      </w:pPr>
      <w:r>
        <w:rPr>
          <w:w w:val="95"/>
        </w:rPr>
        <w:t>xxx</w:t>
      </w:r>
      <w:r>
        <w:rPr>
          <w:spacing w:val="-21"/>
          <w:w w:val="95"/>
        </w:rPr>
        <w:t xml:space="preserve"> 经开区</w:t>
      </w:r>
    </w:p>
    <w:p>
      <w:pPr>
        <w:pStyle w:val="BodyText"/>
        <w:spacing w:before="395" w:line="405" w:lineRule="auto"/>
        <w:ind w:left="280" w:right="917" w:firstLine="900"/>
        <w:jc w:val="both"/>
      </w:pPr>
      <w:r>
        <w:rPr>
          <w:spacing w:val="-1"/>
        </w:rPr>
        <w:t>工程属于相关制造行业，投资工程对其生产工艺流程、设施布置等都有较为严格的标准化要求，为了更好地发挥其经济效益并综合考虑环境等多方面的因素，依据工程选址的一般原则和工程建设地的实际状况，该工程</w:t>
      </w:r>
      <w:r>
        <w:t>选址应遵循以下根本原则的要求。</w:t>
      </w:r>
    </w:p>
    <w:p>
      <w:pPr>
        <w:pStyle w:val="Heading2"/>
        <w:spacing w:line="571" w:lineRule="exact"/>
      </w:pPr>
      <w:r>
        <w:t>〔三〕工程用地规模</w:t>
      </w:r>
    </w:p>
    <w:p>
      <w:pPr>
        <w:pStyle w:val="BodyText"/>
        <w:spacing w:before="395"/>
        <w:ind w:left="1180"/>
        <w:jc w:val="both"/>
      </w:pPr>
      <w:r>
        <w:rPr>
          <w:spacing w:val="4"/>
          <w:w w:val="95"/>
        </w:rPr>
        <w:t xml:space="preserve">工程总用地面积 </w:t>
      </w:r>
      <w:r>
        <w:rPr>
          <w:w w:val="95"/>
        </w:rPr>
        <w:t>15954.64</w:t>
      </w:r>
      <w:r>
        <w:rPr>
          <w:spacing w:val="6"/>
          <w:w w:val="95"/>
        </w:rPr>
        <w:t xml:space="preserve"> 平方米</w:t>
      </w:r>
      <w:r>
        <w:rPr>
          <w:w w:val="95"/>
        </w:rPr>
        <w:t>〔</w:t>
      </w:r>
      <w:r>
        <w:rPr>
          <w:spacing w:val="9"/>
          <w:w w:val="95"/>
        </w:rPr>
        <w:t xml:space="preserve">折合约 </w:t>
      </w:r>
      <w:r>
        <w:rPr>
          <w:w w:val="95"/>
        </w:rPr>
        <w:t>23.92</w:t>
      </w:r>
      <w:r>
        <w:rPr>
          <w:spacing w:val="11"/>
          <w:w w:val="95"/>
        </w:rPr>
        <w:t xml:space="preserve"> 亩</w:t>
      </w:r>
      <w:r>
        <w:rPr>
          <w:w w:val="95"/>
        </w:rPr>
        <w:t>〕。</w:t>
      </w:r>
    </w:p>
    <w:p>
      <w:pPr>
        <w:pStyle w:val="BodyText"/>
        <w:spacing w:before="11"/>
        <w:rPr>
          <w:sz w:val="30"/>
        </w:rPr>
      </w:pPr>
    </w:p>
    <w:p>
      <w:pPr>
        <w:pStyle w:val="Heading2"/>
      </w:pPr>
      <w:r>
        <w:t>〔四〕工程用地掌握指标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 w:line="405" w:lineRule="auto"/>
        <w:ind w:left="280" w:right="692" w:firstLine="900"/>
      </w:pPr>
      <w:r>
        <w:rPr>
          <w:spacing w:val="-12"/>
        </w:rPr>
        <w:t xml:space="preserve">该工程规划建筑系数 </w:t>
      </w:r>
      <w:r>
        <w:rPr>
          <w:spacing w:val="-1"/>
        </w:rPr>
        <w:t>50.07</w:t>
      </w:r>
      <w:r>
        <w:rPr>
          <w:spacing w:val="-15"/>
        </w:rPr>
        <w:t xml:space="preserve">%，建筑容积率 </w:t>
      </w:r>
      <w:r>
        <w:rPr>
          <w:spacing w:val="-1"/>
        </w:rPr>
        <w:t>1.02，建设区域绿化掩盖率</w:t>
      </w:r>
      <w:r>
        <w:t>7.63</w:t>
      </w:r>
      <w:r>
        <w:rPr>
          <w:spacing w:val="-10"/>
        </w:rPr>
        <w:t xml:space="preserve">%，固定资产投资强度 </w:t>
      </w:r>
      <w:r>
        <w:t>176.09</w:t>
      </w:r>
      <w:r>
        <w:rPr>
          <w:spacing w:val="-39"/>
        </w:rPr>
        <w:t xml:space="preserve"> 万元</w:t>
      </w:r>
      <w:r>
        <w:t>/亩。</w:t>
      </w:r>
    </w:p>
    <w:p>
      <w:pPr>
        <w:pStyle w:val="Heading2"/>
        <w:spacing w:line="576" w:lineRule="exact"/>
      </w:pPr>
      <w:r>
        <w:t>〔五〕土建工程指标</w:t>
      </w:r>
    </w:p>
    <w:p>
      <w:pPr>
        <w:spacing w:after="0" w:line="576" w:lineRule="exact"/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 w:line="405" w:lineRule="auto"/>
        <w:ind w:left="280" w:right="688" w:firstLine="900"/>
      </w:pPr>
      <w:r>
        <w:rPr>
          <w:spacing w:val="7"/>
          <w:w w:val="95"/>
        </w:rPr>
        <w:t xml:space="preserve">工程净用地面积 </w:t>
      </w:r>
      <w:r>
        <w:rPr>
          <w:w w:val="95"/>
        </w:rPr>
        <w:t>15954.64</w:t>
      </w:r>
      <w:r>
        <w:rPr>
          <w:spacing w:val="4"/>
          <w:w w:val="95"/>
        </w:rPr>
        <w:t xml:space="preserve"> 平方米，建筑物基底占地面积 </w:t>
      </w:r>
      <w:r>
        <w:rPr>
          <w:w w:val="95"/>
        </w:rPr>
        <w:t>7988.49</w:t>
      </w:r>
      <w:r>
        <w:rPr>
          <w:spacing w:val="15"/>
          <w:w w:val="95"/>
        </w:rPr>
        <w:t xml:space="preserve"> 平方</w:t>
      </w:r>
      <w:r>
        <w:rPr>
          <w:spacing w:val="-14"/>
        </w:rPr>
        <w:t xml:space="preserve">米，总建筑面积 </w:t>
      </w:r>
      <w:r>
        <w:t>16273.73</w:t>
      </w:r>
      <w:r>
        <w:rPr>
          <w:spacing w:val="-18"/>
        </w:rPr>
        <w:t xml:space="preserve"> 平方米，其中：规划建设主体工程 </w:t>
      </w:r>
      <w:r>
        <w:t>11433.31</w:t>
      </w:r>
      <w:r>
        <w:rPr>
          <w:spacing w:val="-57"/>
        </w:rPr>
        <w:t xml:space="preserve"> 平</w:t>
      </w:r>
      <w:r>
        <w:rPr>
          <w:spacing w:val="-10"/>
        </w:rPr>
        <w:t xml:space="preserve">方米，工程规划绿化面积 </w:t>
      </w:r>
      <w:r>
        <w:t>1241.11</w:t>
      </w:r>
      <w:r>
        <w:rPr>
          <w:spacing w:val="-24"/>
        </w:rPr>
        <w:t xml:space="preserve"> 平方米。</w:t>
      </w:r>
    </w:p>
    <w:p>
      <w:pPr>
        <w:pStyle w:val="Heading2"/>
        <w:spacing w:line="573" w:lineRule="exact"/>
      </w:pPr>
      <w:r>
        <w:t>〔六〕设备选型方案</w:t>
      </w:r>
    </w:p>
    <w:p>
      <w:pPr>
        <w:pStyle w:val="BodyText"/>
        <w:spacing w:before="395"/>
        <w:ind w:left="1180"/>
      </w:pPr>
      <w:r>
        <w:rPr>
          <w:spacing w:val="5"/>
          <w:w w:val="95"/>
        </w:rPr>
        <w:t xml:space="preserve">工程打算购置设备共计 </w:t>
      </w:r>
      <w:r>
        <w:rPr>
          <w:w w:val="95"/>
        </w:rPr>
        <w:t>69</w:t>
      </w:r>
      <w:r>
        <w:rPr>
          <w:spacing w:val="25"/>
          <w:w w:val="95"/>
        </w:rPr>
        <w:t xml:space="preserve"> 台</w:t>
      </w:r>
      <w:r>
        <w:rPr>
          <w:w w:val="95"/>
        </w:rPr>
        <w:t>〔套〕，</w:t>
      </w:r>
      <w:r>
        <w:rPr>
          <w:spacing w:val="10"/>
          <w:w w:val="95"/>
        </w:rPr>
        <w:t xml:space="preserve">设备购置费 </w:t>
      </w:r>
      <w:r>
        <w:rPr>
          <w:w w:val="95"/>
        </w:rPr>
        <w:t>1321.08</w:t>
      </w:r>
      <w:r>
        <w:rPr>
          <w:spacing w:val="10"/>
          <w:w w:val="95"/>
        </w:rPr>
        <w:t xml:space="preserve"> 万元。</w:t>
      </w:r>
    </w:p>
    <w:p>
      <w:pPr>
        <w:pStyle w:val="BodyText"/>
        <w:spacing w:before="12"/>
        <w:rPr>
          <w:sz w:val="30"/>
        </w:rPr>
      </w:pPr>
    </w:p>
    <w:p>
      <w:pPr>
        <w:pStyle w:val="Heading2"/>
      </w:pPr>
      <w:r>
        <w:t>〔七〕节能分析</w:t>
      </w:r>
    </w:p>
    <w:p>
      <w:pPr>
        <w:pStyle w:val="BodyText"/>
        <w:spacing w:before="396"/>
        <w:ind w:left="1180"/>
      </w:pPr>
      <w:r>
        <w:t>1</w:t>
      </w:r>
      <w:r>
        <w:rPr>
          <w:spacing w:val="-15"/>
        </w:rPr>
        <w:t xml:space="preserve">、工程年用电量 </w:t>
      </w:r>
      <w:r>
        <w:t>469807.28</w:t>
      </w:r>
      <w:r>
        <w:rPr>
          <w:spacing w:val="-30"/>
        </w:rPr>
        <w:t xml:space="preserve"> 千瓦时，折合 </w:t>
      </w:r>
      <w:r>
        <w:t>57.74</w:t>
      </w:r>
      <w:r>
        <w:rPr>
          <w:spacing w:val="-20"/>
        </w:rPr>
        <w:t xml:space="preserve"> 吨标准煤。</w:t>
      </w:r>
    </w:p>
    <w:p>
      <w:pPr>
        <w:pStyle w:val="BodyText"/>
        <w:spacing w:before="395"/>
        <w:ind w:left="1180"/>
      </w:pPr>
      <w:r>
        <w:t>2</w:t>
      </w:r>
      <w:r>
        <w:rPr>
          <w:spacing w:val="-13"/>
        </w:rPr>
        <w:t xml:space="preserve">、工程年总用水量 </w:t>
      </w:r>
      <w:r>
        <w:t>8011.68</w:t>
      </w:r>
      <w:r>
        <w:rPr>
          <w:spacing w:val="-30"/>
        </w:rPr>
        <w:t xml:space="preserve"> 立方米，折合 </w:t>
      </w:r>
      <w:r>
        <w:t>0.68</w:t>
      </w:r>
      <w:r>
        <w:rPr>
          <w:spacing w:val="-20"/>
        </w:rPr>
        <w:t xml:space="preserve"> 吨标准煤。</w:t>
      </w:r>
    </w:p>
    <w:p>
      <w:pPr>
        <w:pStyle w:val="BodyText"/>
        <w:spacing w:before="395" w:line="405" w:lineRule="auto"/>
        <w:ind w:left="280" w:right="576" w:firstLine="900"/>
      </w:pPr>
      <w:r>
        <w:t>3</w:t>
      </w:r>
      <w:r>
        <w:rPr>
          <w:spacing w:val="-5"/>
        </w:rPr>
        <w:t xml:space="preserve">、“打击类乐器工程投资建设工程”，年用电量 </w:t>
      </w:r>
      <w:r>
        <w:t>469807.28</w:t>
      </w:r>
      <w:r>
        <w:rPr>
          <w:spacing w:val="-24"/>
        </w:rPr>
        <w:t xml:space="preserve"> 千瓦时，</w:t>
      </w:r>
      <w:r>
        <w:rPr>
          <w:spacing w:val="-222"/>
        </w:rPr>
        <w:t xml:space="preserve"> </w:t>
      </w:r>
      <w:r>
        <w:rPr>
          <w:spacing w:val="-20"/>
        </w:rPr>
        <w:t xml:space="preserve">年总用水量 </w:t>
      </w:r>
      <w:r>
        <w:rPr>
          <w:spacing w:val="-1"/>
        </w:rPr>
        <w:t>8011.68</w:t>
      </w:r>
      <w:r>
        <w:rPr>
          <w:spacing w:val="-12"/>
        </w:rPr>
        <w:t xml:space="preserve"> 立方米，工程年综合总耗能量</w:t>
      </w:r>
      <w:r>
        <w:t>〔当量值〕58.42</w:t>
      </w:r>
      <w:r>
        <w:rPr>
          <w:spacing w:val="-30"/>
        </w:rPr>
        <w:t xml:space="preserve"> 吨标准</w:t>
      </w:r>
      <w:r>
        <w:rPr>
          <w:spacing w:val="-1"/>
        </w:rPr>
        <w:t>煤/</w:t>
      </w:r>
      <w:r>
        <w:rPr>
          <w:spacing w:val="-10"/>
        </w:rPr>
        <w:t xml:space="preserve">年。达产年综合节能量 </w:t>
      </w:r>
      <w:r>
        <w:t>15.53</w:t>
      </w:r>
      <w:r>
        <w:rPr>
          <w:spacing w:val="-24"/>
        </w:rPr>
        <w:t xml:space="preserve"> 吨标准煤</w:t>
      </w:r>
      <w:r>
        <w:t>/</w:t>
      </w:r>
      <w:r>
        <w:rPr>
          <w:spacing w:val="-13"/>
        </w:rPr>
        <w:t xml:space="preserve">年，工程总节能率 </w:t>
      </w:r>
      <w:r>
        <w:t>20.01%，能源利用效果良好。</w:t>
      </w:r>
    </w:p>
    <w:p>
      <w:pPr>
        <w:pStyle w:val="Heading2"/>
        <w:spacing w:line="571" w:lineRule="exact"/>
      </w:pPr>
      <w:r>
        <w:t>〔八〕环境保护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line="405" w:lineRule="auto"/>
        <w:ind w:left="280" w:right="467" w:firstLine="900"/>
      </w:pPr>
      <w:r>
        <w:rPr>
          <w:spacing w:val="-22"/>
        </w:rPr>
        <w:t xml:space="preserve">工程符合 </w:t>
      </w:r>
      <w:r>
        <w:t>xxx</w:t>
      </w:r>
      <w:r>
        <w:rPr>
          <w:spacing w:val="-21"/>
        </w:rPr>
        <w:t xml:space="preserve"> 经开区进展规划，符合 </w:t>
      </w:r>
      <w:r>
        <w:t>xxx</w:t>
      </w:r>
      <w:r>
        <w:rPr>
          <w:spacing w:val="-12"/>
        </w:rPr>
        <w:t xml:space="preserve"> 经开区产业构造调整规划和</w:t>
      </w:r>
      <w:r>
        <w:rPr>
          <w:spacing w:val="-1"/>
        </w:rPr>
        <w:t>国家的产业进展政策；对产生的各类污染物都实行了切实可行的治理措施，</w:t>
      </w:r>
      <w:r>
        <w:rPr>
          <w:spacing w:val="-222"/>
        </w:rPr>
        <w:t xml:space="preserve"> </w:t>
      </w:r>
      <w:r>
        <w:t>严格掌握在国家规定的排放标准内，工程建设不会对区域生态环境产生明</w:t>
      </w:r>
      <w:r>
        <w:rPr>
          <w:spacing w:val="1"/>
        </w:rPr>
        <w:t xml:space="preserve"> </w:t>
      </w:r>
      <w:r>
        <w:t>显的影响。</w:t>
      </w:r>
    </w:p>
    <w:p>
      <w:pPr>
        <w:pStyle w:val="Heading2"/>
        <w:spacing w:line="571" w:lineRule="exact"/>
      </w:pPr>
      <w:r>
        <w:t>〔九〕工程总投资及资金构成</w:t>
      </w:r>
    </w:p>
    <w:p>
      <w:pPr>
        <w:pStyle w:val="BodyText"/>
        <w:spacing w:before="11"/>
        <w:rPr>
          <w:b/>
          <w:sz w:val="30"/>
        </w:rPr>
      </w:pPr>
    </w:p>
    <w:p>
      <w:pPr>
        <w:pStyle w:val="BodyText"/>
        <w:spacing w:before="1"/>
        <w:ind w:left="1180"/>
      </w:pPr>
      <w:r>
        <w:rPr>
          <w:spacing w:val="8"/>
          <w:w w:val="95"/>
        </w:rPr>
        <w:t xml:space="preserve">工程估量总投资 </w:t>
      </w:r>
      <w:r>
        <w:rPr>
          <w:w w:val="95"/>
        </w:rPr>
        <w:t>6104.22</w:t>
      </w:r>
      <w:r>
        <w:rPr>
          <w:spacing w:val="5"/>
          <w:w w:val="95"/>
        </w:rPr>
        <w:t xml:space="preserve"> 万元，其中：固定资产投资 </w:t>
      </w:r>
      <w:r>
        <w:rPr>
          <w:w w:val="95"/>
        </w:rPr>
        <w:t>4212.07</w:t>
      </w:r>
      <w:r>
        <w:rPr>
          <w:spacing w:val="13"/>
          <w:w w:val="95"/>
        </w:rPr>
        <w:t xml:space="preserve"> 万元，</w:t>
      </w:r>
    </w:p>
    <w:p>
      <w:pPr>
        <w:pStyle w:val="BodyText"/>
        <w:spacing w:before="395"/>
        <w:ind w:left="280"/>
      </w:pPr>
      <w:r>
        <w:rPr>
          <w:spacing w:val="-10"/>
        </w:rPr>
        <w:t xml:space="preserve">占工程总投资的 </w:t>
      </w:r>
      <w:r>
        <w:t>69.00%；</w:t>
      </w:r>
      <w:r>
        <w:rPr>
          <w:spacing w:val="-17"/>
        </w:rPr>
        <w:t xml:space="preserve">流淌资金 </w:t>
      </w:r>
      <w:r>
        <w:t>1892.15</w:t>
      </w:r>
      <w:r>
        <w:rPr>
          <w:spacing w:val="-16"/>
        </w:rPr>
        <w:t xml:space="preserve"> 万元，占工程总投资的 </w:t>
      </w:r>
      <w:r>
        <w:t>31.00%。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https://d.book118.com/506034151232010031</w:t>
        </w:r>
      </w:hyperlink>
    </w:p>
    <w:p>
      <w:pPr>
        <w:spacing w:after="0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166.35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打击类乐器工程实施方案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166.35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打击类乐器工程实施方案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506034151232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2023-09-28T14:14:13Z</dcterms:created>
  <dcterms:modified xsi:type="dcterms:W3CDTF">2023-09-28T14:14:13Z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2023-05-18T00:00:00Z</vt:filetime>
  </property>
  <property fmtid="{D5CDD505-2E9C-101B-9397-08002B2CF9AE}" pid="3" name="LastSaved">
    <vt:filetime>2023-09-28T00:00:00Z</vt:filetime>
  </property>
</Properties>
</file>