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1、框架结构模板的拆除顺序一般是（　　　）。</w:t>
        <w:br/>
        <w:t>A.柱→楼板→梁侧板→梁底板</w:t>
        <w:br/>
        <w:t>B.梁侧板→梁底板→楼板→柱</w:t>
        <w:br/>
        <w:t>C.柱→梁侧板→梁底板→楼板</w:t>
        <w:br/>
        <w:t>D.梁底板→梁侧板→楼板→柱</w:t>
        <w:br/>
        <w:br/>
        <w:t xml:space="preserve">【答案】：A </w:t>
      </w:r>
    </w:p>
    <w:p>
      <w:r>
        <w:t>2、政府质量监督部门对施工中发生问题的单位可以发出（　　　）。</w:t>
        <w:br/>
        <w:t>A.吊销营业执照通知单</w:t>
        <w:br/>
        <w:t>B.吊销企业资质通知单</w:t>
        <w:br/>
        <w:t>C.临时吊销资质证书通知书</w:t>
        <w:br/>
        <w:t>D.企业资质降级通知书</w:t>
        <w:br/>
        <w:br/>
        <w:t xml:space="preserve">【答案】：C </w:t>
      </w:r>
    </w:p>
    <w:p>
      <w:r>
        <w:t>3、开展经济核算的重要前提条件是（　　　）。</w:t>
        <w:br/>
        <w:t>A.建立健全核算管理体制</w:t>
        <w:br/>
        <w:t>B.建立健全核算管理制度</w:t>
        <w:br/>
        <w:t>C.树立核算意识，落实经济责任</w:t>
        <w:br/>
        <w:t>D.比较坚实的经营管理基础工作</w:t>
        <w:br/>
        <w:br/>
        <w:t xml:space="preserve">【答案】：D </w:t>
      </w:r>
    </w:p>
    <w:p>
      <w:pPr>
        <w:sectPr w:rsidSect="00034616">
          <w:pgSz w:w="12240" w:h="15840"/>
          <w:pgMar w:top="1440" w:right="1800" w:bottom="1440" w:left="1800" w:header="720" w:footer="720" w:gutter="0"/>
          <w:cols w:space="720"/>
          <w:docGrid w:linePitch="360"/>
        </w:sectPr>
      </w:pPr>
    </w:p>
    <w:p>
      <w:r>
        <w:t>4、集体合同签订后应当报送劳动行政部门；劳动行政部门自收到集体合同文本之日起（　　　）日内未提出异议的，集体合同即行生效。</w:t>
        <w:br/>
        <w:t>A.10</w:t>
        <w:br/>
        <w:t>B.15</w:t>
        <w:br/>
        <w:t>C.30</w:t>
        <w:br/>
        <w:t>D.60</w:t>
        <w:br/>
        <w:br/>
        <w:t>【答案】：B</w:t>
      </w:r>
      <w:r>
        <w:t xml:space="preserve"> </w:t>
      </w:r>
    </w:p>
    <w:p>
      <w:r>
        <w:t>5、在双代号时标网络计划中，关键路线是指（　　　）。</w:t>
        <w:br/>
        <w:t>A.没有虚工作的线路</w:t>
        <w:br/>
        <w:t>B.关键结点组成的线路</w:t>
        <w:br/>
        <w:t>C.没有波形线的线路</w:t>
        <w:br/>
        <w:t>D.持续时间最长工作所在的线路</w:t>
        <w:br/>
        <w:br/>
        <w:t xml:space="preserve">【答案】：B </w:t>
      </w:r>
    </w:p>
    <w:p>
      <w:r>
        <w:t>6、砖墙水平灰缝的砂浆饱满度应不低于（　　　）。</w:t>
        <w:br/>
        <w:t>A.50％</w:t>
        <w:br/>
        <w:t>B.70％</w:t>
        <w:br/>
        <w:t>C.80％</w:t>
        <w:br/>
        <w:t>D.95％</w:t>
        <w:br/>
        <w:br/>
        <w:t xml:space="preserve">【答案】：C </w:t>
      </w:r>
    </w:p>
    <w:p>
      <w:r>
        <w:t>7、为了保证砂浆的质量，需将石灰预先充分“陈伏\"熟化制成石灰膏，然后再掺人砂浆中搅拌均匀。生石灰熟化成石灰膏时，熟化时间不得少于（　　　）。</w:t>
        <w:br/>
        <w:t>A.2d</w:t>
        <w:br/>
        <w:t>B.7d</w:t>
        <w:br/>
        <w:t>C.14d</w:t>
        <w:br/>
        <w:t>D.28d</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8、大中型工程项目的项目组成中，单项工程通常是由多个（　　　）构成的。</w:t>
        <w:br/>
        <w:t>A.单位工程</w:t>
        <w:br/>
        <w:t>B.单体工程</w:t>
        <w:br/>
        <w:t>C.单个工程</w:t>
        <w:br/>
        <w:t>D.单元工程</w:t>
        <w:br/>
        <w:br/>
        <w:t>【答案】：A</w:t>
      </w:r>
      <w:r>
        <w:t xml:space="preserve"> </w:t>
      </w:r>
    </w:p>
    <w:p>
      <w:r>
        <w:t>9、下列措施中，不属于施工项目安全控制的措施的是（　　　）。</w:t>
        <w:br/>
        <w:t>A.组织措施</w:t>
        <w:br/>
        <w:t>B.技术措施</w:t>
        <w:br/>
        <w:t>C.管理措施</w:t>
        <w:br/>
        <w:t>D.安全制度措施</w:t>
        <w:br/>
        <w:br/>
        <w:t xml:space="preserve">【答案】：C </w:t>
      </w:r>
    </w:p>
    <w:p>
      <w:r>
        <w:t>10、内墙饰面砖镶贴前应在水泥砂浆基层上弹线分格，弹出水平、垂直控制线。在同一墙面上的横、竖排列中，不宜有一行以上的非整砖，非整砖行应安排在次要部位或（　　　）。</w:t>
        <w:br/>
        <w:t>A.阳角处</w:t>
        <w:br/>
        <w:t>B.转弯处</w:t>
        <w:br/>
        <w:t>C.阴角处</w:t>
        <w:br/>
        <w:t>D.阳台下口</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11、钢筋弯曲后的外包尺寸和中心线之间存在一个差值，称为（　　　）。</w:t>
        <w:br/>
        <w:t>A.弯曲调整值</w:t>
        <w:br/>
        <w:t>B.弯钩增加长度</w:t>
        <w:br/>
        <w:t>C.量度差值</w:t>
        <w:br/>
        <w:t>D.箍筋调整值</w:t>
        <w:br/>
        <w:br/>
        <w:t>【答案】：C</w:t>
      </w:r>
      <w:r>
        <w:t xml:space="preserve"> </w:t>
      </w:r>
    </w:p>
    <w:p>
      <w:r>
        <w:t>12、圆轴扭转时圆轴截面上任意一点的（　　　）与该点到圆心的半径成正比。</w:t>
        <w:br/>
        <w:t>A.切应力</w:t>
        <w:br/>
        <w:t>B.剪应力</w:t>
        <w:br/>
        <w:t>C.正应力</w:t>
        <w:br/>
        <w:t>D.拉应力</w:t>
        <w:br/>
        <w:br/>
        <w:t xml:space="preserve">【答案】：A </w:t>
      </w:r>
    </w:p>
    <w:p>
      <w:r>
        <w:t>13、材料管理是为顺利完成工程项目施工任务，合理（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 xml:space="preserve">【答案】：D </w:t>
      </w:r>
    </w:p>
    <w:p>
      <w:r>
        <w:t>14、在抽样时，将总体中各单位归并成若干个互不交叉、互不重复的集合，然后以之为抽样单位抽取样本的一种抽样方式称为（　　　）</w:t>
        <w:br/>
        <w:t>A.整群抽样</w:t>
        <w:br/>
        <w:t>B.等距抽样</w:t>
        <w:br/>
        <w:t>C.分层抽样</w:t>
        <w:br/>
        <w:t>D.两阶段随机抽样</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15、混凝土在运输时不应产生离析和分层现象，如有离析现象，则必须在浇注混凝土前进行（　　　）</w:t>
        <w:br/>
        <w:t>A.加水</w:t>
        <w:br/>
        <w:t>B.二次搅拌</w:t>
        <w:br/>
        <w:t>C.二次配合比设计</w:t>
        <w:br/>
        <w:t>D.振捣</w:t>
        <w:br/>
        <w:br/>
        <w:t>【答案】：B</w:t>
      </w:r>
      <w:r>
        <w:t xml:space="preserve"> </w:t>
      </w:r>
    </w:p>
    <w:p>
      <w:r>
        <w:t>16、等轴力杆的强度校核公式为（　　　）。</w:t>
        <w:br/>
        <w:t>A.σmax=FN/Amin</w:t>
        <w:br/>
        <w:t>B.σmax=FNmin/A</w:t>
        <w:br/>
        <w:t>C.σmax=FNmm/A</w:t>
        <w:br/>
        <w:t>D.σmax=FN/Amax</w:t>
        <w:br/>
        <w:br/>
        <w:t xml:space="preserve">【答案】：A </w:t>
      </w:r>
    </w:p>
    <w:p>
      <w:r>
        <w:t>17、在任何情况下，纵向受压钢筋的搭接长度不应小于（　　　）mm。</w:t>
        <w:br/>
        <w:t>A.200</w:t>
        <w:br/>
        <w:t>B.300</w:t>
        <w:br/>
        <w:t>C.400</w:t>
        <w:br/>
        <w:t>D.500</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18、已知在双代号网络计划中，某工作有四项紧后工作，它们的最迟开始时间分别为第16天、第17天、第19天和第20天。如果该工作的持续时间为6天，则其最迟开始时间为（　　　）。</w:t>
        <w:br/>
        <w:t>A.10天</w:t>
        <w:br/>
        <w:t>B.11天</w:t>
        <w:br/>
        <w:t>C.12天</w:t>
        <w:br/>
        <w:t>D.14天</w:t>
        <w:br/>
        <w:br/>
        <w:t>【答案】：A</w:t>
      </w:r>
      <w:r>
        <w:t xml:space="preserve"> </w:t>
      </w:r>
    </w:p>
    <w:p>
      <w:r>
        <w:t>19、（　　　）：以状态检查为基础，对设备磨损接近修理极限前的总成，有计划地进行预防性、恢复性的修理，延长大修的周期。</w:t>
        <w:br/>
        <w:t>A.小修</w:t>
        <w:br/>
        <w:t>B.中修</w:t>
        <w:br/>
        <w:t>C.大修</w:t>
        <w:br/>
        <w:t>D.项目修理</w:t>
        <w:br/>
        <w:br/>
        <w:t xml:space="preserve">【答案】：D </w:t>
      </w:r>
    </w:p>
    <w:p>
      <w:r>
        <w:t>20、某混凝土梁的跨度为8.0m，采用木模板、钢支柱支模时，混凝土梁跨中的起拱高度宜为（　　　）。</w:t>
        <w:br/>
        <w:t>A.6mm</w:t>
        <w:br/>
        <w:t>B.7mm</w:t>
        <w:br/>
        <w:t>C.11mm</w:t>
        <w:br/>
        <w:t>D.30mm</w:t>
        <w:br/>
        <w:br/>
        <w:t xml:space="preserve">【答案】：C </w:t>
      </w:r>
    </w:p>
    <w:p>
      <w:r>
        <w:t>21、一般有耐热要求的混凝土工程应选用（　　　）。</w:t>
        <w:br/>
        <w:t>A.硅酸盐水泥</w:t>
        <w:br/>
        <w:t>B.硅μ酸盐膨胀水泥</w:t>
        <w:br/>
        <w:t>C.高铝水泥</w:t>
        <w:br/>
        <w:t>D.矿渣水泥</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22、不同的材料对应力集中的程度不同，（　　　）达到屈服后对应力集中具有缓和作用。</w:t>
        <w:br/>
        <w:t>A.脆性材料</w:t>
        <w:br/>
        <w:t>B.金属材料</w:t>
        <w:br/>
        <w:t>C.塑性材料</w:t>
        <w:br/>
        <w:t>D.非金属材料</w:t>
        <w:br/>
        <w:br/>
        <w:t>【答案】：C</w:t>
      </w:r>
      <w:r>
        <w:t xml:space="preserve"> </w:t>
      </w:r>
    </w:p>
    <w:p>
      <w:r>
        <w:t>23、质量管理应由（　　　）负责，并要求参加项目的全体员工参与并从事质量管理活动，才能有效地实现预期的方针和目标。</w:t>
        <w:br/>
        <w:t>A.项目经理</w:t>
        <w:br/>
        <w:t>B.技术负责人</w:t>
        <w:br/>
        <w:t>C.企业负责人</w:t>
        <w:br/>
        <w:t>D.总工</w:t>
        <w:br/>
        <w:br/>
        <w:t xml:space="preserve">【答案】：A </w:t>
      </w:r>
    </w:p>
    <w:p>
      <w:r>
        <w:t>24、材料表面包装破摸、变色属于哪一项材料质量检验的范畴。（　　　）</w:t>
        <w:br/>
        <w:t>A.材料数量检验</w:t>
        <w:br/>
        <w:t>B.外观质量检验</w:t>
        <w:br/>
        <w:t>C.内在质量检验</w:t>
        <w:br/>
        <w:t>D.不属于质量检验</w:t>
        <w:br/>
        <w:br/>
        <w:t xml:space="preserve">【答案】：B </w:t>
      </w:r>
    </w:p>
    <w:p>
      <w:r>
        <w:t>25、下列哪种材料不适用室外墙面装饰（　　　）。</w:t>
        <w:br/>
        <w:t>A.微晶玻璃装饰板材</w:t>
        <w:br/>
        <w:t>B.天然花岗石</w:t>
        <w:br/>
        <w:t>C.天然大理石</w:t>
        <w:br/>
        <w:t>D.建筑涂料</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26、能够用数据变动的幅度来反映其分散状况的特征值是（　　　）。</w:t>
        <w:br/>
        <w:t>A.算术平均值</w:t>
        <w:br/>
        <w:t>B.极差</w:t>
        <w:br/>
        <w:t>C.标准偏差</w:t>
        <w:br/>
        <w:t>D.变异系数</w:t>
        <w:br/>
        <w:br/>
        <w:t>【答案】：B</w:t>
      </w:r>
      <w:r>
        <w:t xml:space="preserve"> </w:t>
      </w:r>
    </w:p>
    <w:p>
      <w:r>
        <w:t>27、施工单位对因建设工程施工可能造成损害的毗邻建筑物、构筑物和地下管线等，应当采取（　　　）。</w:t>
        <w:br/>
        <w:t>A.专项防护措施</w:t>
        <w:br/>
        <w:t>B.B保护措施</w:t>
        <w:br/>
        <w:t>C.应急措施</w:t>
        <w:br/>
        <w:t>D.移除措施</w:t>
        <w:br/>
        <w:br/>
        <w:t xml:space="preserve">【答案】：A </w:t>
      </w:r>
    </w:p>
    <w:p>
      <w:r>
        <w:t>28、把质量管理各方面的具体要求落实到每个责任主体、每个部门、每个工作岗位，以便使质量工作事事有人管、人人有专责、办事有标准、工作有检查、检查有考核，是指施工项目质量控制体系建立的（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【答案】：D</w:t>
      </w:r>
      <w:r>
        <w:t xml:space="preserve"> </w:t>
      </w:r>
    </w:p>
    <w:p>
      <w:r>
        <w:t>30、施工现场材料管理节约钢材的主要措施不包括（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r>
        <w:t>31、饰面板的安装工艺有传统湿作业法（灌浆法）、干挂法和（　　　）。</w:t>
        <w:br/>
        <w:t>A.直接粘贴法</w:t>
        <w:br/>
        <w:t>B.螺栓固结法</w:t>
        <w:br/>
        <w:t>C.铜丝绑扎法</w:t>
        <w:br/>
        <w:t>D.混凝土固结法</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32、下列哪一项不属于影响周转性材料消耗定额的因素（　　　）。</w:t>
        <w:br/>
        <w:t>A.一次使用量</w:t>
        <w:br/>
        <w:t>B.损耗率</w:t>
        <w:br/>
        <w:t>C.摊销量</w:t>
        <w:br/>
        <w:t>D.周转次数</w:t>
        <w:br/>
        <w:br/>
        <w:t>【答案】：C</w:t>
      </w:r>
      <w:r>
        <w:t xml:space="preserve"> </w:t>
      </w:r>
    </w:p>
    <w:p>
      <w:r>
        <w:t>33、沥青混凝土混合料是由适当比例的粗骨料、细骨料及填料与沥青在严格控制条件下拌和的沥青混合料，其压实后的剩余空隙率小于（　　　）。</w:t>
        <w:br/>
        <w:t>A.3%</w:t>
        <w:br/>
        <w:t>B.5％</w:t>
        <w:br/>
        <w:t>C.10％</w:t>
        <w:br/>
        <w:t>D.15％</w:t>
        <w:br/>
        <w:br/>
        <w:t xml:space="preserve">【答案】：C </w:t>
      </w:r>
    </w:p>
    <w:p>
      <w:r>
        <w:t>34、生产经营单位的安全生产管理人员应当根据本单位的生产经营特点，对安全生产状况进行（　　　）检查。</w:t>
        <w:br/>
        <w:t>A.季度性</w:t>
        <w:br/>
        <w:t>B.年度性</w:t>
        <w:br/>
        <w:t>C.经常性</w:t>
        <w:br/>
        <w:t>D.不定期</w:t>
        <w:br/>
        <w:br/>
        <w:t xml:space="preserve">【答案】：C </w:t>
      </w:r>
    </w:p>
    <w:p>
      <w:r>
        <w:t>35、在土方工程施工中，根据土的（　　　）将土分为松软土、普通土、坚土、砂砾坚土、软石、次坚石、坚石、特坚石等8类。</w:t>
        <w:br/>
        <w:t>A.物理组成</w:t>
        <w:br/>
        <w:t>B.开挖难易程度</w:t>
        <w:br/>
        <w:t>C.沉积年代</w:t>
        <w:br/>
        <w:t>D.颗粒级配</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36、按照标准制作方法制成边长为150mm的标准立方体试件,在标准条件（温度20℃±2℃,相对湿度为95%以上）下养护(</w:t>
      </w:r>
    </w:p>
    <w:p>
      <w:r>
        <w:t xml:space="preserve"> ),然后采用标准试验方法测得的极限抗压强度值,称为混凝土的立方体抗压强度。（ </w:t>
      </w:r>
      <w:r>
        <w:t xml:space="preserve"> ）</w:t>
        <w:br/>
        <w:t>A.3d</w:t>
        <w:br/>
        <w:t>B.7d</w:t>
        <w:br/>
        <w:t>C.30d</w:t>
        <w:br/>
        <w:t>D.28d</w:t>
        <w:br/>
        <w:br/>
        <w:t>【答案】：D</w:t>
      </w:r>
      <w:r>
        <w:t xml:space="preserve"> </w:t>
      </w:r>
    </w:p>
    <w:p>
      <w:r>
        <w:t>37、项目部机管员每月定期对本项目部的机械设备进行（　　　）检查，并将检查资料整理归档后备查。</w:t>
        <w:br/>
        <w:t>A.两次</w:t>
        <w:br/>
        <w:t>B.一次</w:t>
        <w:br/>
        <w:t>C.三次</w:t>
        <w:br/>
        <w:t>D.四次</w:t>
        <w:br/>
        <w:br/>
        <w:t xml:space="preserve">【答案】：B </w:t>
      </w:r>
    </w:p>
    <w:p>
      <w:r>
        <w:t>38、砖墙的灰缝厚度一般为（　　　）。</w:t>
        <w:br/>
        <w:t>A.6mm</w:t>
        <w:br/>
        <w:t>B.10mm</w:t>
        <w:br/>
        <w:t>C.15mm</w:t>
        <w:br/>
        <w:t>D.20mm</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39、既能在低温条件下进行施工作业，又能在严寒或酷热的条件长期使用的防水卷材是（　　　）。</w:t>
        <w:br/>
        <w:t>A.再生橡胶改性沥青防水卷材</w:t>
        <w:br/>
        <w:t>B.二元乙丙橡胶防水卷材</w:t>
        <w:br/>
        <w:t>C.聚氯乙烯防水卷材</w:t>
        <w:br/>
        <w:t>D.聚氯乙烯一橡胶共混防水卷材</w:t>
        <w:br/>
        <w:br/>
        <w:t>【答案】：B</w:t>
      </w:r>
      <w:r>
        <w:t xml:space="preserve"> </w:t>
      </w:r>
    </w:p>
    <w:p>
      <w:r>
        <w:t>40、线弹性平面弯曲时，中性轴（　　　）弯矩作用平面。</w:t>
        <w:br/>
        <w:t>A.倾斜于</w:t>
        <w:br/>
        <w:t>B.平行于</w:t>
        <w:br/>
        <w:t>C.垂直于</w:t>
        <w:br/>
        <w:t>D.对称于</w:t>
        <w:br/>
        <w:br/>
        <w:t xml:space="preserve">【答案】：C </w:t>
      </w:r>
    </w:p>
    <w:p>
      <w:r>
        <w:t>41、建设工程项目总进度目标的控制是（　　　）项目管理的任务。</w:t>
        <w:br/>
        <w:t>A.施工方</w:t>
        <w:br/>
        <w:t>B.设计方</w:t>
        <w:br/>
        <w:t>C.业主方</w:t>
        <w:br/>
        <w:t>D.供货方</w:t>
        <w:br/>
        <w:br/>
        <w:t xml:space="preserve">【答案】：C </w:t>
      </w:r>
    </w:p>
    <w:p>
      <w:r>
        <w:t>42、（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43、建立进度控制小组，将进度控制任务落实到个人；建立进度报告制度和进度信息沟通网络是进度控制措施中的（　　　）。</w:t>
        <w:br/>
        <w:t>A.组织措施</w:t>
        <w:br/>
        <w:t>B.技术措施</w:t>
        <w:br/>
        <w:t>C.经济措施</w:t>
        <w:br/>
        <w:t>D.合同措施</w:t>
        <w:br/>
        <w:br/>
        <w:t>【答案】：A</w:t>
      </w:r>
      <w:r>
        <w:t xml:space="preserve"> </w:t>
      </w:r>
    </w:p>
    <w:p>
      <w:r>
        <w:t>44、脚手架使用要求，当遇（   ）以上大风、大雪、大雨、大雾天气下应暂停在脚手架上作业。</w:t>
        <w:br/>
        <w:t>A.四级</w:t>
        <w:br/>
        <w:t>B.五级</w:t>
        <w:br/>
        <w:t>C.六级</w:t>
        <w:br/>
        <w:t>D.七级</w:t>
        <w:br/>
        <w:br/>
        <w:t xml:space="preserve">【答案】：C </w:t>
      </w:r>
    </w:p>
    <w:p>
      <w:r>
        <w:t>45、钢筋按（　　　）进行分类，可分为热轧钢筋、冷拉钢筋、冷拔钢丝和热处理钢筋。</w:t>
        <w:br/>
        <w:t>A.化学成分</w:t>
        <w:br/>
        <w:t>B.钢筋外形</w:t>
        <w:br/>
        <w:t>C.加工方法</w:t>
        <w:br/>
        <w:t>D.结构作用</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46、（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【答案】：C</w:t>
      </w:r>
      <w:r>
        <w:t xml:space="preserve"> </w:t>
      </w:r>
    </w:p>
    <w:p>
      <w:r>
        <w:t>47、混凝土施工缝宜留置在结构受剪力比较小且便于施工的部位，柱的施工缝留设位置不正确的是（　　　）。</w:t>
        <w:br/>
        <w:t>A.基础的顶面</w:t>
        <w:br/>
        <w:t>B.吊车梁的下面</w:t>
        <w:br/>
        <w:t>C.吊车梁的上面</w:t>
        <w:br/>
        <w:t>D.无梁楼盖柱帽的下面</w:t>
        <w:br/>
        <w:br/>
        <w:t xml:space="preserve">【答案】：B </w:t>
      </w:r>
    </w:p>
    <w:p>
      <w:r>
        <w:t>48、混凝土施工质量验收规范规定，粗集料的最大粒径不得大于钢筋最小间距的（　　　）。</w:t>
        <w:br/>
        <w:t>A.1/2</w:t>
        <w:br/>
        <w:t>B.1/3</w:t>
        <w:br/>
        <w:t>C.3/4</w:t>
        <w:br/>
        <w:t>D.1/4</w:t>
        <w:br/>
        <w:br/>
        <w:t xml:space="preserve">【答案】：C </w:t>
      </w:r>
    </w:p>
    <w:p>
      <w:r>
        <w:t>49、建筑机械设备是现代建筑业的主要生产手段，是（　　　）的重要组成部分。</w:t>
        <w:br/>
        <w:t>A.建筑生产力</w:t>
        <w:br/>
        <w:t>B.建筑成本</w:t>
        <w:br/>
        <w:t>C.建筑质量</w:t>
        <w:br/>
        <w:t>D.建筑资源</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50、现场拌制的砂浆应随拌随用，一般情况下拌制的砂浆应在（　　　）内使用完毕。</w:t>
        <w:br/>
        <w:t>A.1h</w:t>
        <w:br/>
        <w:t>B.2h</w:t>
        <w:br/>
        <w:t>C.3h</w:t>
        <w:br/>
        <w:t>D.4h</w:t>
        <w:br/>
        <w:br/>
        <w:t>【答案】：C</w:t>
      </w:r>
      <w:r>
        <w:t xml:space="preserve"> </w:t>
      </w:r>
    </w:p>
    <w:p>
      <w:r>
        <w:t>51、禁止施工单位超越本单位（　　　）的业务范围或者以其他施工单位的名义承揽工程。</w:t>
        <w:br/>
        <w:t>A.企业代码证</w:t>
        <w:br/>
        <w:t>B.银行账号</w:t>
        <w:br/>
        <w:t>C.税务登记证</w:t>
        <w:br/>
        <w:t>D.资质等级许可</w:t>
        <w:br/>
        <w:br/>
        <w:t xml:space="preserve">【答案】：D </w:t>
      </w:r>
    </w:p>
    <w:p>
      <w:r>
        <w:t>52、建筑面积是指建筑物的水平平面面积，即（　　　）各层水平投影面积的总和。</w:t>
        <w:br/>
        <w:t>A.外墙勒脚以上</w:t>
        <w:br/>
        <w:t>B.外墙勒脚以下</w:t>
        <w:br/>
        <w:t>C.窗洞口处</w:t>
        <w:br/>
        <w:t>D.接近地面处</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53、材料计划按计划的用途分可以分为材料需用量计划、材料采购计划及（　　　）等。</w:t>
        <w:br/>
        <w:t>A.材料月度计划</w:t>
        <w:br/>
        <w:t>B.材料申报计划</w:t>
        <w:br/>
        <w:t>C.主体材料计划</w:t>
        <w:br/>
        <w:t>D.材料使用计划</w:t>
        <w:br/>
        <w:br/>
        <w:t xml:space="preserve">【答案】：B </w:t>
      </w:r>
    </w:p>
    <w:p>
      <w:r>
        <w:t>54、以弯曲变形为主要变形的杆件称（　　　）。</w:t>
        <w:br/>
        <w:t>A.柱</w:t>
        <w:br/>
        <w:t>B.墙</w:t>
        <w:br/>
        <w:t>C.梁</w:t>
        <w:br/>
        <w:t>D.基础</w:t>
        <w:br/>
        <w:br/>
        <w:t xml:space="preserve">【答案】：C </w:t>
      </w:r>
    </w:p>
    <w:p>
      <w:r>
        <w:t>55、砌筑砂浆应采用机械搅拌，搅拌时间自投料完起算应符合下列规定：水泥砂浆和水泥混合砂浆不得少于（　　　）。</w:t>
        <w:br/>
        <w:t>A.60S</w:t>
        <w:br/>
        <w:t>B.120S</w:t>
        <w:br/>
        <w:t>C.160S</w:t>
        <w:br/>
        <w:t>D.180s</w:t>
        <w:br/>
        <w:br/>
        <w:t xml:space="preserve">【答案】：B </w:t>
      </w:r>
    </w:p>
    <w:p>
      <w:r>
        <w:t>56、扭矩正负号规定：采用（　　　）。</w:t>
        <w:br/>
        <w:t>A.直角坐标法则</w:t>
        <w:br/>
        <w:t>B.右手螺旋法则</w:t>
        <w:br/>
        <w:t>C.极坐标法则</w:t>
        <w:br/>
        <w:t>D.左手螺旋法则</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57、结构构件代号WB表示（　　　）结构构件。</w:t>
        <w:br/>
        <w:t>A.屋面梁</w:t>
        <w:br/>
        <w:t>B.屋架</w:t>
        <w:br/>
        <w:t>C.钢筋网</w:t>
        <w:br/>
        <w:t>D.屋面板</w:t>
        <w:br/>
        <w:br/>
        <w:t xml:space="preserve">【答案】：D </w:t>
      </w:r>
    </w:p>
    <w:p>
      <w:r>
        <w:t>58、贾某与乙建筑公司签订了一份劳动合同，在合同尚未期满时，贾某拟解除劳动合同。根据规定，贾某应当提前（　　　）日以书面形式通知用人单位。</w:t>
        <w:br/>
        <w:t>A.3</w:t>
        <w:br/>
        <w:t>B.15</w:t>
        <w:br/>
        <w:t>C.20</w:t>
        <w:br/>
        <w:t>D.30</w:t>
        <w:br/>
        <w:br/>
        <w:t xml:space="preserve">【答案】：D </w:t>
      </w:r>
    </w:p>
    <w:p>
      <w:r>
        <w:t>59、当事人既约定违约金，又约定定金的，一方违约时，对方可以（　　　）。</w:t>
        <w:br/>
        <w:t>A.只能选择适用违约金条款</w:t>
        <w:br/>
        <w:t>B.只能选择适用定金条款</w:t>
        <w:br/>
        <w:t>C.选择适用违约金或者定金条款</w:t>
        <w:br/>
        <w:t>D.选择适用违约金和定金条款</w:t>
        <w:br/>
        <w:br/>
        <w:t xml:space="preserve">【答案】：C </w:t>
      </w:r>
    </w:p>
    <w:p>
      <w:r>
        <w:t>60、房屋建筑工程、市政公用工程施工总承包企业资质等级均分为( )。（  ）</w:t>
        <w:br/>
        <w:t>A.特级、一级、二级</w:t>
        <w:br/>
        <w:t>B.一级、二级、三级</w:t>
        <w:br/>
        <w:t>C.特级、一级、二级、三级</w:t>
        <w:br/>
        <w:t>D.甲级、乙级、丙级门</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61、单层建筑物檐口高度超过（　　　），可按超高部分的建筑面积计算超高施工增加。</w:t>
        <w:br/>
        <w:t>A.10m</w:t>
        <w:br/>
        <w:t>B.15m</w:t>
        <w:br/>
        <w:t>C.20m</w:t>
        <w:br/>
        <w:t>D.25m</w:t>
        <w:br/>
        <w:br/>
        <w:t>【答案】：C</w:t>
      </w:r>
      <w:r>
        <w:t xml:space="preserve"> </w:t>
      </w:r>
    </w:p>
    <w:p>
      <w:r>
        <w:t>62、普通硅酸盐水泥的代号为（　　　）。</w:t>
        <w:br/>
        <w:t>A.P·P</w:t>
        <w:br/>
        <w:t>B.P·S</w:t>
        <w:br/>
        <w:t>C.P·O</w:t>
        <w:br/>
        <w:t>D.P·C</w:t>
        <w:br/>
        <w:br/>
        <w:t xml:space="preserve">【答案】：C </w:t>
      </w:r>
    </w:p>
    <w:p>
      <w:r>
        <w:t>63、下列能直接涉及材料预算价格的波动的是（　　　）。</w:t>
        <w:br/>
        <w:t>A.市场供需变化</w:t>
        <w:br/>
        <w:t>B.材料生产成本的变动</w:t>
        <w:br/>
        <w:t>C.流通环节</w:t>
        <w:br/>
        <w:t>D.材料供应体制</w:t>
        <w:br/>
        <w:br/>
        <w:t xml:space="preserve">【答案】：B </w:t>
      </w:r>
    </w:p>
    <w:p>
      <w:r>
        <w:t>64、普通混凝土用砂应选择（　　　）较好。</w:t>
        <w:br/>
        <w:t>A.空隙率小</w:t>
        <w:br/>
        <w:t>B.尽可能粗</w:t>
        <w:br/>
        <w:t>C.越粗越好下尽可能粗</w:t>
        <w:br/>
        <w:t>D.在空隙率小的条件</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r>
        <w:t>65、《生产安全事故报告和调查处理条例》规定，较大事故由(</w:t>
      </w:r>
      <w:r>
        <w:t xml:space="preserve"> )。（ </w:t>
      </w:r>
    </w:p>
    <w:p>
      <w:r>
        <w:t xml:space="preserve"> ）</w:t>
        <w:br/>
        <w:t>A.国务院或国务院授权有关部门组织事故调查组进行调查</w:t>
        <w:br/>
        <w:t>B.事故发生地省级人民政府负责调查</w:t>
        <w:br/>
        <w:t>C.事故发生地设区的市级人民政府负责调查</w:t>
        <w:br/>
        <w:t>D.事故发生地县级人民政府负责调查</w:t>
        <w:br/>
        <w:br/>
        <w:t>【答案】：C</w:t>
      </w:r>
      <w:r>
        <w:t xml:space="preserve"> </w:t>
      </w:r>
    </w:p>
    <w:p>
      <w:r>
        <w:t>66、评价沥青混合料的耐久性指标不包括（　　　）。</w:t>
        <w:br/>
        <w:t>A.空隙率</w:t>
        <w:br/>
        <w:t>B.饱和度</w:t>
        <w:br/>
        <w:t>C.软化点</w:t>
        <w:br/>
        <w:t>D.残留稳定度</w:t>
        <w:br/>
        <w:br/>
        <w:t xml:space="preserve">【答案】：C </w:t>
      </w:r>
    </w:p>
    <w:p>
      <w:r>
        <w:t>67、样本（　　　）是将样本数据按数值大小有序排列后，位置居中的数值。</w:t>
        <w:br/>
        <w:t>A.极差</w:t>
        <w:br/>
        <w:t>B.,算术平均值</w:t>
        <w:br/>
        <w:t>C.标准差</w:t>
        <w:br/>
        <w:t>D.中位数</w:t>
        <w:br/>
        <w:br/>
        <w:t xml:space="preserve">【答案】：D </w:t>
      </w:r>
    </w:p>
    <w:p>
      <w:r>
        <w:t>68、单层建筑物在计算建筑面积时，建筑物高度不足（　　　）部位不应计算面积。</w:t>
        <w:br/>
        <w:t>A.2.0m</w:t>
        <w:br/>
        <w:t>B.2.1m</w:t>
        <w:br/>
        <w:t>C.2.2m</w:t>
        <w:br/>
        <w:t>D.1.2m</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69、在组织流水施工时，划分的流水施工参数中，流水段属于（　　　）。</w:t>
        <w:br/>
        <w:t>A.工艺参数</w:t>
        <w:br/>
        <w:t>B.空间参数</w:t>
        <w:br/>
        <w:t>C.时间参数</w:t>
        <w:br/>
        <w:t>D.平面参数</w:t>
        <w:br/>
        <w:br/>
        <w:t>【答案】：B</w:t>
      </w:r>
      <w:r>
        <w:t xml:space="preserve"> </w:t>
      </w:r>
    </w:p>
    <w:p>
      <w:r>
        <w:t>70、下列关于砌筑砂浆主要技术性质的说法中，有误的是（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 xml:space="preserve">【答案】：D </w:t>
      </w:r>
    </w:p>
    <w:p>
      <w:r>
        <w:t>71、下列属于热轧光圆钢筋的是（　　　）。</w:t>
        <w:br/>
        <w:t>A.HPB300</w:t>
        <w:br/>
        <w:t>B.HRB335</w:t>
        <w:br/>
        <w:t>C.HRB400</w:t>
        <w:br/>
        <w:t>D.RRB400</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72、县级以上地方各级人民政府应当组织有关部门制定（　　　）的生产安全事故应急救援预案，建立应急救援体系。</w:t>
        <w:br/>
        <w:t>A.本部门</w:t>
        <w:br/>
        <w:t>B.经营单位</w:t>
        <w:br/>
        <w:t>C.本行政区域内</w:t>
        <w:br/>
        <w:t>D.人民政府</w:t>
        <w:br/>
        <w:br/>
        <w:t>【答案】：C</w:t>
      </w:r>
      <w:r>
        <w:t xml:space="preserve"> </w:t>
      </w:r>
    </w:p>
    <w:p>
      <w:r>
        <w:t>73、下列关于钢筋混凝土扩展基础施工要点的基本规定，错误的是（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r>
        <w:t>74、工程量清单项目编码按《建设工程工程量清单计价规范》（　　　）B50500一2013）规定，第三、四位数字表示（　　　）</w:t>
        <w:br/>
        <w:t>A.附录分类顺序码</w:t>
        <w:br/>
        <w:t>B.分部工程顺序码</w:t>
        <w:br/>
        <w:t>C.专业工程代码</w:t>
        <w:br/>
        <w:t>D.分项工程项目名称顺序码</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75、工程项目竣工成本综合分析是以（　　　）为成本核算对象进行的。</w:t>
        <w:br/>
        <w:t>A.工程项目</w:t>
        <w:br/>
        <w:t>B.单项工程</w:t>
        <w:br/>
        <w:t>C.单位工程</w:t>
        <w:br/>
        <w:t>D.分部工程</w:t>
        <w:br/>
        <w:br/>
        <w:t>【答案】：C</w:t>
      </w:r>
      <w:r>
        <w:t xml:space="preserve"> </w:t>
      </w:r>
    </w:p>
    <w:p>
      <w:r>
        <w:t>76、关于材料原价的测定，下列哪一项说法错误（　　　）。</w:t>
        <w:br/>
        <w:t>A.同一种材料由于来源地、供应单位（销售单位）或生产厂不同而有几种不同的规格时，可根据不同来源地的采购供应比例，采取加权平均的办法计算</w:t>
        <w:br/>
        <w:t>B.本地无生产或经销单位，从外埠采购的材料，应按由近及远，在保证材料质量的前提下，以最经济合理的原则择优选定</w:t>
        <w:br/>
        <w:t>C.生产厂商采取送货方式供应，如果在供应价格中已含运输费及场外运输损耗，材料原价按生产厂商运到工地的价格减去运费确定</w:t>
        <w:br/>
        <w:t>D.同一品种不同规格的材料，具有两个以上的货源渠道，销售价格不同，应采用加权平均的方法测定其原价</w:t>
        <w:br/>
        <w:br/>
        <w:t xml:space="preserve">【答案】：C </w:t>
      </w:r>
    </w:p>
    <w:p>
      <w:r>
        <w:t>77、有一块砖重2625g，其含水率为5%，该湿砖所含水量为（　　　）。</w:t>
        <w:br/>
        <w:t>A.131.25g</w:t>
        <w:br/>
        <w:t>B.129.76g</w:t>
        <w:br/>
        <w:t>C.130.34g</w:t>
        <w:br/>
        <w:t>D.125g</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r>
        <w:t>78、伸长率是衡量钢材的（　　　）指标。</w:t>
        <w:br/>
        <w:t>A.弹性</w:t>
        <w:br/>
        <w:t>B.塑性</w:t>
        <w:br/>
        <w:t>C.脆性</w:t>
        <w:br/>
        <w:t>D.硬度</w:t>
        <w:br/>
        <w:br/>
        <w:t xml:space="preserve">【答案】：B </w:t>
      </w:r>
    </w:p>
    <w:p>
      <w:r>
        <w:t>79、建设工程实行施工总承包的，由（　　　）对施工现场的安全生产负总责。</w:t>
        <w:br/>
        <w:t>A.建设单位</w:t>
        <w:br/>
        <w:t>B.总承包单位</w:t>
        <w:br/>
        <w:t>C.分包单位</w:t>
        <w:br/>
        <w:t>D.监理单位</w:t>
        <w:br/>
        <w:br/>
        <w:t xml:space="preserve">【答案】：B </w:t>
      </w:r>
    </w:p>
    <w:p>
      <w:r>
        <w:t>80、浅埋式基础通常是指埋置深度在（　　　）以内的基础类型。</w:t>
        <w:br/>
        <w:t>A.5</w:t>
        <w:br/>
        <w:t>B.6m</w:t>
        <w:br/>
        <w:t>C.7m</w:t>
        <w:br/>
        <w:t>D.8m</w:t>
        <w:br/>
        <w:br/>
        <w:t xml:space="preserve">【答案】：A </w:t>
      </w:r>
    </w:p>
    <w:p>
      <w:r>
        <w:t>81、不属于钢框木（竹）胶合板模板的面板有（　　　）。</w:t>
        <w:br/>
        <w:t>A.木胶合板</w:t>
        <w:br/>
        <w:t>B.竹胶合板</w:t>
        <w:br/>
        <w:t>C.纤维板</w:t>
        <w:br/>
        <w:t>D.单片木面竹芯胶合板</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82、从业人员应当严格遵守（　　　）</w:t>
        <w:br/>
        <w:t>A.安全生产法律</w:t>
        <w:br/>
        <w:t>B.安全生产法律、法规、规章制度和操作规程</w:t>
        <w:br/>
        <w:t>C.安全生产法规</w:t>
        <w:br/>
        <w:t>D.安全生产规章制度和操作规程</w:t>
        <w:br/>
        <w:br/>
        <w:t xml:space="preserve">【答案】：D </w:t>
      </w:r>
    </w:p>
    <w:p>
      <w:r>
        <w:t>83、考虑经济的原则，用来确定控制界限的方法为（　　　）。</w:t>
        <w:br/>
        <w:t>A.二倍标准差法</w:t>
        <w:br/>
        <w:t>B.三倍标准差法</w:t>
        <w:br/>
        <w:t>C.四倍标准差法</w:t>
        <w:br/>
        <w:t>D.1.5倍标准差法</w:t>
        <w:br/>
        <w:br/>
        <w:t xml:space="preserve">【答案】：B </w:t>
      </w:r>
    </w:p>
    <w:p>
      <w:r>
        <w:t>84、下列关于沥青材料分类和应用的说法中有误的是（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r>
        <w:t>85、砌筑中控制每皮砖和砖缝厚度，以及门窗洞口、过梁、楼板、预埋件等标高位置是在（　　　）控制的。</w:t>
        <w:br/>
        <w:t>A.抄平</w:t>
        <w:br/>
        <w:t>B.放线</w:t>
        <w:br/>
        <w:t>C.摆砖</w:t>
        <w:br/>
        <w:t>D.立皮数杆</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86、企业定额是指由施工企业根据自身具体情况，参照（　　　）定额的水平制定的。</w:t>
        <w:br/>
        <w:t>A.企业</w:t>
        <w:br/>
        <w:t>B.国家</w:t>
        <w:br/>
        <w:t>C.部门</w:t>
        <w:br/>
        <w:t>D.国家、部门或地区</w:t>
        <w:br/>
        <w:br/>
        <w:t>【答案】：D</w:t>
      </w:r>
      <w:r>
        <w:t xml:space="preserve"> </w:t>
      </w:r>
    </w:p>
    <w:p>
      <w:r>
        <w:t>87、在城市市区内的建设工程，施工单位应当对施工现场实行（　　　）围挡。</w:t>
        <w:br/>
        <w:t>A.开放</w:t>
        <w:br/>
        <w:t>B.封闭</w:t>
        <w:br/>
        <w:t>C.局部</w:t>
        <w:br/>
        <w:t>D.局部封闭</w:t>
        <w:br/>
        <w:br/>
        <w:t xml:space="preserve">【答案】：B </w:t>
      </w:r>
    </w:p>
    <w:p>
      <w:r>
        <w:t>88、施工单位对施工中出现质量问题的建设工程或者竣工验收不合格的建设工程，应当负责（　　　）</w:t>
        <w:br/>
        <w:t>A.赔偿</w:t>
        <w:br/>
        <w:t>B.返修</w:t>
        <w:br/>
        <w:t>C.重建</w:t>
        <w:br/>
        <w:t>D.拆除</w:t>
        <w:br/>
        <w:br/>
        <w:t xml:space="preserve">【答案】：B </w:t>
      </w:r>
    </w:p>
    <w:p>
      <w:r>
        <w:t>89、小砌块采用自然养护时，必须养护（　　　）d后方可使用。</w:t>
        <w:br/>
        <w:t>A.3</w:t>
        <w:br/>
        <w:t>B.7</w:t>
        <w:br/>
        <w:t>C.14</w:t>
        <w:br/>
        <w:t>D.28</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90、（　　　）消除了个体之间个别偶然的差异，显示出所有个体共性和数据一般水平的统计指标，是数据分布的中心，对数据的代表性好。</w:t>
        <w:br/>
        <w:t>A.极差</w:t>
        <w:br/>
        <w:t>B.算术平均值</w:t>
        <w:br/>
        <w:t>C.标准偏差</w:t>
        <w:br/>
        <w:t>D.变异系数</w:t>
        <w:br/>
        <w:br/>
        <w:t>【答案】：B</w:t>
      </w:r>
      <w:r>
        <w:t xml:space="preserve"> </w:t>
      </w:r>
    </w:p>
    <w:p>
      <w:r>
        <w:t>91、一般来说生产规模大，材料需用同一种数量也大，对于这种材料适宜哪种供应方式（　　　）。</w:t>
        <w:br/>
        <w:t>A.直达供应</w:t>
        <w:br/>
        <w:t>B.中转供应</w:t>
        <w:br/>
        <w:t>C.限额供应</w:t>
        <w:br/>
        <w:t>D.甲方供应</w:t>
        <w:br/>
        <w:br/>
        <w:t xml:space="preserve">【答案】：A </w:t>
      </w:r>
    </w:p>
    <w:p>
      <w:r>
        <w:t>92、集体合同由工会代表职工与企业签订；没有建立工会的企业，由（　　　）推举的代表与企业签订。</w:t>
        <w:br/>
        <w:t>A.企业</w:t>
        <w:br/>
        <w:t>B.职工</w:t>
        <w:br/>
        <w:t>C.政府</w:t>
        <w:br/>
        <w:t>D.协会</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93、建筑材料采购包括确定工程项目材料采购计划及（　　　）。</w:t>
        <w:br/>
        <w:t>A.集中采购计划</w:t>
        <w:br/>
        <w:t>B.材料采购批量</w:t>
        <w:br/>
        <w:t>C.大宗材料计划</w:t>
        <w:br/>
        <w:t>D.主要材料采购批量</w:t>
        <w:br/>
        <w:br/>
        <w:t xml:space="preserve">【答案】：B </w:t>
      </w:r>
    </w:p>
    <w:p>
      <w:r>
        <w:t>94、根据桩的（　　　）进行分类，可分为预制桩和灌注桩两类。</w:t>
        <w:br/>
        <w:t>A.承载性质</w:t>
        <w:br/>
        <w:t>B.使用功能</w:t>
        <w:br/>
        <w:t>C.使用材料</w:t>
        <w:br/>
        <w:t>D.施工方法</w:t>
        <w:br/>
        <w:br/>
        <w:t xml:space="preserve">【答案】：D </w:t>
      </w:r>
    </w:p>
    <w:p>
      <w:r>
        <w:t>95、对于一般抹灰所用材料的质量要求说法不正确的是（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r>
        <w:t>96、下列各项,不属于常用早强剂的是( )。（  ）</w:t>
        <w:br/>
        <w:t>A.氯盐类早强剂</w:t>
        <w:br/>
        <w:t>B.硝酸盐类早强剂</w:t>
        <w:br/>
        <w:t>C.硫酸盐类早强剂</w:t>
        <w:br/>
        <w:t>D.有机胺类早强剂</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97、热轧带肋钢筋进行拉伸试验时，其伸长率记为（　　　）。</w:t>
        <w:br/>
        <w:t>A.δ5</w:t>
        <w:br/>
        <w:t>B.δ10</w:t>
        <w:br/>
        <w:t>C.δ100</w:t>
        <w:br/>
        <w:t>D.δ200</w:t>
        <w:br/>
        <w:br/>
        <w:t xml:space="preserve">【答案】：A </w:t>
      </w:r>
    </w:p>
    <w:p>
      <w:r>
        <w:t>98、已知某项目的费用偏差大于0，进度偏差小于0。那么已完工作实际费用（ACWP）,计划工作预算费用（BCWS）和已完工作预算费用（BCWP）三个参数的关系为（   ）。</w:t>
        <w:br/>
        <w:t>A.BCWP&gt;ACWP&gt;BCWS</w:t>
        <w:br/>
        <w:t>B.BCWS&gt;BCWP&gt;ACWP</w:t>
        <w:br/>
        <w:t>C.BCWS&gt;ACWP&gt;BCWP</w:t>
        <w:br/>
        <w:t>D.BCWP&gt;BCWS&gt;ACWP</w:t>
        <w:br/>
        <w:br/>
        <w:t xml:space="preserve">【答案】：B </w:t>
      </w:r>
    </w:p>
    <w:p>
      <w:r>
        <w:t>99、以下（　　　）不属于气硬性胶凝材料。</w:t>
        <w:br/>
        <w:t>A.石膏</w:t>
        <w:br/>
        <w:t>B.B石灰</w:t>
        <w:br/>
        <w:t>C.水泥</w:t>
        <w:br/>
        <w:t>D.水玻璃</w:t>
        <w:br/>
        <w:br/>
        <w:t xml:space="preserve">【答案】：C </w:t>
      </w:r>
    </w:p>
    <w:p>
      <w:r>
        <w:t>100、下列选项中，不属于常用的有机隔热材料的是（　　　）。</w:t>
        <w:br/>
        <w:t>A.泡沫塑料</w:t>
        <w:br/>
        <w:t>B.隔热薄膜</w:t>
        <w:br/>
        <w:t>C.胶粉聚苯颗粒</w:t>
        <w:br/>
        <w:t>D.泡沫玻璃</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101、两端固定的压杆，其长度系数是端固定、一端自由的压杆的（　　　）倍。</w:t>
        <w:br/>
        <w:t>A.0.5</w:t>
        <w:br/>
        <w:t>B.2</w:t>
        <w:br/>
        <w:t>C.4</w:t>
        <w:br/>
        <w:t>D.5</w:t>
        <w:br/>
        <w:br/>
        <w:t>【答案】：C</w:t>
      </w:r>
      <w:r>
        <w:t xml:space="preserve"> </w:t>
      </w:r>
    </w:p>
    <w:p>
      <w:r>
        <w:t>102、计算构件的名义切应力时，假定剪切面上的切应力（　　　）。</w:t>
        <w:br/>
        <w:t>A.斜线分布</w:t>
        <w:br/>
        <w:t>B.为零</w:t>
        <w:br/>
        <w:t>C.与连接件横截面成正比</w:t>
        <w:br/>
        <w:t>D.均匀分布</w:t>
        <w:br/>
        <w:br/>
        <w:t xml:space="preserve">【答案】：D </w:t>
      </w:r>
    </w:p>
    <w:p>
      <w:r>
        <w:t>103、等截面杆的强度校核公式为（　　　）。</w:t>
        <w:br/>
        <w:t>A.σmax=FN/Amin</w:t>
        <w:br/>
        <w:t>B.σmax=FNmax/A</w:t>
        <w:br/>
        <w:t>C.σmax=FNmin/A</w:t>
        <w:br/>
        <w:t>D.σmax=FN/Amax</w:t>
        <w:br/>
        <w:br/>
        <w:t xml:space="preserve">【答案】：B </w:t>
      </w:r>
    </w:p>
    <w:p>
      <w:r>
        <w:t>104、（　　　）对合同工程项目的安全生产负领导责任。</w:t>
        <w:br/>
        <w:t>A.项目经理</w:t>
        <w:br/>
        <w:t>B.安全员</w:t>
        <w:br/>
        <w:t>C.工程师</w:t>
        <w:br/>
        <w:t>D.施工员</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105、砌块按产品主规格的尺寸，可分为大型砌块、中型砌块和小型砌块。其中，大型砌块的高度（　　　）。</w:t>
        <w:br/>
        <w:t>A.大于980mm</w:t>
        <w:br/>
        <w:t>B.为380～980mm</w:t>
        <w:br/>
        <w:t>C.小于380mm</w:t>
        <w:br/>
        <w:t>D.大于115mm、小于380mm</w:t>
        <w:br/>
        <w:br/>
        <w:t>【答案】：A</w:t>
      </w:r>
      <w:r>
        <w:t xml:space="preserve"> </w:t>
      </w:r>
    </w:p>
    <w:p>
      <w:r>
        <w:t>106、冷轧带肋钢筋按（　　　）分为四个牌号，分别为CRB550、CRB650、CRB800和CRB970。</w:t>
        <w:br/>
        <w:t>A.抗拉强度</w:t>
        <w:br/>
        <w:t>B.屈服强度</w:t>
        <w:br/>
        <w:t>C.抗折强度</w:t>
        <w:br/>
        <w:t>D.抗弯强度</w:t>
        <w:br/>
        <w:br/>
        <w:t xml:space="preserve">【答案】：A </w:t>
      </w:r>
    </w:p>
    <w:p>
      <w:r>
        <w:t>107、用人单位濒临破产进行法定整顿期间或者生产经营状况发生严重困难，确需裁减人员的，应当提前（　　　）日向工会或者全体员工说明情况，听取工会或者职工的意见，经向劳动行政部门报告后，可以裁减人员。</w:t>
        <w:br/>
        <w:t>A.30</w:t>
        <w:br/>
        <w:t>B.15</w:t>
        <w:br/>
        <w:t>C.60</w:t>
        <w:br/>
        <w:t>D.45</w:t>
        <w:br/>
        <w:br/>
        <w:t xml:space="preserve">【答案】：A </w:t>
      </w:r>
    </w:p>
    <w:p>
      <w:r>
        <w:t>108、当一次发货不够整车批量时，一般采用（　　　）方式。</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109、模板拆除顺序应按设计方案进行。当无规定时，应按按照（　　　）顺序拆除混凝土模板。</w:t>
        <w:br/>
        <w:t>A.先支后拆，后支先拆</w:t>
        <w:br/>
        <w:t>B.先支先拆，后支后拆</w:t>
        <w:br/>
        <w:t>C.先拆承重模板，后拆非承重模板</w:t>
        <w:br/>
        <w:t>D.先拆复杂部分，后拆简单部分</w:t>
        <w:br/>
        <w:br/>
        <w:t>【答案】：A</w:t>
      </w:r>
      <w:r>
        <w:t xml:space="preserve"> </w:t>
      </w:r>
    </w:p>
    <w:p>
      <w:r>
        <w:t>110、水泥砂浆及预拌砌筑砂浆的强度等级可分为（　　　）个强度等级。</w:t>
        <w:br/>
        <w:t>A.5</w:t>
        <w:br/>
        <w:t>B.6</w:t>
        <w:br/>
        <w:t>C.7</w:t>
        <w:br/>
        <w:t>D.8</w:t>
        <w:br/>
        <w:br/>
        <w:t xml:space="preserve">【答案】：C </w:t>
      </w:r>
    </w:p>
    <w:p>
      <w:r>
        <w:t>111、烧结普通砖根据（　　　）分为5个强度等级。</w:t>
        <w:br/>
        <w:t>A.抗压强度</w:t>
        <w:br/>
        <w:t>B.抗折强度</w:t>
        <w:br/>
        <w:t>C.抗弯强度</w:t>
        <w:br/>
        <w:t>D.抗剪强度</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r>
        <w:t>112、建设工程项目按施工成本组成编制施工成本计划，是要将施工成本分解为（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 xml:space="preserve">【答案】：C </w:t>
      </w:r>
    </w:p>
    <w:p>
      <w:r>
        <w:t>113、根据《清单工程量计算规范》规定，以\"㎡\"为单位，应保留小数点后二位数字。</w:t>
        <w:br/>
        <w:t>A.一位</w:t>
        <w:br/>
        <w:t>B.二位</w:t>
        <w:br/>
        <w:t>C.三位</w:t>
        <w:br/>
        <w:t>D.四位</w:t>
        <w:br/>
        <w:br/>
        <w:t xml:space="preserve">【答案】：B </w:t>
      </w:r>
    </w:p>
    <w:p>
      <w:r>
        <w:t>114、钢材按照（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t>115、需要对不同砂浆、混凝土强度等级进行换算时，需要根据（　　　）进行材料费的调整。</w:t>
        <w:br/>
        <w:t>A.人工费</w:t>
        <w:br/>
        <w:t>B.机械费</w:t>
        <w:br/>
        <w:t>C.材料用量</w:t>
        <w:br/>
        <w:t>D.强度等级</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116、某现浇混凝土阳台，混凝土强度为C30，悬挑长度为1.5m，当混凝土强度至少达到（　　　）时方可拆除底模板。</w:t>
        <w:br/>
        <w:t>A.30N/mm2</w:t>
        <w:br/>
        <w:t>B.22.5N/mm2</w:t>
        <w:br/>
        <w:t>C.21N/mm2</w:t>
        <w:br/>
        <w:t>D.15N/mm2</w:t>
        <w:br/>
        <w:br/>
        <w:t>【答案】：A</w:t>
      </w:r>
      <w:r>
        <w:t xml:space="preserve"> </w:t>
      </w:r>
    </w:p>
    <w:p>
      <w:r>
        <w:t>117、下列关于砌块砌体施工工艺的基本规定中，正确的是（　　　）。</w:t>
        <w:br/>
        <w:t>A.灰缝厚度宜为10mm</w:t>
        <w:br/>
        <w:t>B.灰缝要求横平竖直，水平灰缝应饱满，竖缝采用挤浆和加浆方法，允许用水冲洗清理灌缝</w:t>
        <w:br/>
        <w:t>C.在墙体底部，在砌第一皮加气砖前，应用实心砖砌筑，其高度宜不小于200mm</w:t>
        <w:br/>
        <w:t>D.与梁的接触处待加气砖砌完14天后采用灰砂砖斜砌顶紧</w:t>
        <w:br/>
        <w:br/>
        <w:t xml:space="preserve">【答案】：C </w:t>
      </w:r>
    </w:p>
    <w:p>
      <w:r>
        <w:t>118、下列各项中，关于冷加工钢筋和热处理钢筋的说法有误的是（　　　）。</w:t>
        <w:br/>
        <w:t>A.冷轧带肋钢筋的牌号由CRB和钢筋的抗拉强度最大值构成</w:t>
        <w:br/>
        <w:t>B.冷拔低碳钢丝不得做预应力钢筋使用，做箍筋使用时直径不宜小于5mm</w:t>
        <w:br/>
        <w:t>C.冷拔低碳钢丝是用普通碳素钢热轧盘条钢筋在常温下冷拔加工而成，只有CDW550一个强度级别</w:t>
        <w:br/>
        <w:t>D.热处理钢筋强度高，锚固性好，不易打滑，预应力值稳定；施工简便，开盘后钢筋自然伸直，不需调直及焊接</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119、硅酸盐水泥和普通硅酸盐水泥的印刷采用（　　　）；矿渣硅酸盐水泥的印刷采用（　　　）。</w:t>
        <w:br/>
        <w:t>A.红色、绿色</w:t>
        <w:br/>
        <w:t>B.蓝色、绿色</w:t>
        <w:br/>
        <w:t>C.黑色、绿色</w:t>
        <w:br/>
        <w:t>D.红色、蓝色</w:t>
        <w:br/>
        <w:br/>
        <w:t>【答案】：A</w:t>
      </w:r>
      <w:r>
        <w:t xml:space="preserve"> </w:t>
      </w:r>
    </w:p>
    <w:p>
      <w:r>
        <w:t>120、下列不属于地面修整机械的是（　　　）</w:t>
        <w:br/>
        <w:t>A.地面抹光机</w:t>
        <w:br/>
        <w:t>B.地板砖切割机</w:t>
        <w:br/>
        <w:t>C.打蜡机</w:t>
        <w:br/>
        <w:t>D.混凝土切缝机</w:t>
        <w:br/>
        <w:br/>
        <w:t xml:space="preserve">【答案】：D </w:t>
      </w:r>
    </w:p>
    <w:p>
      <w:r>
        <w:t>121、在任何外力作用下，大小和形状保持不变的物体称（　　　）。</w:t>
        <w:br/>
        <w:t>A.平衡体</w:t>
        <w:br/>
        <w:t>B.固体</w:t>
        <w:br/>
        <w:t>C.受力体</w:t>
        <w:br/>
        <w:t>D.刚体</w:t>
        <w:br/>
        <w:br/>
        <w:t xml:space="preserve">【答案】：D </w:t>
      </w:r>
    </w:p>
    <w:p>
      <w:r>
        <w:t>122、砂按细度模数μf分为粗、中、细三级，下列不正确的是（　　　）。</w:t>
        <w:br/>
        <w:t>A.粗砂（μf=3.7～3.1）</w:t>
        <w:br/>
        <w:t>B.中砂（μf=3.0～2.3）</w:t>
        <w:br/>
        <w:t>C.细砂（μf=2.2～1.6）</w:t>
        <w:br/>
        <w:t>D.特细砂（μf=1.5～1.0）</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123、在建设工程项目中，监理单位与施工单位之间的关系是（　　　）关系。</w:t>
        <w:br/>
        <w:t>A.代理与被代理</w:t>
        <w:br/>
        <w:t>B.合同</w:t>
        <w:br/>
        <w:t>C.委托和被委托</w:t>
        <w:br/>
        <w:t>D.监理和被监理</w:t>
        <w:br/>
        <w:br/>
        <w:t>【答案】：D</w:t>
      </w:r>
      <w:r>
        <w:t xml:space="preserve"> </w:t>
      </w:r>
    </w:p>
    <w:p>
      <w:r>
        <w:t>124、构件延伸率（　　　）的材料为塑性材料。</w:t>
        <w:br/>
        <w:t>A.&gt;3％</w:t>
        <w:br/>
        <w:t>B.&gt;5％</w:t>
        <w:br/>
        <w:t>C.&gt;10％</w:t>
        <w:br/>
        <w:t>D.&gt;15％</w:t>
        <w:br/>
        <w:br/>
        <w:t xml:space="preserve">【答案】：B </w:t>
      </w:r>
    </w:p>
    <w:p>
      <w:r>
        <w:t>125、混凝土的抗拉强度很低，一般只有抗压强度的（　　　）。</w:t>
        <w:br/>
        <w:t>A.1/2、1/4</w:t>
        <w:br/>
        <w:t>B.1/10、1/20</w:t>
        <w:br/>
        <w:t>C.1/5、1/10</w:t>
        <w:br/>
        <w:t>D.1/15、1/25</w:t>
        <w:br/>
        <w:br/>
        <w:t xml:space="preserve">【答案】：B </w:t>
      </w:r>
    </w:p>
    <w:p>
      <w:r>
        <w:t>126、安全生产监督检查人员应当将检查的时间、地点、内容、（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127、（　　　）不适用室外墙面装饰。</w:t>
        <w:br/>
        <w:t>A.微晶玻璃装饰板材</w:t>
        <w:br/>
        <w:t>B.天然花岗岩</w:t>
        <w:br/>
        <w:t>C.天然大理石</w:t>
        <w:br/>
        <w:t>D.建筑涂料</w:t>
        <w:br/>
        <w:br/>
        <w:t>【答案】：C</w:t>
      </w:r>
      <w:r>
        <w:t xml:space="preserve"> </w:t>
      </w:r>
    </w:p>
    <w:p>
      <w:r>
        <w:t>128、下列关于建筑绝热材料的相关说法中，正确的的是（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r>
        <w:t>129、可简化成1个约束和2个自由度的支座为（　　　）。</w:t>
        <w:br/>
        <w:t>A.可动铰支座</w:t>
        <w:br/>
        <w:t>B.固定端支座</w:t>
        <w:br/>
        <w:t>C.固定铰支座</w:t>
        <w:br/>
        <w:t>D.自由端</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p>
    <w:p>
      <w:r>
        <w:t>130、常用的钢板桩施工机械有自由落锤﹑气动锤﹑柴油锤﹑振动锤，使用较多的是（　　　）。</w:t>
        <w:br/>
        <w:t>A.自由落锤</w:t>
        <w:br/>
        <w:t>B.气动锤</w:t>
        <w:br/>
        <w:t>C.柴油锤</w:t>
        <w:br/>
        <w:t>D.振动锤</w:t>
        <w:br/>
        <w:br/>
        <w:t>【答案】：D</w:t>
      </w:r>
      <w:r>
        <w:t xml:space="preserve"> </w:t>
      </w:r>
    </w:p>
    <w:p>
      <w:r>
        <w:t>131、生产经营单位安全生产保障措施中管理保障措施包括（　　　）、物力资源管理。</w:t>
        <w:br/>
        <w:t>A.资金资源管理</w:t>
        <w:br/>
        <w:t>B.现场资源管理</w:t>
        <w:br/>
        <w:t>C.人力资源管理</w:t>
        <w:br/>
        <w:t>D.技术资源管理</w:t>
        <w:br/>
        <w:br/>
        <w:t xml:space="preserve">【答案】：C </w:t>
      </w:r>
    </w:p>
    <w:p>
      <w:r>
        <w:t>132、砌块按产品主规格的尺寸，可分为大型砌块、中型砌块和小型砌块。其中，中型砌块的高度（　　　）。</w:t>
        <w:br/>
        <w:t>A.大于980mm</w:t>
        <w:br/>
        <w:t>B.为380～980mm</w:t>
        <w:br/>
        <w:t>C.小于380mm</w:t>
        <w:br/>
        <w:t>D.大于115mm、小于380mm</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r>
        <w:t>133、（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r>
        <w:t>134、以下不属于施工项目管理内容的是（　　　）。</w:t>
        <w:br/>
        <w:t>A.建立施工项目管理组织</w:t>
        <w:br/>
        <w:t>B.编制施工项目管理规划</w:t>
        <w:br/>
        <w:t>C.施工项目的目标控制</w:t>
        <w:br/>
        <w:t>D.建筑物的结构设计</w:t>
        <w:br/>
        <w:br/>
        <w:t xml:space="preserve">【答案】：D </w:t>
      </w:r>
    </w:p>
    <w:p>
      <w:r>
        <w:t>135、拱与梁的主要区别是：拱在竖向荷载作用下有（　　　）。</w:t>
        <w:br/>
        <w:t>A.水平推力</w:t>
        <w:br/>
        <w:t>B.弯矩</w:t>
        <w:br/>
        <w:t>C.支座反力</w:t>
        <w:br/>
        <w:t>D.较大位移</w:t>
        <w:br/>
        <w:br/>
        <w:t xml:space="preserve">【答案】：A </w:t>
      </w:r>
    </w:p>
    <w:p>
      <w:r>
        <w:t>136、项目动态控制的准备工作是将已找出的项目目标进行分解，以确定用于目标控制的（　　　）。</w:t>
        <w:br/>
        <w:t>A.偏差值</w:t>
        <w:br/>
        <w:t>B.调整值</w:t>
        <w:br/>
        <w:t>C.计划值</w:t>
        <w:br/>
        <w:t>D.实际值</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p>
    <w:p>
      <w:r>
        <w:t>137、建筑物顶部有围护结构的楼梯间、水箱间、电梯机房等，层高不足2.2m者应计算（　　　）</w:t>
        <w:br/>
        <w:t>A.全部面积</w:t>
        <w:br/>
        <w:t>B.1/2面积</w:t>
        <w:br/>
        <w:t>C.不计算面积</w:t>
        <w:br/>
        <w:t>D.3/4面积</w:t>
        <w:br/>
        <w:br/>
        <w:t>【答案】：B</w:t>
      </w:r>
      <w:r>
        <w:t xml:space="preserve"> </w:t>
      </w:r>
    </w:p>
    <w:p>
      <w:r>
        <w:t>138、砂浆流动性的选择与砌体材料及施工天气情况有关。当砌筑烧结多孔砖，空心砖砌块时，砂浆的稠度宜为（　　　）。</w:t>
        <w:br/>
        <w:t>A.70～90mm</w:t>
        <w:br/>
        <w:t>B.60～80mm</w:t>
        <w:br/>
        <w:t>C.50～70mm</w:t>
        <w:br/>
        <w:t>D.30～50mm</w:t>
        <w:br/>
        <w:br/>
        <w:t xml:space="preserve">【答案】：B </w:t>
      </w:r>
    </w:p>
    <w:p>
      <w:r>
        <w:t>139、砖围墙应以（　　　）为界，以下为基础，以上为墙身。</w:t>
        <w:br/>
        <w:t>A.设计室内地坪</w:t>
        <w:br/>
        <w:t>B.外墙防潮层</w:t>
        <w:br/>
        <w:t>C.设计室外地坪</w:t>
        <w:br/>
        <w:t>D.水平防潮层</w:t>
        <w:br/>
        <w:br/>
        <w:t xml:space="preserve">【答案】：C </w:t>
      </w:r>
    </w:p>
    <w:p>
      <w:r>
        <w:t>140、下列说法错误的是（　　　）。</w:t>
        <w:br/>
        <w:t>A.力可以改变物体的运动状态，产生外效应</w:t>
        <w:br/>
        <w:t>B.在静力学中所研究的物体都看做是刚体</w:t>
        <w:br/>
        <w:t>C.力不能脱离物体而存在</w:t>
        <w:br/>
        <w:t>D.物体间必须接触才能产生力</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141、处于流通领域的材料供销网点如果分布比较广泛，离需用单位较近，库存材料的品种、规格比较齐全，能满足需用单位的需求，服务比较周到，则（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【答案】：B</w:t>
      </w:r>
      <w:r>
        <w:t xml:space="preserve"> </w:t>
      </w:r>
    </w:p>
    <w:p>
      <w:r>
        <w:t>142、下列关于钢结构安装施工要点的说法中,正确的是( )。（  ）</w:t>
        <w:br/>
        <w:t>A.钢构件拼装前应检查清除飞边、毛刺、焊接飞溅物,摩擦面应保持干燥、整洁,采取相应防护措施后,可在雨中作业</w:t>
        <w:br/>
        <w:t>B.螺栓应能自由穿人孔内,不能自由穿人时,可采用气割扩孔</w:t>
        <w:br/>
        <w:t>C.起吊事先将钢构件吊离地面50cm左右,使钢构件中心对准安装位置中心</w:t>
        <w:br/>
        <w:t>D.高强度螺栓可兼作安装螺栓</w:t>
        <w:br/>
        <w:br/>
        <w:t xml:space="preserve">【答案】：C </w:t>
      </w:r>
    </w:p>
    <w:p>
      <w:r>
        <w:t>143、质量管理的核心是（　　　）。</w:t>
        <w:br/>
        <w:t>A.确定质量方针</w:t>
        <w:br/>
        <w:t>B.确定目标</w:t>
        <w:br/>
        <w:t>C.确定职责</w:t>
        <w:br/>
        <w:t>D.建立有效的质量管理体系</w:t>
        <w:br/>
        <w:br/>
        <w:t xml:space="preserve">【答案】：D </w:t>
      </w:r>
    </w:p>
    <w:p>
      <w:r>
        <w:t>144、固定端约束通常有（　　　）个约束反力。</w:t>
        <w:br/>
        <w:t>A.一</w:t>
        <w:br/>
        <w:t>B.二</w:t>
        <w:br/>
        <w:t>C.三</w:t>
        <w:br/>
        <w:t>D.四</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p>
    <w:p>
      <w:r>
        <w:t>145、（　　　）是指用废旧橡胶粉作改性剂，掺人石油沥青中，再加人适量的助剂，经辊炼、压延、硫化而成的无胎体防水卷材。</w:t>
        <w:br/>
        <w:t>A.再生橡胶改性沥青防水卷材</w:t>
        <w:br/>
        <w:t>B.焦油沥青耐低温防水卷材</w:t>
        <w:br/>
        <w:t>C.APP改性沥青防水卷材</w:t>
        <w:br/>
        <w:t>D.SBS橡胶改性沥青防水卷材</w:t>
        <w:br/>
        <w:br/>
        <w:t>【答案】：A</w:t>
      </w:r>
      <w:r>
        <w:t xml:space="preserve"> </w:t>
      </w:r>
    </w:p>
    <w:p>
      <w:r>
        <w:t>146、（　　　）对工程项目中的安全生产负技术领导责任。</w:t>
        <w:br/>
        <w:t>A.项目经理</w:t>
        <w:br/>
        <w:t>B.安全员</w:t>
        <w:br/>
        <w:t>C.工程师</w:t>
        <w:br/>
        <w:t>D.施工员</w:t>
        <w:br/>
        <w:br/>
        <w:t xml:space="preserve">【答案】：C </w:t>
      </w:r>
    </w:p>
    <w:p>
      <w:r>
        <w:t>147、下列哪一项不属于工程量计算的方法（　　　）。</w:t>
        <w:br/>
        <w:t>A.按逆时针方向计算工程量</w:t>
        <w:br/>
        <w:t>B.按先横后竖、先上后下、先左后右顺序计算工程量。</w:t>
        <w:br/>
        <w:t>C.按轴线编号顺序计算工程量</w:t>
        <w:br/>
        <w:t>D.按结构构件编号顺序计算工程量</w:t>
        <w:br/>
        <w:br/>
        <w:t xml:space="preserve">【答案】：A </w:t>
      </w:r>
    </w:p>
    <w:p>
      <w:r>
        <w:t>148、塑性材料强度计算时的安全系数72取值（　　　）。</w:t>
        <w:br/>
        <w:t>A.0.7～1.0</w:t>
        <w:br/>
        <w:t>B.1.0～1,4</w:t>
        <w:br/>
        <w:t>C.1.4～1.8</w:t>
        <w:br/>
        <w:t>D.2.0～2.5</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149、下列说法错误的是（　　　）。</w:t>
        <w:br/>
        <w:t>A.梁的抗弯界面系数与横截面的形状和尺寸有关。</w:t>
        <w:br/>
        <w:t>B.危险截面为弯矩最大值所在截面。</w:t>
        <w:br/>
        <w:t>C.挠度是指横截面形心的竖向线位移</w:t>
        <w:br/>
        <w:t>D.梁的变形可采用叠加法</w:t>
        <w:br/>
        <w:br/>
        <w:t>【答案】：B</w:t>
      </w:r>
      <w:r>
        <w:t xml:space="preserve"> </w:t>
      </w:r>
    </w:p>
    <w:p>
      <w:r>
        <w:t>150、劳动者解除劳动合同，应当提前（　　　）以书面形式通知用人单位。</w:t>
        <w:br/>
        <w:t>A.十五日</w:t>
        <w:br/>
        <w:t>B.二十日</w:t>
        <w:br/>
        <w:t>C.一个月</w:t>
        <w:br/>
        <w:t>D.三个月</w:t>
        <w:br/>
        <w:br/>
        <w:t xml:space="preserve">【答案】：C </w:t>
      </w:r>
    </w:p>
    <w:p>
      <w:r>
        <w:t>151、砌筑毛石砌体时，砌筑砂浆的细骨料宜选用（　　　）。</w:t>
        <w:br/>
        <w:t>A.粗砂</w:t>
        <w:br/>
        <w:t>B.中砂</w:t>
        <w:br/>
        <w:t>C.细砂</w:t>
        <w:br/>
        <w:t>D.特细砂</w:t>
        <w:br/>
        <w:br/>
        <w:t xml:space="preserve">【答案】：A </w:t>
      </w:r>
    </w:p>
    <w:p>
      <w:r>
        <w:t>152、（　　　）是对全部产品逐个进行检查，区分合格品和不合格品。</w:t>
        <w:br/>
        <w:t>A.抽样检查</w:t>
        <w:br/>
        <w:t>B.大多数检查</w:t>
        <w:br/>
        <w:t>C.全数检查</w:t>
        <w:br/>
        <w:t>D.随机检查</w:t>
        <w:br/>
        <w:br/>
        <w:t xml:space="preserve">【答案】：C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https://d.book118.com/506041152042010100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06041152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