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其他计算机信息服务项目计划设计方案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6" w:history="1">
        <w:r>
          <w:rPr>
            <w:rFonts w:ascii="仿宋" w:eastAsia="仿宋" w:hAnsi="仿宋" w:cs="仿宋" w:hint="eastAsia"/>
            <w:lang w:eastAsia="zh-CN"/>
          </w:rPr>
          <w:t>概论</w:t>
        </w:r>
        <w:r>
          <w:tab/>
        </w:r>
        <w:r>
          <w:fldChar w:fldCharType="begin"/>
        </w:r>
        <w:r>
          <w:instrText xml:space="preserve"> PAGEREF _Toc21576 \h </w:instrText>
        </w:r>
        <w:r>
          <w:fldChar w:fldCharType="separate"/>
        </w:r>
        <w:r>
          <w:t>3</w:t>
        </w:r>
        <w:r>
          <w:fldChar w:fldCharType="end"/>
        </w:r>
      </w:hyperlink>
    </w:p>
    <w:p>
      <w:pPr>
        <w:pStyle w:val="TOC1"/>
        <w:tabs>
          <w:tab w:val="right" w:leader="dot" w:pos="8306"/>
        </w:tabs>
      </w:pPr>
      <w:hyperlink w:anchor="_Toc636" w:history="1">
        <w:r>
          <w:rPr>
            <w:rFonts w:ascii="仿宋" w:eastAsia="仿宋" w:hAnsi="仿宋" w:cs="仿宋" w:hint="eastAsia"/>
            <w:lang w:eastAsia="zh-CN"/>
          </w:rPr>
          <w:t>一、市场分析、调研</w:t>
        </w:r>
        <w:r>
          <w:tab/>
        </w:r>
        <w:r>
          <w:fldChar w:fldCharType="begin"/>
        </w:r>
        <w:r>
          <w:instrText xml:space="preserve"> PAGEREF _Toc636 \h </w:instrText>
        </w:r>
        <w:r>
          <w:fldChar w:fldCharType="separate"/>
        </w:r>
        <w:r>
          <w:t>3</w:t>
        </w:r>
        <w:r>
          <w:fldChar w:fldCharType="end"/>
        </w:r>
      </w:hyperlink>
    </w:p>
    <w:p>
      <w:pPr>
        <w:pStyle w:val="TOC2"/>
        <w:tabs>
          <w:tab w:val="right" w:leader="dot" w:pos="8306"/>
        </w:tabs>
      </w:pPr>
      <w:hyperlink w:anchor="_Toc30267" w:history="1">
        <w:r>
          <w:rPr>
            <w:rFonts w:ascii="仿宋" w:eastAsia="仿宋" w:hAnsi="仿宋" w:cs="仿宋" w:hint="eastAsia"/>
            <w:lang w:eastAsia="zh-CN"/>
          </w:rPr>
          <w:t>(一)、其他计算机信息服务行业分析</w:t>
        </w:r>
        <w:r>
          <w:tab/>
        </w:r>
        <w:r>
          <w:fldChar w:fldCharType="begin"/>
        </w:r>
        <w:r>
          <w:instrText xml:space="preserve"> PAGEREF _Toc30267 \h </w:instrText>
        </w:r>
        <w:r>
          <w:fldChar w:fldCharType="separate"/>
        </w:r>
        <w:r>
          <w:t>3</w:t>
        </w:r>
        <w:r>
          <w:fldChar w:fldCharType="end"/>
        </w:r>
      </w:hyperlink>
    </w:p>
    <w:p>
      <w:pPr>
        <w:pStyle w:val="TOC2"/>
        <w:tabs>
          <w:tab w:val="right" w:leader="dot" w:pos="8306"/>
        </w:tabs>
      </w:pPr>
      <w:hyperlink w:anchor="_Toc6046" w:history="1">
        <w:r>
          <w:rPr>
            <w:rFonts w:ascii="仿宋" w:eastAsia="仿宋" w:hAnsi="仿宋" w:cs="仿宋" w:hint="eastAsia"/>
            <w:lang w:eastAsia="zh-CN"/>
          </w:rPr>
          <w:t>(二)、其他计算机信息服务市场分析预测</w:t>
        </w:r>
        <w:r>
          <w:tab/>
        </w:r>
        <w:r>
          <w:fldChar w:fldCharType="begin"/>
        </w:r>
        <w:r>
          <w:instrText xml:space="preserve"> PAGEREF _Toc6046 \h </w:instrText>
        </w:r>
        <w:r>
          <w:fldChar w:fldCharType="separate"/>
        </w:r>
        <w:r>
          <w:t>4</w:t>
        </w:r>
        <w:r>
          <w:fldChar w:fldCharType="end"/>
        </w:r>
      </w:hyperlink>
    </w:p>
    <w:p>
      <w:pPr>
        <w:pStyle w:val="TOC1"/>
        <w:tabs>
          <w:tab w:val="right" w:leader="dot" w:pos="8306"/>
        </w:tabs>
      </w:pPr>
      <w:hyperlink w:anchor="_Toc5760" w:history="1">
        <w:r>
          <w:rPr>
            <w:rFonts w:ascii="仿宋" w:eastAsia="仿宋" w:hAnsi="仿宋" w:cs="仿宋" w:hint="eastAsia"/>
            <w:lang w:eastAsia="zh-CN"/>
          </w:rPr>
          <w:t>二、其他计算机信息服务项目绩效评估</w:t>
        </w:r>
        <w:r>
          <w:tab/>
        </w:r>
        <w:r>
          <w:fldChar w:fldCharType="begin"/>
        </w:r>
        <w:r>
          <w:instrText xml:space="preserve"> PAGEREF _Toc5760 \h </w:instrText>
        </w:r>
        <w:r>
          <w:fldChar w:fldCharType="separate"/>
        </w:r>
        <w:r>
          <w:t>5</w:t>
        </w:r>
        <w:r>
          <w:fldChar w:fldCharType="end"/>
        </w:r>
      </w:hyperlink>
    </w:p>
    <w:p>
      <w:pPr>
        <w:pStyle w:val="TOC2"/>
        <w:tabs>
          <w:tab w:val="right" w:leader="dot" w:pos="8306"/>
        </w:tabs>
      </w:pPr>
      <w:hyperlink w:anchor="_Toc9705" w:history="1">
        <w:r>
          <w:rPr>
            <w:rFonts w:ascii="仿宋" w:eastAsia="仿宋" w:hAnsi="仿宋" w:cs="仿宋" w:hint="eastAsia"/>
            <w:lang w:eastAsia="zh-CN"/>
          </w:rPr>
          <w:t>(一)、绩效评估指标</w:t>
        </w:r>
        <w:r>
          <w:tab/>
        </w:r>
        <w:r>
          <w:fldChar w:fldCharType="begin"/>
        </w:r>
        <w:r>
          <w:instrText xml:space="preserve"> PAGEREF _Toc9705 \h </w:instrText>
        </w:r>
        <w:r>
          <w:fldChar w:fldCharType="separate"/>
        </w:r>
        <w:r>
          <w:t>5</w:t>
        </w:r>
        <w:r>
          <w:fldChar w:fldCharType="end"/>
        </w:r>
      </w:hyperlink>
    </w:p>
    <w:p>
      <w:pPr>
        <w:pStyle w:val="TOC2"/>
        <w:tabs>
          <w:tab w:val="right" w:leader="dot" w:pos="8306"/>
        </w:tabs>
      </w:pPr>
      <w:hyperlink w:anchor="_Toc29686" w:history="1">
        <w:r>
          <w:rPr>
            <w:rFonts w:ascii="仿宋" w:eastAsia="仿宋" w:hAnsi="仿宋" w:cs="仿宋" w:hint="eastAsia"/>
            <w:lang w:eastAsia="zh-CN"/>
          </w:rPr>
          <w:t>(二)、绩效评估方法</w:t>
        </w:r>
        <w:r>
          <w:tab/>
        </w:r>
        <w:r>
          <w:fldChar w:fldCharType="begin"/>
        </w:r>
        <w:r>
          <w:instrText xml:space="preserve"> PAGEREF _Toc29686 \h </w:instrText>
        </w:r>
        <w:r>
          <w:fldChar w:fldCharType="separate"/>
        </w:r>
        <w:r>
          <w:t>6</w:t>
        </w:r>
        <w:r>
          <w:fldChar w:fldCharType="end"/>
        </w:r>
      </w:hyperlink>
    </w:p>
    <w:p>
      <w:pPr>
        <w:pStyle w:val="TOC2"/>
        <w:tabs>
          <w:tab w:val="right" w:leader="dot" w:pos="8306"/>
        </w:tabs>
      </w:pPr>
      <w:hyperlink w:anchor="_Toc29605" w:history="1">
        <w:r>
          <w:rPr>
            <w:rFonts w:ascii="仿宋" w:eastAsia="仿宋" w:hAnsi="仿宋" w:cs="仿宋" w:hint="eastAsia"/>
            <w:lang w:eastAsia="zh-CN"/>
          </w:rPr>
          <w:t>(三)、绩效评估周期</w:t>
        </w:r>
        <w:r>
          <w:tab/>
        </w:r>
        <w:r>
          <w:fldChar w:fldCharType="begin"/>
        </w:r>
        <w:r>
          <w:instrText xml:space="preserve"> PAGEREF _Toc29605 \h </w:instrText>
        </w:r>
        <w:r>
          <w:fldChar w:fldCharType="separate"/>
        </w:r>
        <w:r>
          <w:t>7</w:t>
        </w:r>
        <w:r>
          <w:fldChar w:fldCharType="end"/>
        </w:r>
      </w:hyperlink>
    </w:p>
    <w:p>
      <w:pPr>
        <w:pStyle w:val="TOC1"/>
        <w:tabs>
          <w:tab w:val="right" w:leader="dot" w:pos="8306"/>
        </w:tabs>
      </w:pPr>
      <w:hyperlink w:anchor="_Toc23296" w:history="1">
        <w:r>
          <w:rPr>
            <w:rFonts w:ascii="仿宋" w:eastAsia="仿宋" w:hAnsi="仿宋" w:cs="仿宋" w:hint="eastAsia"/>
            <w:lang w:eastAsia="zh-CN"/>
          </w:rPr>
          <w:t>三、其他计算机信息服务项目可持续发展</w:t>
        </w:r>
        <w:r>
          <w:tab/>
        </w:r>
        <w:r>
          <w:fldChar w:fldCharType="begin"/>
        </w:r>
        <w:r>
          <w:instrText xml:space="preserve"> PAGEREF _Toc23296 \h </w:instrText>
        </w:r>
        <w:r>
          <w:fldChar w:fldCharType="separate"/>
        </w:r>
        <w:r>
          <w:t>8</w:t>
        </w:r>
        <w:r>
          <w:fldChar w:fldCharType="end"/>
        </w:r>
      </w:hyperlink>
    </w:p>
    <w:p>
      <w:pPr>
        <w:pStyle w:val="TOC2"/>
        <w:tabs>
          <w:tab w:val="right" w:leader="dot" w:pos="8306"/>
        </w:tabs>
      </w:pPr>
      <w:hyperlink w:anchor="_Toc17899" w:history="1">
        <w:r>
          <w:rPr>
            <w:rFonts w:ascii="仿宋" w:eastAsia="仿宋" w:hAnsi="仿宋" w:cs="仿宋" w:hint="eastAsia"/>
            <w:lang w:eastAsia="zh-CN"/>
          </w:rPr>
          <w:t>(一)、可持续战略与实践</w:t>
        </w:r>
        <w:r>
          <w:tab/>
        </w:r>
        <w:r>
          <w:fldChar w:fldCharType="begin"/>
        </w:r>
        <w:r>
          <w:instrText xml:space="preserve"> PAGEREF _Toc17899 \h </w:instrText>
        </w:r>
        <w:r>
          <w:fldChar w:fldCharType="separate"/>
        </w:r>
        <w:r>
          <w:t>8</w:t>
        </w:r>
        <w:r>
          <w:fldChar w:fldCharType="end"/>
        </w:r>
      </w:hyperlink>
    </w:p>
    <w:p>
      <w:pPr>
        <w:pStyle w:val="TOC2"/>
        <w:tabs>
          <w:tab w:val="right" w:leader="dot" w:pos="8306"/>
        </w:tabs>
      </w:pPr>
      <w:hyperlink w:anchor="_Toc26027" w:history="1">
        <w:r>
          <w:rPr>
            <w:rFonts w:ascii="仿宋" w:eastAsia="仿宋" w:hAnsi="仿宋" w:cs="仿宋" w:hint="eastAsia"/>
            <w:lang w:eastAsia="zh-CN"/>
          </w:rPr>
          <w:t>(二)、环保与社会责任</w:t>
        </w:r>
        <w:r>
          <w:tab/>
        </w:r>
        <w:r>
          <w:fldChar w:fldCharType="begin"/>
        </w:r>
        <w:r>
          <w:instrText xml:space="preserve"> PAGEREF _Toc26027 \h </w:instrText>
        </w:r>
        <w:r>
          <w:fldChar w:fldCharType="separate"/>
        </w:r>
        <w:r>
          <w:t>9</w:t>
        </w:r>
        <w:r>
          <w:fldChar w:fldCharType="end"/>
        </w:r>
      </w:hyperlink>
    </w:p>
    <w:p>
      <w:pPr>
        <w:pStyle w:val="TOC1"/>
        <w:tabs>
          <w:tab w:val="right" w:leader="dot" w:pos="8306"/>
        </w:tabs>
      </w:pPr>
      <w:hyperlink w:anchor="_Toc23188" w:history="1">
        <w:r>
          <w:rPr>
            <w:rFonts w:ascii="仿宋" w:eastAsia="仿宋" w:hAnsi="仿宋" w:cs="仿宋" w:hint="eastAsia"/>
            <w:lang w:eastAsia="zh-CN"/>
          </w:rPr>
          <w:t>四、工艺说明</w:t>
        </w:r>
        <w:r>
          <w:tab/>
        </w:r>
        <w:r>
          <w:fldChar w:fldCharType="begin"/>
        </w:r>
        <w:r>
          <w:instrText xml:space="preserve"> PAGEREF _Toc23188 \h </w:instrText>
        </w:r>
        <w:r>
          <w:fldChar w:fldCharType="separate"/>
        </w:r>
        <w:r>
          <w:t>10</w:t>
        </w:r>
        <w:r>
          <w:fldChar w:fldCharType="end"/>
        </w:r>
      </w:hyperlink>
    </w:p>
    <w:p>
      <w:pPr>
        <w:pStyle w:val="TOC2"/>
        <w:tabs>
          <w:tab w:val="right" w:leader="dot" w:pos="8306"/>
        </w:tabs>
      </w:pPr>
      <w:hyperlink w:anchor="_Toc24137" w:history="1">
        <w:r>
          <w:rPr>
            <w:rFonts w:ascii="仿宋" w:eastAsia="仿宋" w:hAnsi="仿宋" w:cs="仿宋" w:hint="eastAsia"/>
            <w:lang w:eastAsia="zh-CN"/>
          </w:rPr>
          <w:t>(一)、技术管理特点</w:t>
        </w:r>
        <w:r>
          <w:tab/>
        </w:r>
        <w:r>
          <w:fldChar w:fldCharType="begin"/>
        </w:r>
        <w:r>
          <w:instrText xml:space="preserve"> PAGEREF _Toc24137 \h </w:instrText>
        </w:r>
        <w:r>
          <w:fldChar w:fldCharType="separate"/>
        </w:r>
        <w:r>
          <w:t>10</w:t>
        </w:r>
        <w:r>
          <w:fldChar w:fldCharType="end"/>
        </w:r>
      </w:hyperlink>
    </w:p>
    <w:p>
      <w:pPr>
        <w:pStyle w:val="TOC2"/>
        <w:tabs>
          <w:tab w:val="right" w:leader="dot" w:pos="8306"/>
        </w:tabs>
      </w:pPr>
      <w:hyperlink w:anchor="_Toc20238" w:history="1">
        <w:r>
          <w:rPr>
            <w:rFonts w:ascii="仿宋" w:eastAsia="仿宋" w:hAnsi="仿宋" w:cs="仿宋" w:hint="eastAsia"/>
            <w:lang w:eastAsia="zh-CN"/>
          </w:rPr>
          <w:t>(二)、其他计算机信息服务项目工艺技术设计方案</w:t>
        </w:r>
        <w:r>
          <w:tab/>
        </w:r>
        <w:r>
          <w:fldChar w:fldCharType="begin"/>
        </w:r>
        <w:r>
          <w:instrText xml:space="preserve"> PAGEREF _Toc20238 \h </w:instrText>
        </w:r>
        <w:r>
          <w:fldChar w:fldCharType="separate"/>
        </w:r>
        <w:r>
          <w:t>11</w:t>
        </w:r>
        <w:r>
          <w:fldChar w:fldCharType="end"/>
        </w:r>
      </w:hyperlink>
    </w:p>
    <w:p>
      <w:pPr>
        <w:pStyle w:val="TOC2"/>
        <w:tabs>
          <w:tab w:val="right" w:leader="dot" w:pos="8306"/>
        </w:tabs>
      </w:pPr>
      <w:hyperlink w:anchor="_Toc24453" w:history="1">
        <w:r>
          <w:rPr>
            <w:rFonts w:ascii="仿宋" w:eastAsia="仿宋" w:hAnsi="仿宋" w:cs="仿宋" w:hint="eastAsia"/>
            <w:lang w:eastAsia="zh-CN"/>
          </w:rPr>
          <w:t>(三)、设备选型方案</w:t>
        </w:r>
        <w:r>
          <w:tab/>
        </w:r>
        <w:r>
          <w:fldChar w:fldCharType="begin"/>
        </w:r>
        <w:r>
          <w:instrText xml:space="preserve"> PAGEREF _Toc24453 \h </w:instrText>
        </w:r>
        <w:r>
          <w:fldChar w:fldCharType="separate"/>
        </w:r>
        <w:r>
          <w:t>12</w:t>
        </w:r>
        <w:r>
          <w:fldChar w:fldCharType="end"/>
        </w:r>
      </w:hyperlink>
    </w:p>
    <w:p>
      <w:pPr>
        <w:pStyle w:val="TOC1"/>
        <w:tabs>
          <w:tab w:val="right" w:leader="dot" w:pos="8306"/>
        </w:tabs>
      </w:pPr>
      <w:hyperlink w:anchor="_Toc17017" w:history="1">
        <w:r>
          <w:rPr>
            <w:rFonts w:ascii="仿宋" w:eastAsia="仿宋" w:hAnsi="仿宋" w:cs="仿宋" w:hint="eastAsia"/>
            <w:lang w:eastAsia="zh-CN"/>
          </w:rPr>
          <w:t>五、其他计算机信息服务项目文档管理</w:t>
        </w:r>
        <w:r>
          <w:tab/>
        </w:r>
        <w:r>
          <w:fldChar w:fldCharType="begin"/>
        </w:r>
        <w:r>
          <w:instrText xml:space="preserve"> PAGEREF _Toc17017 \h </w:instrText>
        </w:r>
        <w:r>
          <w:fldChar w:fldCharType="separate"/>
        </w:r>
        <w:r>
          <w:t>14</w:t>
        </w:r>
        <w:r>
          <w:fldChar w:fldCharType="end"/>
        </w:r>
      </w:hyperlink>
    </w:p>
    <w:p>
      <w:pPr>
        <w:pStyle w:val="TOC2"/>
        <w:tabs>
          <w:tab w:val="right" w:leader="dot" w:pos="8306"/>
        </w:tabs>
      </w:pPr>
      <w:hyperlink w:anchor="_Toc26241" w:history="1">
        <w:r>
          <w:rPr>
            <w:rFonts w:ascii="仿宋" w:eastAsia="仿宋" w:hAnsi="仿宋" w:cs="仿宋" w:hint="eastAsia"/>
            <w:lang w:eastAsia="zh-CN"/>
          </w:rPr>
          <w:t>(一)、文档编制与审查</w:t>
        </w:r>
        <w:r>
          <w:tab/>
        </w:r>
        <w:r>
          <w:fldChar w:fldCharType="begin"/>
        </w:r>
        <w:r>
          <w:instrText xml:space="preserve"> PAGEREF _Toc26241 \h </w:instrText>
        </w:r>
        <w:r>
          <w:fldChar w:fldCharType="separate"/>
        </w:r>
        <w:r>
          <w:t>14</w:t>
        </w:r>
        <w:r>
          <w:fldChar w:fldCharType="end"/>
        </w:r>
      </w:hyperlink>
    </w:p>
    <w:p>
      <w:pPr>
        <w:pStyle w:val="TOC2"/>
        <w:tabs>
          <w:tab w:val="right" w:leader="dot" w:pos="8306"/>
        </w:tabs>
      </w:pPr>
      <w:hyperlink w:anchor="_Toc13807" w:history="1">
        <w:r>
          <w:rPr>
            <w:rFonts w:ascii="仿宋" w:eastAsia="仿宋" w:hAnsi="仿宋" w:cs="仿宋" w:hint="eastAsia"/>
            <w:lang w:eastAsia="zh-CN"/>
          </w:rPr>
          <w:t>(二)、文档发布与分发</w:t>
        </w:r>
        <w:r>
          <w:tab/>
        </w:r>
        <w:r>
          <w:fldChar w:fldCharType="begin"/>
        </w:r>
        <w:r>
          <w:instrText xml:space="preserve"> PAGEREF _Toc13807 \h </w:instrText>
        </w:r>
        <w:r>
          <w:fldChar w:fldCharType="separate"/>
        </w:r>
        <w:r>
          <w:t>15</w:t>
        </w:r>
        <w:r>
          <w:fldChar w:fldCharType="end"/>
        </w:r>
      </w:hyperlink>
    </w:p>
    <w:p>
      <w:pPr>
        <w:pStyle w:val="TOC2"/>
        <w:tabs>
          <w:tab w:val="right" w:leader="dot" w:pos="8306"/>
        </w:tabs>
      </w:pPr>
      <w:hyperlink w:anchor="_Toc28287" w:history="1">
        <w:r>
          <w:rPr>
            <w:rFonts w:ascii="仿宋" w:eastAsia="仿宋" w:hAnsi="仿宋" w:cs="仿宋" w:hint="eastAsia"/>
            <w:lang w:eastAsia="zh-CN"/>
          </w:rPr>
          <w:t>(三)、文档存档与归档</w:t>
        </w:r>
        <w:r>
          <w:tab/>
        </w:r>
        <w:r>
          <w:fldChar w:fldCharType="begin"/>
        </w:r>
        <w:r>
          <w:instrText xml:space="preserve"> PAGEREF _Toc28287 \h </w:instrText>
        </w:r>
        <w:r>
          <w:fldChar w:fldCharType="separate"/>
        </w:r>
        <w:r>
          <w:t>16</w:t>
        </w:r>
        <w:r>
          <w:fldChar w:fldCharType="end"/>
        </w:r>
      </w:hyperlink>
    </w:p>
    <w:p>
      <w:pPr>
        <w:pStyle w:val="TOC1"/>
        <w:tabs>
          <w:tab w:val="right" w:leader="dot" w:pos="8306"/>
        </w:tabs>
      </w:pPr>
      <w:hyperlink w:anchor="_Toc1011" w:history="1">
        <w:r>
          <w:rPr>
            <w:rFonts w:ascii="仿宋" w:eastAsia="仿宋" w:hAnsi="仿宋" w:cs="仿宋" w:hint="eastAsia"/>
            <w:lang w:eastAsia="zh-CN"/>
          </w:rPr>
          <w:t>六、产品规划分析</w:t>
        </w:r>
        <w:r>
          <w:tab/>
        </w:r>
        <w:r>
          <w:fldChar w:fldCharType="begin"/>
        </w:r>
        <w:r>
          <w:instrText xml:space="preserve"> PAGEREF _Toc1011 \h </w:instrText>
        </w:r>
        <w:r>
          <w:fldChar w:fldCharType="separate"/>
        </w:r>
        <w:r>
          <w:t>17</w:t>
        </w:r>
        <w:r>
          <w:fldChar w:fldCharType="end"/>
        </w:r>
      </w:hyperlink>
    </w:p>
    <w:p>
      <w:pPr>
        <w:pStyle w:val="TOC2"/>
        <w:tabs>
          <w:tab w:val="right" w:leader="dot" w:pos="8306"/>
        </w:tabs>
      </w:pPr>
      <w:hyperlink w:anchor="_Toc11034" w:history="1">
        <w:r>
          <w:rPr>
            <w:rFonts w:ascii="仿宋" w:eastAsia="仿宋" w:hAnsi="仿宋" w:cs="仿宋" w:hint="eastAsia"/>
            <w:lang w:eastAsia="zh-CN"/>
          </w:rPr>
          <w:t>(一)、产品规划</w:t>
        </w:r>
        <w:r>
          <w:tab/>
        </w:r>
        <w:r>
          <w:fldChar w:fldCharType="begin"/>
        </w:r>
        <w:r>
          <w:instrText xml:space="preserve"> PAGEREF _Toc11034 \h </w:instrText>
        </w:r>
        <w:r>
          <w:fldChar w:fldCharType="separate"/>
        </w:r>
        <w:r>
          <w:t>17</w:t>
        </w:r>
        <w:r>
          <w:fldChar w:fldCharType="end"/>
        </w:r>
      </w:hyperlink>
    </w:p>
    <w:p>
      <w:pPr>
        <w:pStyle w:val="TOC2"/>
        <w:tabs>
          <w:tab w:val="right" w:leader="dot" w:pos="8306"/>
        </w:tabs>
      </w:pPr>
      <w:hyperlink w:anchor="_Toc20559" w:history="1">
        <w:r>
          <w:rPr>
            <w:rFonts w:ascii="仿宋" w:eastAsia="仿宋" w:hAnsi="仿宋" w:cs="仿宋" w:hint="eastAsia"/>
            <w:lang w:eastAsia="zh-CN"/>
          </w:rPr>
          <w:t>(二)、建设规模</w:t>
        </w:r>
        <w:r>
          <w:tab/>
        </w:r>
        <w:r>
          <w:fldChar w:fldCharType="begin"/>
        </w:r>
        <w:r>
          <w:instrText xml:space="preserve"> PAGEREF _Toc20559 \h </w:instrText>
        </w:r>
        <w:r>
          <w:fldChar w:fldCharType="separate"/>
        </w:r>
        <w:r>
          <w:t>18</w:t>
        </w:r>
        <w:r>
          <w:fldChar w:fldCharType="end"/>
        </w:r>
      </w:hyperlink>
    </w:p>
    <w:p>
      <w:pPr>
        <w:pStyle w:val="TOC1"/>
        <w:tabs>
          <w:tab w:val="right" w:leader="dot" w:pos="8306"/>
        </w:tabs>
      </w:pPr>
      <w:hyperlink w:anchor="_Toc23847" w:history="1">
        <w:r>
          <w:rPr>
            <w:rFonts w:ascii="仿宋" w:eastAsia="仿宋" w:hAnsi="仿宋" w:cs="仿宋" w:hint="eastAsia"/>
            <w:lang w:eastAsia="zh-CN"/>
          </w:rPr>
          <w:t>七、其他计算机信息服务项目经营效益</w:t>
        </w:r>
        <w:r>
          <w:tab/>
        </w:r>
        <w:r>
          <w:fldChar w:fldCharType="begin"/>
        </w:r>
        <w:r>
          <w:instrText xml:space="preserve"> PAGEREF _Toc23847 \h </w:instrText>
        </w:r>
        <w:r>
          <w:fldChar w:fldCharType="separate"/>
        </w:r>
        <w:r>
          <w:t>19</w:t>
        </w:r>
        <w:r>
          <w:fldChar w:fldCharType="end"/>
        </w:r>
      </w:hyperlink>
    </w:p>
    <w:p>
      <w:pPr>
        <w:pStyle w:val="TOC2"/>
        <w:tabs>
          <w:tab w:val="right" w:leader="dot" w:pos="8306"/>
        </w:tabs>
      </w:pPr>
      <w:hyperlink w:anchor="_Toc7146" w:history="1">
        <w:r>
          <w:rPr>
            <w:rFonts w:ascii="仿宋" w:eastAsia="仿宋" w:hAnsi="仿宋" w:cs="仿宋" w:hint="eastAsia"/>
            <w:lang w:eastAsia="zh-CN"/>
          </w:rPr>
          <w:t>(一)、经济评价财务测算</w:t>
        </w:r>
        <w:r>
          <w:tab/>
        </w:r>
        <w:r>
          <w:fldChar w:fldCharType="begin"/>
        </w:r>
        <w:r>
          <w:instrText xml:space="preserve"> PAGEREF _Toc7146 \h </w:instrText>
        </w:r>
        <w:r>
          <w:fldChar w:fldCharType="separate"/>
        </w:r>
        <w:r>
          <w:t>19</w:t>
        </w:r>
        <w:r>
          <w:fldChar w:fldCharType="end"/>
        </w:r>
      </w:hyperlink>
    </w:p>
    <w:p>
      <w:pPr>
        <w:pStyle w:val="TOC2"/>
        <w:tabs>
          <w:tab w:val="right" w:leader="dot" w:pos="8306"/>
        </w:tabs>
      </w:pPr>
      <w:hyperlink w:anchor="_Toc24495" w:history="1">
        <w:r>
          <w:rPr>
            <w:rFonts w:ascii="仿宋" w:eastAsia="仿宋" w:hAnsi="仿宋" w:cs="仿宋" w:hint="eastAsia"/>
            <w:lang w:eastAsia="zh-CN"/>
          </w:rPr>
          <w:t>(二)、其他计算机信息服务项目盈利能力分析</w:t>
        </w:r>
        <w:r>
          <w:tab/>
        </w:r>
        <w:r>
          <w:fldChar w:fldCharType="begin"/>
        </w:r>
        <w:r>
          <w:instrText xml:space="preserve"> PAGEREF _Toc24495 \h </w:instrText>
        </w:r>
        <w:r>
          <w:fldChar w:fldCharType="separate"/>
        </w:r>
        <w:r>
          <w:t>21</w:t>
        </w:r>
        <w:r>
          <w:fldChar w:fldCharType="end"/>
        </w:r>
      </w:hyperlink>
    </w:p>
    <w:p>
      <w:pPr>
        <w:pStyle w:val="TOC1"/>
        <w:tabs>
          <w:tab w:val="right" w:leader="dot" w:pos="8306"/>
        </w:tabs>
      </w:pPr>
      <w:hyperlink w:anchor="_Toc17510" w:history="1">
        <w:r>
          <w:rPr>
            <w:rFonts w:ascii="仿宋" w:eastAsia="仿宋" w:hAnsi="仿宋" w:cs="仿宋" w:hint="eastAsia"/>
            <w:lang w:eastAsia="zh-CN"/>
          </w:rPr>
          <w:t>八、其他计算机信息服务项目环境影响分析</w:t>
        </w:r>
        <w:r>
          <w:tab/>
        </w:r>
        <w:r>
          <w:fldChar w:fldCharType="begin"/>
        </w:r>
        <w:r>
          <w:instrText xml:space="preserve"> PAGEREF _Toc17510 \h </w:instrText>
        </w:r>
        <w:r>
          <w:fldChar w:fldCharType="separate"/>
        </w:r>
        <w:r>
          <w:t>21</w:t>
        </w:r>
        <w:r>
          <w:fldChar w:fldCharType="end"/>
        </w:r>
      </w:hyperlink>
    </w:p>
    <w:p>
      <w:pPr>
        <w:pStyle w:val="TOC2"/>
        <w:tabs>
          <w:tab w:val="right" w:leader="dot" w:pos="8306"/>
        </w:tabs>
      </w:pPr>
      <w:hyperlink w:anchor="_Toc13729" w:history="1">
        <w:r>
          <w:rPr>
            <w:rFonts w:ascii="仿宋" w:eastAsia="仿宋" w:hAnsi="仿宋" w:cs="仿宋" w:hint="eastAsia"/>
            <w:lang w:eastAsia="zh-CN"/>
          </w:rPr>
          <w:t>(一)、建设区域环境质量现状</w:t>
        </w:r>
        <w:r>
          <w:tab/>
        </w:r>
        <w:r>
          <w:fldChar w:fldCharType="begin"/>
        </w:r>
        <w:r>
          <w:instrText xml:space="preserve"> PAGEREF _Toc13729 \h </w:instrText>
        </w:r>
        <w:r>
          <w:fldChar w:fldCharType="separate"/>
        </w:r>
        <w:r>
          <w:t>21</w:t>
        </w:r>
        <w:r>
          <w:fldChar w:fldCharType="end"/>
        </w:r>
      </w:hyperlink>
    </w:p>
    <w:p>
      <w:pPr>
        <w:pStyle w:val="TOC2"/>
        <w:tabs>
          <w:tab w:val="right" w:leader="dot" w:pos="8306"/>
        </w:tabs>
      </w:pPr>
      <w:hyperlink w:anchor="_Toc13693" w:history="1">
        <w:r>
          <w:rPr>
            <w:rFonts w:ascii="仿宋" w:eastAsia="仿宋" w:hAnsi="仿宋" w:cs="仿宋" w:hint="eastAsia"/>
            <w:lang w:eastAsia="zh-CN"/>
          </w:rPr>
          <w:t>(二)、建设期环境保护</w:t>
        </w:r>
        <w:r>
          <w:tab/>
        </w:r>
        <w:r>
          <w:fldChar w:fldCharType="begin"/>
        </w:r>
        <w:r>
          <w:instrText xml:space="preserve"> PAGEREF _Toc13693 \h </w:instrText>
        </w:r>
        <w:r>
          <w:fldChar w:fldCharType="separate"/>
        </w:r>
        <w:r>
          <w:t>23</w:t>
        </w:r>
        <w:r>
          <w:fldChar w:fldCharType="end"/>
        </w:r>
      </w:hyperlink>
    </w:p>
    <w:p>
      <w:pPr>
        <w:pStyle w:val="TOC2"/>
        <w:tabs>
          <w:tab w:val="right" w:leader="dot" w:pos="8306"/>
        </w:tabs>
      </w:pPr>
      <w:hyperlink w:anchor="_Toc26158" w:history="1">
        <w:r>
          <w:rPr>
            <w:rFonts w:ascii="仿宋" w:eastAsia="仿宋" w:hAnsi="仿宋" w:cs="仿宋" w:hint="eastAsia"/>
            <w:lang w:eastAsia="zh-CN"/>
          </w:rPr>
          <w:t>(三)、运营期环境保护</w:t>
        </w:r>
        <w:r>
          <w:tab/>
        </w:r>
        <w:r>
          <w:fldChar w:fldCharType="begin"/>
        </w:r>
        <w:r>
          <w:instrText xml:space="preserve"> PAGEREF _Toc26158 \h </w:instrText>
        </w:r>
        <w:r>
          <w:fldChar w:fldCharType="separate"/>
        </w:r>
        <w:r>
          <w:t>24</w:t>
        </w:r>
        <w:r>
          <w:fldChar w:fldCharType="end"/>
        </w:r>
      </w:hyperlink>
    </w:p>
    <w:p>
      <w:pPr>
        <w:pStyle w:val="TOC2"/>
        <w:tabs>
          <w:tab w:val="right" w:leader="dot" w:pos="8306"/>
        </w:tabs>
      </w:pPr>
      <w:hyperlink w:anchor="_Toc633" w:history="1">
        <w:r>
          <w:rPr>
            <w:rFonts w:ascii="仿宋" w:eastAsia="仿宋" w:hAnsi="仿宋" w:cs="仿宋" w:hint="eastAsia"/>
            <w:lang w:eastAsia="zh-CN"/>
          </w:rPr>
          <w:t>(四)、其他计算机信息服务项目建设对区域经济的影响</w:t>
        </w:r>
        <w:r>
          <w:tab/>
        </w:r>
        <w:r>
          <w:fldChar w:fldCharType="begin"/>
        </w:r>
        <w:r>
          <w:instrText xml:space="preserve"> PAGEREF _Toc633 \h </w:instrText>
        </w:r>
        <w:r>
          <w:fldChar w:fldCharType="separate"/>
        </w:r>
        <w:r>
          <w:t>26</w:t>
        </w:r>
        <w:r>
          <w:fldChar w:fldCharType="end"/>
        </w:r>
      </w:hyperlink>
    </w:p>
    <w:p>
      <w:pPr>
        <w:pStyle w:val="TOC2"/>
        <w:tabs>
          <w:tab w:val="right" w:leader="dot" w:pos="8306"/>
        </w:tabs>
      </w:pPr>
      <w:hyperlink w:anchor="_Toc9454" w:history="1">
        <w:r>
          <w:rPr>
            <w:rFonts w:ascii="仿宋" w:eastAsia="仿宋" w:hAnsi="仿宋" w:cs="仿宋" w:hint="eastAsia"/>
            <w:lang w:eastAsia="zh-CN"/>
          </w:rPr>
          <w:t>(五)、废弃物处理</w:t>
        </w:r>
        <w:r>
          <w:tab/>
        </w:r>
        <w:r>
          <w:fldChar w:fldCharType="begin"/>
        </w:r>
        <w:r>
          <w:instrText xml:space="preserve"> PAGEREF _Toc9454 \h </w:instrText>
        </w:r>
        <w:r>
          <w:fldChar w:fldCharType="separate"/>
        </w:r>
        <w:r>
          <w:t>27</w:t>
        </w:r>
        <w:r>
          <w:fldChar w:fldCharType="end"/>
        </w:r>
      </w:hyperlink>
    </w:p>
    <w:p>
      <w:pPr>
        <w:pStyle w:val="TOC2"/>
        <w:tabs>
          <w:tab w:val="right" w:leader="dot" w:pos="8306"/>
        </w:tabs>
      </w:pPr>
      <w:hyperlink w:anchor="_Toc4156" w:history="1">
        <w:r>
          <w:rPr>
            <w:rFonts w:ascii="仿宋" w:eastAsia="仿宋" w:hAnsi="仿宋" w:cs="仿宋" w:hint="eastAsia"/>
            <w:lang w:eastAsia="zh-CN"/>
          </w:rPr>
          <w:t>(六)、特殊环境影响分析</w:t>
        </w:r>
        <w:r>
          <w:tab/>
        </w:r>
        <w:r>
          <w:fldChar w:fldCharType="begin"/>
        </w:r>
        <w:r>
          <w:instrText xml:space="preserve"> PAGEREF _Toc4156 \h </w:instrText>
        </w:r>
        <w:r>
          <w:fldChar w:fldCharType="separate"/>
        </w:r>
        <w:r>
          <w:t>29</w:t>
        </w:r>
        <w:r>
          <w:fldChar w:fldCharType="end"/>
        </w:r>
      </w:hyperlink>
    </w:p>
    <w:p>
      <w:pPr>
        <w:pStyle w:val="TOC2"/>
        <w:tabs>
          <w:tab w:val="right" w:leader="dot" w:pos="8306"/>
        </w:tabs>
      </w:pPr>
      <w:hyperlink w:anchor="_Toc27708" w:history="1">
        <w:r>
          <w:rPr>
            <w:rFonts w:ascii="仿宋" w:eastAsia="仿宋" w:hAnsi="仿宋" w:cs="仿宋" w:hint="eastAsia"/>
            <w:lang w:eastAsia="zh-CN"/>
          </w:rPr>
          <w:t>(七)、清洁生产</w:t>
        </w:r>
        <w:r>
          <w:tab/>
        </w:r>
        <w:r>
          <w:fldChar w:fldCharType="begin"/>
        </w:r>
        <w:r>
          <w:instrText xml:space="preserve"> PAGEREF _Toc27708 \h </w:instrText>
        </w:r>
        <w:r>
          <w:fldChar w:fldCharType="separate"/>
        </w:r>
        <w:r>
          <w:t>30</w:t>
        </w:r>
        <w:r>
          <w:fldChar w:fldCharType="end"/>
        </w:r>
      </w:hyperlink>
    </w:p>
    <w:p>
      <w:pPr>
        <w:pStyle w:val="TOC2"/>
        <w:tabs>
          <w:tab w:val="right" w:leader="dot" w:pos="8306"/>
        </w:tabs>
      </w:pPr>
      <w:hyperlink w:anchor="_Toc31919" w:history="1">
        <w:r>
          <w:rPr>
            <w:rFonts w:ascii="仿宋" w:eastAsia="仿宋" w:hAnsi="仿宋" w:cs="仿宋" w:hint="eastAsia"/>
            <w:lang w:eastAsia="zh-CN"/>
          </w:rPr>
          <w:t>(八)、环境保护综合评价</w:t>
        </w:r>
        <w:r>
          <w:tab/>
        </w:r>
        <w:r>
          <w:fldChar w:fldCharType="begin"/>
        </w:r>
        <w:r>
          <w:instrText xml:space="preserve"> PAGEREF _Toc31919 \h </w:instrText>
        </w:r>
        <w:r>
          <w:fldChar w:fldCharType="separate"/>
        </w:r>
        <w:r>
          <w:t>31</w:t>
        </w:r>
        <w:r>
          <w:fldChar w:fldCharType="end"/>
        </w:r>
      </w:hyperlink>
    </w:p>
    <w:p>
      <w:pPr>
        <w:pStyle w:val="TOC1"/>
        <w:tabs>
          <w:tab w:val="right" w:leader="dot" w:pos="8306"/>
        </w:tabs>
      </w:pPr>
      <w:hyperlink w:anchor="_Toc9071" w:history="1">
        <w:r>
          <w:rPr>
            <w:rFonts w:ascii="仿宋" w:eastAsia="仿宋" w:hAnsi="仿宋" w:cs="仿宋" w:hint="eastAsia"/>
            <w:lang w:eastAsia="zh-CN"/>
          </w:rPr>
          <w:t>九、其他计算机信息服务项目人力资源管理</w:t>
        </w:r>
        <w:r>
          <w:tab/>
        </w:r>
        <w:r>
          <w:fldChar w:fldCharType="begin"/>
        </w:r>
        <w:r>
          <w:instrText xml:space="preserve"> PAGEREF _Toc9071 \h </w:instrText>
        </w:r>
        <w:r>
          <w:fldChar w:fldCharType="separate"/>
        </w:r>
        <w:r>
          <w:t>33</w:t>
        </w:r>
        <w:r>
          <w:fldChar w:fldCharType="end"/>
        </w:r>
      </w:hyperlink>
    </w:p>
    <w:p>
      <w:pPr>
        <w:pStyle w:val="TOC2"/>
        <w:tabs>
          <w:tab w:val="right" w:leader="dot" w:pos="8306"/>
        </w:tabs>
      </w:pPr>
      <w:hyperlink w:anchor="_Toc5784" w:history="1">
        <w:r>
          <w:rPr>
            <w:rFonts w:ascii="仿宋" w:eastAsia="仿宋" w:hAnsi="仿宋" w:cs="仿宋" w:hint="eastAsia"/>
            <w:lang w:eastAsia="zh-CN"/>
          </w:rPr>
          <w:t>(一)、建立健全的预算管理制度</w:t>
        </w:r>
        <w:r>
          <w:tab/>
        </w:r>
        <w:r>
          <w:fldChar w:fldCharType="begin"/>
        </w:r>
        <w:r>
          <w:instrText xml:space="preserve"> PAGEREF _Toc5784 \h </w:instrText>
        </w:r>
        <w:r>
          <w:fldChar w:fldCharType="separate"/>
        </w:r>
        <w:r>
          <w:t>33</w:t>
        </w:r>
        <w:r>
          <w:fldChar w:fldCharType="end"/>
        </w:r>
      </w:hyperlink>
    </w:p>
    <w:p>
      <w:pPr>
        <w:pStyle w:val="TOC2"/>
        <w:tabs>
          <w:tab w:val="right" w:leader="dot" w:pos="8306"/>
        </w:tabs>
      </w:pPr>
      <w:hyperlink w:anchor="_Toc30677" w:history="1">
        <w:r>
          <w:rPr>
            <w:rFonts w:ascii="仿宋" w:eastAsia="仿宋" w:hAnsi="仿宋" w:cs="仿宋" w:hint="eastAsia"/>
            <w:lang w:eastAsia="zh-CN"/>
          </w:rPr>
          <w:t>(二)、加强资金流动监控</w:t>
        </w:r>
        <w:r>
          <w:tab/>
        </w:r>
        <w:r>
          <w:fldChar w:fldCharType="begin"/>
        </w:r>
        <w:r>
          <w:instrText xml:space="preserve"> PAGEREF _Toc30677 \h </w:instrText>
        </w:r>
        <w:r>
          <w:fldChar w:fldCharType="separate"/>
        </w:r>
        <w:r>
          <w:t>34</w:t>
        </w:r>
        <w:r>
          <w:fldChar w:fldCharType="end"/>
        </w:r>
      </w:hyperlink>
    </w:p>
    <w:p>
      <w:pPr>
        <w:pStyle w:val="TOC2"/>
        <w:tabs>
          <w:tab w:val="right" w:leader="dot" w:pos="8306"/>
        </w:tabs>
      </w:pPr>
      <w:hyperlink w:anchor="_Toc4385" w:history="1">
        <w:r>
          <w:rPr>
            <w:rFonts w:ascii="仿宋" w:eastAsia="仿宋" w:hAnsi="仿宋" w:cs="仿宋" w:hint="eastAsia"/>
            <w:lang w:eastAsia="zh-CN"/>
          </w:rPr>
          <w:t>(三)、制定完善的风险控制机制</w:t>
        </w:r>
        <w:r>
          <w:tab/>
        </w:r>
        <w:r>
          <w:fldChar w:fldCharType="begin"/>
        </w:r>
        <w:r>
          <w:instrText xml:space="preserve"> PAGEREF _Toc4385 \h </w:instrText>
        </w:r>
        <w:r>
          <w:fldChar w:fldCharType="separate"/>
        </w:r>
        <w:r>
          <w:t>36</w:t>
        </w:r>
        <w:r>
          <w:fldChar w:fldCharType="end"/>
        </w:r>
      </w:hyperlink>
    </w:p>
    <w:p>
      <w:pPr>
        <w:pStyle w:val="TOC2"/>
        <w:tabs>
          <w:tab w:val="right" w:leader="dot" w:pos="8306"/>
        </w:tabs>
      </w:pPr>
      <w:hyperlink w:anchor="_Toc1700" w:history="1">
        <w:r>
          <w:rPr>
            <w:rFonts w:ascii="仿宋" w:eastAsia="仿宋" w:hAnsi="仿宋" w:cs="仿宋" w:hint="eastAsia"/>
            <w:lang w:eastAsia="zh-CN"/>
          </w:rPr>
          <w:t>(四)、优化成本管理</w:t>
        </w:r>
        <w:r>
          <w:tab/>
        </w:r>
        <w:r>
          <w:fldChar w:fldCharType="begin"/>
        </w:r>
        <w:r>
          <w:instrText xml:space="preserve"> PAGEREF _Toc1700 \h </w:instrText>
        </w:r>
        <w:r>
          <w:fldChar w:fldCharType="separate"/>
        </w:r>
        <w:r>
          <w:t>37</w:t>
        </w:r>
        <w:r>
          <w:fldChar w:fldCharType="end"/>
        </w:r>
      </w:hyperlink>
    </w:p>
    <w:p>
      <w:pPr>
        <w:pStyle w:val="TOC1"/>
        <w:tabs>
          <w:tab w:val="right" w:leader="dot" w:pos="8306"/>
        </w:tabs>
      </w:pPr>
      <w:hyperlink w:anchor="_Toc14487" w:history="1">
        <w:r>
          <w:rPr>
            <w:rFonts w:ascii="仿宋" w:eastAsia="仿宋" w:hAnsi="仿宋" w:cs="仿宋" w:hint="eastAsia"/>
            <w:lang w:eastAsia="zh-CN"/>
          </w:rPr>
          <w:t>十、其他计算机信息服务项目财务管理</w:t>
        </w:r>
        <w:r>
          <w:tab/>
        </w:r>
        <w:r>
          <w:fldChar w:fldCharType="begin"/>
        </w:r>
        <w:r>
          <w:instrText xml:space="preserve"> PAGEREF _Toc14487 \h </w:instrText>
        </w:r>
        <w:r>
          <w:fldChar w:fldCharType="separate"/>
        </w:r>
        <w:r>
          <w:t>39</w:t>
        </w:r>
        <w:r>
          <w:fldChar w:fldCharType="end"/>
        </w:r>
      </w:hyperlink>
    </w:p>
    <w:p>
      <w:pPr>
        <w:pStyle w:val="TOC2"/>
        <w:tabs>
          <w:tab w:val="right" w:leader="dot" w:pos="8306"/>
        </w:tabs>
      </w:pPr>
      <w:hyperlink w:anchor="_Toc10035" w:history="1">
        <w:r>
          <w:rPr>
            <w:rFonts w:ascii="仿宋" w:eastAsia="仿宋" w:hAnsi="仿宋" w:cs="仿宋" w:hint="eastAsia"/>
            <w:lang w:eastAsia="zh-CN"/>
          </w:rPr>
          <w:t>(一)、资金需求大</w:t>
        </w:r>
        <w:r>
          <w:tab/>
        </w:r>
        <w:r>
          <w:fldChar w:fldCharType="begin"/>
        </w:r>
        <w:r>
          <w:instrText xml:space="preserve"> PAGEREF _Toc10035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8" w:history="1">
        <w:r>
          <w:rPr>
            <w:rFonts w:ascii="仿宋" w:eastAsia="仿宋" w:hAnsi="仿宋" w:cs="仿宋" w:hint="eastAsia"/>
            <w:lang w:eastAsia="zh-CN"/>
          </w:rPr>
          <w:t>(二)、研发周期长</w:t>
        </w:r>
        <w:r>
          <w:tab/>
        </w:r>
        <w:r>
          <w:fldChar w:fldCharType="begin"/>
        </w:r>
        <w:r>
          <w:instrText xml:space="preserve"> PAGEREF _Toc23088 \h </w:instrText>
        </w:r>
        <w:r>
          <w:fldChar w:fldCharType="separate"/>
        </w:r>
        <w:r>
          <w:t>40</w:t>
        </w:r>
        <w:r>
          <w:fldChar w:fldCharType="end"/>
        </w:r>
      </w:hyperlink>
    </w:p>
    <w:p>
      <w:pPr>
        <w:pStyle w:val="TOC2"/>
        <w:tabs>
          <w:tab w:val="right" w:leader="dot" w:pos="8306"/>
        </w:tabs>
      </w:pPr>
      <w:hyperlink w:anchor="_Toc24634" w:history="1">
        <w:r>
          <w:rPr>
            <w:rFonts w:ascii="仿宋" w:eastAsia="仿宋" w:hAnsi="仿宋" w:cs="仿宋" w:hint="eastAsia"/>
            <w:lang w:eastAsia="zh-CN"/>
          </w:rPr>
          <w:t>(三)、市场风险大</w:t>
        </w:r>
        <w:r>
          <w:tab/>
        </w:r>
        <w:r>
          <w:fldChar w:fldCharType="begin"/>
        </w:r>
        <w:r>
          <w:instrText xml:space="preserve"> PAGEREF _Toc24634 \h </w:instrText>
        </w:r>
        <w:r>
          <w:fldChar w:fldCharType="separate"/>
        </w:r>
        <w:r>
          <w:t>41</w:t>
        </w:r>
        <w:r>
          <w:fldChar w:fldCharType="end"/>
        </w:r>
      </w:hyperlink>
    </w:p>
    <w:p>
      <w:pPr>
        <w:pStyle w:val="TOC2"/>
        <w:tabs>
          <w:tab w:val="right" w:leader="dot" w:pos="8306"/>
        </w:tabs>
      </w:pPr>
      <w:hyperlink w:anchor="_Toc24269" w:history="1">
        <w:r>
          <w:rPr>
            <w:rFonts w:ascii="仿宋" w:eastAsia="仿宋" w:hAnsi="仿宋" w:cs="仿宋" w:hint="eastAsia"/>
            <w:lang w:eastAsia="zh-CN"/>
          </w:rPr>
          <w:t>(四)、利润率高</w:t>
        </w:r>
        <w:r>
          <w:tab/>
        </w:r>
        <w:r>
          <w:fldChar w:fldCharType="begin"/>
        </w:r>
        <w:r>
          <w:instrText xml:space="preserve"> PAGEREF _Toc24269 \h </w:instrText>
        </w:r>
        <w:r>
          <w:fldChar w:fldCharType="separate"/>
        </w:r>
        <w:r>
          <w:t>44</w:t>
        </w:r>
        <w:r>
          <w:fldChar w:fldCharType="end"/>
        </w:r>
      </w:hyperlink>
    </w:p>
    <w:p>
      <w:pPr>
        <w:pStyle w:val="TOC1"/>
        <w:tabs>
          <w:tab w:val="right" w:leader="dot" w:pos="8306"/>
        </w:tabs>
      </w:pPr>
      <w:hyperlink w:anchor="_Toc10226" w:history="1">
        <w:r>
          <w:rPr>
            <w:rFonts w:ascii="仿宋" w:eastAsia="仿宋" w:hAnsi="仿宋" w:cs="仿宋" w:hint="eastAsia"/>
            <w:lang w:eastAsia="zh-CN"/>
          </w:rPr>
          <w:t>十一、其他计算机信息服务项目计划安排</w:t>
        </w:r>
        <w:r>
          <w:tab/>
        </w:r>
        <w:r>
          <w:fldChar w:fldCharType="begin"/>
        </w:r>
        <w:r>
          <w:instrText xml:space="preserve"> PAGEREF _Toc10226 \h </w:instrText>
        </w:r>
        <w:r>
          <w:fldChar w:fldCharType="separate"/>
        </w:r>
        <w:r>
          <w:t>46</w:t>
        </w:r>
        <w:r>
          <w:fldChar w:fldCharType="end"/>
        </w:r>
      </w:hyperlink>
    </w:p>
    <w:p>
      <w:pPr>
        <w:pStyle w:val="TOC2"/>
        <w:tabs>
          <w:tab w:val="right" w:leader="dot" w:pos="8306"/>
        </w:tabs>
      </w:pPr>
      <w:hyperlink w:anchor="_Toc22811" w:history="1">
        <w:r>
          <w:rPr>
            <w:rFonts w:ascii="仿宋" w:eastAsia="仿宋" w:hAnsi="仿宋" w:cs="仿宋" w:hint="eastAsia"/>
            <w:lang w:eastAsia="zh-CN"/>
          </w:rPr>
          <w:t>(一)、建设周期</w:t>
        </w:r>
        <w:r>
          <w:tab/>
        </w:r>
        <w:r>
          <w:fldChar w:fldCharType="begin"/>
        </w:r>
        <w:r>
          <w:instrText xml:space="preserve"> PAGEREF _Toc22811 \h </w:instrText>
        </w:r>
        <w:r>
          <w:fldChar w:fldCharType="separate"/>
        </w:r>
        <w:r>
          <w:t>46</w:t>
        </w:r>
        <w:r>
          <w:fldChar w:fldCharType="end"/>
        </w:r>
      </w:hyperlink>
    </w:p>
    <w:p>
      <w:pPr>
        <w:pStyle w:val="TOC2"/>
        <w:tabs>
          <w:tab w:val="right" w:leader="dot" w:pos="8306"/>
        </w:tabs>
      </w:pPr>
      <w:hyperlink w:anchor="_Toc20037" w:history="1">
        <w:r>
          <w:rPr>
            <w:rFonts w:ascii="仿宋" w:eastAsia="仿宋" w:hAnsi="仿宋" w:cs="仿宋" w:hint="eastAsia"/>
            <w:lang w:eastAsia="zh-CN"/>
          </w:rPr>
          <w:t>(二)、建设进度</w:t>
        </w:r>
        <w:r>
          <w:tab/>
        </w:r>
        <w:r>
          <w:fldChar w:fldCharType="begin"/>
        </w:r>
        <w:r>
          <w:instrText xml:space="preserve"> PAGEREF _Toc20037 \h </w:instrText>
        </w:r>
        <w:r>
          <w:fldChar w:fldCharType="separate"/>
        </w:r>
        <w:r>
          <w:t>47</w:t>
        </w:r>
        <w:r>
          <w:fldChar w:fldCharType="end"/>
        </w:r>
      </w:hyperlink>
    </w:p>
    <w:p>
      <w:pPr>
        <w:pStyle w:val="TOC2"/>
        <w:tabs>
          <w:tab w:val="right" w:leader="dot" w:pos="8306"/>
        </w:tabs>
      </w:pPr>
      <w:hyperlink w:anchor="_Toc2439" w:history="1">
        <w:r>
          <w:rPr>
            <w:rFonts w:ascii="仿宋" w:eastAsia="仿宋" w:hAnsi="仿宋" w:cs="仿宋" w:hint="eastAsia"/>
            <w:lang w:eastAsia="zh-CN"/>
          </w:rPr>
          <w:t>(三)、进度安排注意事项</w:t>
        </w:r>
        <w:r>
          <w:tab/>
        </w:r>
        <w:r>
          <w:fldChar w:fldCharType="begin"/>
        </w:r>
        <w:r>
          <w:instrText xml:space="preserve"> PAGEREF _Toc2439 \h </w:instrText>
        </w:r>
        <w:r>
          <w:fldChar w:fldCharType="separate"/>
        </w:r>
        <w:r>
          <w:t>48</w:t>
        </w:r>
        <w:r>
          <w:fldChar w:fldCharType="end"/>
        </w:r>
      </w:hyperlink>
    </w:p>
    <w:p>
      <w:pPr>
        <w:pStyle w:val="TOC2"/>
        <w:tabs>
          <w:tab w:val="right" w:leader="dot" w:pos="8306"/>
        </w:tabs>
      </w:pPr>
      <w:hyperlink w:anchor="_Toc10609" w:history="1">
        <w:r>
          <w:rPr>
            <w:rFonts w:ascii="仿宋" w:eastAsia="仿宋" w:hAnsi="仿宋" w:cs="仿宋" w:hint="eastAsia"/>
            <w:lang w:eastAsia="zh-CN"/>
          </w:rPr>
          <w:t>(四)、人力资源配置</w:t>
        </w:r>
        <w:r>
          <w:tab/>
        </w:r>
        <w:r>
          <w:fldChar w:fldCharType="begin"/>
        </w:r>
        <w:r>
          <w:instrText xml:space="preserve"> PAGEREF _Toc10609 \h </w:instrText>
        </w:r>
        <w:r>
          <w:fldChar w:fldCharType="separate"/>
        </w:r>
        <w:r>
          <w:t>50</w:t>
        </w:r>
        <w:r>
          <w:fldChar w:fldCharType="end"/>
        </w:r>
      </w:hyperlink>
    </w:p>
    <w:p>
      <w:pPr>
        <w:pStyle w:val="TOC1"/>
        <w:tabs>
          <w:tab w:val="right" w:leader="dot" w:pos="8306"/>
        </w:tabs>
      </w:pPr>
      <w:hyperlink w:anchor="_Toc11985" w:history="1">
        <w:r>
          <w:rPr>
            <w:rFonts w:ascii="仿宋" w:eastAsia="仿宋" w:hAnsi="仿宋" w:cs="仿宋" w:hint="eastAsia"/>
            <w:lang w:eastAsia="zh-CN"/>
          </w:rPr>
          <w:t>十二、其他计算机信息服务项目社会影响</w:t>
        </w:r>
        <w:r>
          <w:tab/>
        </w:r>
        <w:r>
          <w:fldChar w:fldCharType="begin"/>
        </w:r>
        <w:r>
          <w:instrText xml:space="preserve"> PAGEREF _Toc11985 \h </w:instrText>
        </w:r>
        <w:r>
          <w:fldChar w:fldCharType="separate"/>
        </w:r>
        <w:r>
          <w:t>50</w:t>
        </w:r>
        <w:r>
          <w:fldChar w:fldCharType="end"/>
        </w:r>
      </w:hyperlink>
    </w:p>
    <w:p>
      <w:pPr>
        <w:pStyle w:val="TOC2"/>
        <w:tabs>
          <w:tab w:val="right" w:leader="dot" w:pos="8306"/>
        </w:tabs>
      </w:pPr>
      <w:hyperlink w:anchor="_Toc8394" w:history="1">
        <w:r>
          <w:rPr>
            <w:rFonts w:ascii="仿宋" w:eastAsia="仿宋" w:hAnsi="仿宋" w:cs="仿宋" w:hint="eastAsia"/>
            <w:lang w:eastAsia="zh-CN"/>
          </w:rPr>
          <w:t>(一)、社会责任与义务</w:t>
        </w:r>
        <w:r>
          <w:tab/>
        </w:r>
        <w:r>
          <w:fldChar w:fldCharType="begin"/>
        </w:r>
        <w:r>
          <w:instrText xml:space="preserve"> PAGEREF _Toc8394 \h </w:instrText>
        </w:r>
        <w:r>
          <w:fldChar w:fldCharType="separate"/>
        </w:r>
        <w:r>
          <w:t>50</w:t>
        </w:r>
        <w:r>
          <w:fldChar w:fldCharType="end"/>
        </w:r>
      </w:hyperlink>
    </w:p>
    <w:p>
      <w:pPr>
        <w:pStyle w:val="TOC2"/>
        <w:tabs>
          <w:tab w:val="right" w:leader="dot" w:pos="8306"/>
        </w:tabs>
      </w:pPr>
      <w:hyperlink w:anchor="_Toc28745" w:history="1">
        <w:r>
          <w:rPr>
            <w:rFonts w:ascii="仿宋" w:eastAsia="仿宋" w:hAnsi="仿宋" w:cs="仿宋" w:hint="eastAsia"/>
            <w:lang w:eastAsia="zh-CN"/>
          </w:rPr>
          <w:t>(二)、社会参与与沟通</w:t>
        </w:r>
        <w:r>
          <w:tab/>
        </w:r>
        <w:r>
          <w:fldChar w:fldCharType="begin"/>
        </w:r>
        <w:r>
          <w:instrText xml:space="preserve"> PAGEREF _Toc28745 \h </w:instrText>
        </w:r>
        <w:r>
          <w:fldChar w:fldCharType="separate"/>
        </w:r>
        <w:r>
          <w:t>51</w:t>
        </w:r>
        <w:r>
          <w:fldChar w:fldCharType="end"/>
        </w:r>
      </w:hyperlink>
    </w:p>
    <w:p>
      <w:pPr>
        <w:pStyle w:val="TOC1"/>
        <w:tabs>
          <w:tab w:val="right" w:leader="dot" w:pos="8306"/>
        </w:tabs>
      </w:pPr>
      <w:hyperlink w:anchor="_Toc20091" w:history="1">
        <w:r>
          <w:rPr>
            <w:rFonts w:ascii="仿宋" w:eastAsia="仿宋" w:hAnsi="仿宋" w:cs="仿宋" w:hint="eastAsia"/>
            <w:lang w:eastAsia="zh-CN"/>
          </w:rPr>
          <w:t>十三、其他计算机信息服务项目实施时间节点</w:t>
        </w:r>
        <w:r>
          <w:tab/>
        </w:r>
        <w:r>
          <w:fldChar w:fldCharType="begin"/>
        </w:r>
        <w:r>
          <w:instrText xml:space="preserve"> PAGEREF _Toc20091 \h </w:instrText>
        </w:r>
        <w:r>
          <w:fldChar w:fldCharType="separate"/>
        </w:r>
        <w:r>
          <w:t>52</w:t>
        </w:r>
        <w:r>
          <w:fldChar w:fldCharType="end"/>
        </w:r>
      </w:hyperlink>
    </w:p>
    <w:p>
      <w:pPr>
        <w:pStyle w:val="TOC2"/>
        <w:tabs>
          <w:tab w:val="right" w:leader="dot" w:pos="8306"/>
        </w:tabs>
      </w:pPr>
      <w:hyperlink w:anchor="_Toc22275" w:history="1">
        <w:r>
          <w:rPr>
            <w:rFonts w:ascii="仿宋" w:eastAsia="仿宋" w:hAnsi="仿宋" w:cs="仿宋" w:hint="eastAsia"/>
            <w:lang w:eastAsia="zh-CN"/>
          </w:rPr>
          <w:t>(一)、其他计算机信息服务项目启动阶段时间节点</w:t>
        </w:r>
        <w:r>
          <w:tab/>
        </w:r>
        <w:r>
          <w:fldChar w:fldCharType="begin"/>
        </w:r>
        <w:r>
          <w:instrText xml:space="preserve"> PAGEREF _Toc22275 \h </w:instrText>
        </w:r>
        <w:r>
          <w:fldChar w:fldCharType="separate"/>
        </w:r>
        <w:r>
          <w:t>52</w:t>
        </w:r>
        <w:r>
          <w:fldChar w:fldCharType="end"/>
        </w:r>
      </w:hyperlink>
    </w:p>
    <w:p>
      <w:pPr>
        <w:pStyle w:val="TOC2"/>
        <w:tabs>
          <w:tab w:val="right" w:leader="dot" w:pos="8306"/>
        </w:tabs>
      </w:pPr>
      <w:hyperlink w:anchor="_Toc30848" w:history="1">
        <w:r>
          <w:rPr>
            <w:rFonts w:ascii="仿宋" w:eastAsia="仿宋" w:hAnsi="仿宋" w:cs="仿宋" w:hint="eastAsia"/>
            <w:lang w:eastAsia="zh-CN"/>
          </w:rPr>
          <w:t>(二)、其他计算机信息服务项目执行阶段时间节点</w:t>
        </w:r>
        <w:r>
          <w:tab/>
        </w:r>
        <w:r>
          <w:fldChar w:fldCharType="begin"/>
        </w:r>
        <w:r>
          <w:instrText xml:space="preserve"> PAGEREF _Toc30848 \h </w:instrText>
        </w:r>
        <w:r>
          <w:fldChar w:fldCharType="separate"/>
        </w:r>
        <w:r>
          <w:t>54</w:t>
        </w:r>
        <w:r>
          <w:fldChar w:fldCharType="end"/>
        </w:r>
      </w:hyperlink>
    </w:p>
    <w:p>
      <w:pPr>
        <w:pStyle w:val="TOC2"/>
        <w:tabs>
          <w:tab w:val="right" w:leader="dot" w:pos="8306"/>
        </w:tabs>
      </w:pPr>
      <w:hyperlink w:anchor="_Toc13691" w:history="1">
        <w:r>
          <w:rPr>
            <w:rFonts w:ascii="仿宋" w:eastAsia="仿宋" w:hAnsi="仿宋" w:cs="仿宋" w:hint="eastAsia"/>
            <w:lang w:eastAsia="zh-CN"/>
          </w:rPr>
          <w:t>(三)、其他计算机信息服务项目完成阶段时间节点</w:t>
        </w:r>
        <w:r>
          <w:tab/>
        </w:r>
        <w:r>
          <w:fldChar w:fldCharType="begin"/>
        </w:r>
        <w:r>
          <w:instrText xml:space="preserve"> PAGEREF _Toc13691 \h </w:instrText>
        </w:r>
        <w:r>
          <w:fldChar w:fldCharType="separate"/>
        </w:r>
        <w:r>
          <w:t>55</w:t>
        </w:r>
        <w:r>
          <w:fldChar w:fldCharType="end"/>
        </w:r>
      </w:hyperlink>
    </w:p>
    <w:p>
      <w:pPr>
        <w:pStyle w:val="TOC1"/>
        <w:tabs>
          <w:tab w:val="right" w:leader="dot" w:pos="8306"/>
        </w:tabs>
      </w:pPr>
      <w:hyperlink w:anchor="_Toc25127" w:history="1">
        <w:r>
          <w:rPr>
            <w:rFonts w:ascii="仿宋" w:eastAsia="仿宋" w:hAnsi="仿宋" w:cs="仿宋" w:hint="eastAsia"/>
            <w:lang w:eastAsia="zh-CN"/>
          </w:rPr>
          <w:t>十四、其他计算机信息服务项目治理与监督</w:t>
        </w:r>
        <w:r>
          <w:tab/>
        </w:r>
        <w:r>
          <w:fldChar w:fldCharType="begin"/>
        </w:r>
        <w:r>
          <w:instrText xml:space="preserve"> PAGEREF _Toc25127 \h </w:instrText>
        </w:r>
        <w:r>
          <w:fldChar w:fldCharType="separate"/>
        </w:r>
        <w:r>
          <w:t>56</w:t>
        </w:r>
        <w:r>
          <w:fldChar w:fldCharType="end"/>
        </w:r>
      </w:hyperlink>
    </w:p>
    <w:p>
      <w:pPr>
        <w:pStyle w:val="TOC2"/>
        <w:tabs>
          <w:tab w:val="right" w:leader="dot" w:pos="8306"/>
        </w:tabs>
      </w:pPr>
      <w:hyperlink w:anchor="_Toc6526" w:history="1">
        <w:r>
          <w:rPr>
            <w:rFonts w:ascii="仿宋" w:eastAsia="仿宋" w:hAnsi="仿宋" w:cs="仿宋" w:hint="eastAsia"/>
            <w:lang w:eastAsia="zh-CN"/>
          </w:rPr>
          <w:t>(一)、其他计算机信息服务项目治理结构</w:t>
        </w:r>
        <w:r>
          <w:tab/>
        </w:r>
        <w:r>
          <w:fldChar w:fldCharType="begin"/>
        </w:r>
        <w:r>
          <w:instrText xml:space="preserve"> PAGEREF _Toc6526 \h </w:instrText>
        </w:r>
        <w:r>
          <w:fldChar w:fldCharType="separate"/>
        </w:r>
        <w:r>
          <w:t>56</w:t>
        </w:r>
        <w:r>
          <w:fldChar w:fldCharType="end"/>
        </w:r>
      </w:hyperlink>
    </w:p>
    <w:p>
      <w:pPr>
        <w:pStyle w:val="TOC2"/>
        <w:tabs>
          <w:tab w:val="right" w:leader="dot" w:pos="8306"/>
        </w:tabs>
      </w:pPr>
      <w:hyperlink w:anchor="_Toc17111" w:history="1">
        <w:r>
          <w:rPr>
            <w:rFonts w:ascii="仿宋" w:eastAsia="仿宋" w:hAnsi="仿宋" w:cs="仿宋" w:hint="eastAsia"/>
            <w:lang w:eastAsia="zh-CN"/>
          </w:rPr>
          <w:t>(二)、监督与审计</w:t>
        </w:r>
        <w:r>
          <w:tab/>
        </w:r>
        <w:r>
          <w:fldChar w:fldCharType="begin"/>
        </w:r>
        <w:r>
          <w:instrText xml:space="preserve"> PAGEREF _Toc17111 \h </w:instrText>
        </w:r>
        <w:r>
          <w:fldChar w:fldCharType="separate"/>
        </w:r>
        <w:r>
          <w:t>57</w:t>
        </w:r>
        <w:r>
          <w:fldChar w:fldCharType="end"/>
        </w:r>
      </w:hyperlink>
    </w:p>
    <w:p>
      <w:pPr>
        <w:pStyle w:val="TOC1"/>
        <w:tabs>
          <w:tab w:val="right" w:leader="dot" w:pos="8306"/>
        </w:tabs>
      </w:pPr>
      <w:hyperlink w:anchor="_Toc607" w:history="1">
        <w:r>
          <w:rPr>
            <w:rFonts w:ascii="仿宋" w:eastAsia="仿宋" w:hAnsi="仿宋" w:cs="仿宋" w:hint="eastAsia"/>
            <w:lang w:eastAsia="zh-CN"/>
          </w:rPr>
          <w:t>十五、风险识别与分类</w:t>
        </w:r>
        <w:r>
          <w:tab/>
        </w:r>
        <w:r>
          <w:fldChar w:fldCharType="begin"/>
        </w:r>
        <w:r>
          <w:instrText xml:space="preserve"> PAGEREF _Toc607 \h </w:instrText>
        </w:r>
        <w:r>
          <w:fldChar w:fldCharType="separate"/>
        </w:r>
        <w:r>
          <w:t>59</w:t>
        </w:r>
        <w:r>
          <w:fldChar w:fldCharType="end"/>
        </w:r>
      </w:hyperlink>
    </w:p>
    <w:p>
      <w:pPr>
        <w:pStyle w:val="TOC2"/>
        <w:tabs>
          <w:tab w:val="right" w:leader="dot" w:pos="8306"/>
        </w:tabs>
      </w:pPr>
      <w:hyperlink w:anchor="_Toc21500" w:history="1">
        <w:r>
          <w:rPr>
            <w:rFonts w:ascii="仿宋" w:eastAsia="仿宋" w:hAnsi="仿宋" w:cs="仿宋" w:hint="eastAsia"/>
            <w:lang w:eastAsia="zh-CN"/>
          </w:rPr>
          <w:t>(一)、风险识别</w:t>
        </w:r>
        <w:r>
          <w:tab/>
        </w:r>
        <w:r>
          <w:fldChar w:fldCharType="begin"/>
        </w:r>
        <w:r>
          <w:instrText xml:space="preserve"> PAGEREF _Toc21500 \h </w:instrText>
        </w:r>
        <w:r>
          <w:fldChar w:fldCharType="separate"/>
        </w:r>
        <w:r>
          <w:t>59</w:t>
        </w:r>
        <w:r>
          <w:fldChar w:fldCharType="end"/>
        </w:r>
      </w:hyperlink>
    </w:p>
    <w:p>
      <w:pPr>
        <w:pStyle w:val="TOC2"/>
        <w:tabs>
          <w:tab w:val="right" w:leader="dot" w:pos="8306"/>
        </w:tabs>
      </w:pPr>
      <w:hyperlink w:anchor="_Toc9656" w:history="1">
        <w:r>
          <w:rPr>
            <w:rFonts w:ascii="仿宋" w:eastAsia="仿宋" w:hAnsi="仿宋" w:cs="仿宋" w:hint="eastAsia"/>
            <w:lang w:eastAsia="zh-CN"/>
          </w:rPr>
          <w:t>(二)、风险分类</w:t>
        </w:r>
        <w:r>
          <w:tab/>
        </w:r>
        <w:r>
          <w:fldChar w:fldCharType="begin"/>
        </w:r>
        <w:r>
          <w:instrText xml:space="preserve"> PAGEREF _Toc9656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67"/>
      <w:r>
        <w:rPr>
          <w:rFonts w:ascii="仿宋" w:eastAsia="仿宋" w:hAnsi="仿宋" w:cs="仿宋" w:hint="eastAsia"/>
          <w:lang w:eastAsia="zh-CN"/>
        </w:rPr>
        <w:t>(一)、其他计算机信息服务行业分析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行业一直以来都是市场的关注焦点。行业内的发展趋势、竞争态势以及潜在机会都对其他计算机信息服务项目的推进产生深远的影响。通过深入研究行业的整体概貌，我们将更好地理解行业的核心特征，为其他计算机信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计算机信息服务行业，技术一直是推动创新和发展的关键因素。我们将对当前技术趋势进行详尽分析，包括但不限于人工智能、大数据应用、先进制造技术等。这有助于其他计算机信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计算机信息服务项目成功的基础。我们将对主要竞争对手进行深入研究，包括其市场份额、产品特点、市场定位等。通过全面了解竞争对手的优势和劣势，其他计算机信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46"/>
      <w:r>
        <w:rPr>
          <w:rFonts w:ascii="仿宋" w:eastAsia="仿宋" w:hAnsi="仿宋" w:cs="仿宋" w:hint="eastAsia"/>
          <w:sz w:val="28"/>
          <w:lang w:eastAsia="zh-CN"/>
        </w:rPr>
        <w:t>(二)、其他计算机信息服务市场分析预测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计算机信息服务市场未来的增长趋势。这包括市场的整体规模、各细分领域的发展趋势等。其他计算机信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计算机信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其他计算机信息服务项目实施过程中需要充分考虑的因素。我们将对市场风险进行全面评估，包括但不限于政策法规风险、市场竞争风险、技术变革风险等。通过对潜在风险的深入分析，其他计算机信息服务项目可以制定相应的风险缓解策略，降低不确定性对其他计算机信息服务项目的影响。</w:t>
      </w:r>
    </w:p>
    <w:p>
      <w:pPr>
        <w:pStyle w:val="Heading1"/>
        <w:ind w:firstLine="560" w:firstLineChars="200"/>
        <w:rPr>
          <w:rFonts w:ascii="仿宋" w:eastAsia="仿宋" w:hAnsi="仿宋" w:cs="仿宋" w:hint="eastAsia"/>
          <w:sz w:val="28"/>
          <w:lang w:eastAsia="zh-CN"/>
        </w:rPr>
      </w:pPr>
      <w:bookmarkStart w:id="5" w:name="_Toc5760"/>
      <w:r>
        <w:rPr>
          <w:rFonts w:ascii="仿宋" w:eastAsia="仿宋" w:hAnsi="仿宋" w:cs="仿宋" w:hint="eastAsia"/>
          <w:sz w:val="28"/>
          <w:lang w:eastAsia="zh-CN"/>
        </w:rPr>
        <w:t>二、其他计算机信息服务项目绩效评估</w:t>
      </w:r>
      <w:bookmarkEnd w:id="5"/>
    </w:p>
    <w:p>
      <w:pPr>
        <w:pStyle w:val="Heading2"/>
        <w:rPr>
          <w:rFonts w:ascii="仿宋" w:eastAsia="仿宋" w:hAnsi="仿宋" w:cs="仿宋" w:hint="eastAsia"/>
          <w:lang w:eastAsia="zh-CN"/>
        </w:rPr>
      </w:pPr>
      <w:bookmarkStart w:id="6" w:name="_Toc97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计算机信息服务项目中，我们设计了一套全面的绩效评估指标，以确保其他计算机信息服务项目的可控和成功交付。这些指标跨足其他计算机信息服务项目目标、成本、进度和质量等多个维度，为我们提供了全面洞察其他计算机信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目标达成率是我们关注的首要指标。我们设定了明确的目标，并通过定期监测和评估，迅速发现并应对潜在的目标偏差。这为其他计算机信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成本绩效是另一个核心关注点。通过实际成本与预算成本的对比分析，我们深入了解成本差异的原因，及时调整资源分配，保持其他计算机信息服务项目在经济效益方面的合理水平。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进度作为关键的绩效指标之一，得到了精心的关注。我们制定了详细的其他计算机信息服务项目进度计划，并设立了进度符合度指标，确保实际进度与计划进度保持一致。这使我们能够快速发现和解决潜在的进度问题，保持其他计算机信息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计算机信息服务项目绩效的不可或缺的一环。我们引入了一系列的质量标准和客户满意度指标，以确保其他计算机信息服务项目交付的成果在质量上达到或超越预期水平。通过持续监测这些指标，我们努力提升其他计算机信息服务项目整体质量水平，为其他计算机信息服务项目的成功交付提供有力保障。通过这些科学且全面的绩效评估，我们能够更好地引导其他计算机信息服务项目的持续改进，确保其他计算机信息服务项目目标的顺利达成。</w:t>
      </w:r>
    </w:p>
    <w:p>
      <w:pPr>
        <w:pStyle w:val="Heading2"/>
        <w:ind w:firstLine="560" w:firstLineChars="200"/>
        <w:rPr>
          <w:rFonts w:ascii="仿宋" w:eastAsia="仿宋" w:hAnsi="仿宋" w:cs="仿宋" w:hint="eastAsia"/>
          <w:sz w:val="28"/>
          <w:lang w:eastAsia="zh-CN"/>
        </w:rPr>
      </w:pPr>
      <w:bookmarkStart w:id="7" w:name="_Toc296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绩效评估是其他计算机信息服务项目中的关键环节，为确保其他计算机信息服务项目达到预期目标，我们采用了多层次、多维度的绩效评估方法。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计算机信息服务项目的战略目标对齐，确保每个决策和行动都与其他计算机信息服务项目整体目标保持一致。团队会定期召开战略对齐会议，审视当前工作与其他计算机信息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计算机信息服务项目进度、质量、成本和风险等方面。这些指标通过数据收集和分析，为其他计算机信息服务项目管理团队提供了客观的评估依据。例如，我们通过其他计算机信息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其他计算机信息服务项目内部，还考虑了其他计算机信息服务项目对外部环境的影响。我们定期进行干系人满意度调查，以了解各利益相关方对其他计算机信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这种多层次、多角度的绩效评估方法，使得我们能够全面了解其他计算机信息服务项目的运行状态，及时做出调整，确保其他计算机信息服务项目在不断变化的环境中保持稳健前行。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296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为了确保其他计算机信息服务项目的有效管理和不断优化，我们采用了精心设计的绩效评估周期。这个周期旨在实现灵活、实时和全面的评估，以适应其他计算机信息服务项目执行中的各种挑战。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计算机信息服务项目的不同需求，分为短期、中期和长期。短期评估关注每个迭代或工作周期，以及时发现和解决当前任务中的问题。中期评估涵盖几个迭代，深入了解整体其他计算机信息服务项目的趋势和性能。长期评估则着眼于整个其他计算机信息服务项目阶段，确保其他计算机信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计算机信息服务项目管理工具和协作平台，团队成员能够随时更新和分享其他计算机信息服务项目数据。这种实时性的反馈机制使我们能够及时察觉潜在问题，快速调整，保持其他计算机信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计算机信息服务项目的决策制定密不可分。每个周期的其他计算机信息服务项目回顾会议成为集体总结经验、识别问题深层次原因并找到创新解决方案的平台。这种定期的反思与调整机制使其他计算机信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296"/>
      <w:r>
        <w:rPr>
          <w:rFonts w:ascii="仿宋" w:eastAsia="仿宋" w:hAnsi="仿宋" w:cs="仿宋" w:hint="eastAsia"/>
          <w:sz w:val="28"/>
          <w:lang w:eastAsia="zh-CN"/>
        </w:rPr>
        <w:t>三、其他计算机信息服务项目可持续发展</w:t>
      </w:r>
      <w:bookmarkEnd w:id="9"/>
    </w:p>
    <w:p>
      <w:pPr>
        <w:pStyle w:val="Heading2"/>
        <w:rPr>
          <w:rFonts w:ascii="仿宋" w:eastAsia="仿宋" w:hAnsi="仿宋" w:cs="仿宋" w:hint="eastAsia"/>
          <w:lang w:eastAsia="zh-CN"/>
        </w:rPr>
      </w:pPr>
      <w:bookmarkStart w:id="10" w:name="_Toc1789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计算机信息服务项目中，其他计算机信息服务项目团队着眼于未来，明确了可持续发展的战略方向。制定的具体可持续发展目标包括降低资源使用、采用环保技术、最大化社会效益等。这一步骤不仅有助于其他计算机信息服务项目在环保和社会责任方面达到最高标准，也为未来提供了明确的指引，确保其他计算机信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可持续实践的融入其他计算机信息服务项目管理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计算机信息服务项目管理周期。从其他计算机信息服务项目规划开始，其他计算机信息服务项目团队就考虑了环境和社会的因素。在执行阶段，其他计算机信息服务项目团队积极推动绿色技术的应用，优化资源利用。此外，关注员工的社会责任，通过培训和沟通活动提高员工对可持续发展的认知，使他们能够在日常工作中践行可持续实践。这些举措不仅为其他计算机信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02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计算机信息服务项目的可持续发展理念，我们深信环保与社会责任是其他计算机信息服务项目成功的关键支柱。在其他计算机信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团队通过引入先进的环保技术、建立高效的废物处理系统以及推动能源节约措施，积极履行环保责任。定期的环保监测和评估确保其他计算机信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不仅致力于自身可持续发展，还注重对社会的回馈。通过支持社区其他计算机信息服务项目、参与慈善事业、提供培训机会等方式，其他计算机信息服务项目积极履行社会责任。与当地社区建立积极互动，关注员工的工作与生活平衡，以及员工的身心健康，是其他计算机信息服务项目在社会责任层面的关键举措。这样的实践不仅增强了其他计算机信息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18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13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的技术管理特点体现在其创新导向。通过引入最先进的技术趋势和解决方案，其他计算机信息服务项目致力于提升科技含量、提高质量和效率水平。这意味着我们将采用最新的工具和方法，确保其他计算机信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计算机信息服务项目技术管理的显著特征。通过整合不同领域的技术资源，我们实现了跨学科的协同工作。这有助于优化技术架构，提高整体效能。此外，整合性策略还促进了不同技术团队之间的紧密沟通和高效合作，确保其他计算机信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计算机信息服务项目所采用的技术。通过不断优化技术方案，其他计算机信息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计算机信息服务项目团队将在其他计算机信息服务项目初期识别可能的技术风险，并采取相应的预防和应对措施。通过建立健全的风险评估机制，其他计算机信息服务项目能够在实施过程中及时发现并解决潜在的技术问题，保障其他计算机信息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计算机信息服务项目中，技术将成为其他计算机信息服务项目成功的有力支持。这一深度剖析揭示了技术管理在其他计算机信息服务项目实施中的关键作用，为其他计算机信息服务项目的技术基础奠定了坚实的基础。</w:t>
      </w:r>
    </w:p>
    <w:p>
      <w:pPr>
        <w:pStyle w:val="Heading2"/>
        <w:ind w:firstLine="560" w:firstLineChars="200"/>
        <w:rPr>
          <w:rFonts w:ascii="仿宋" w:eastAsia="仿宋" w:hAnsi="仿宋" w:cs="仿宋" w:hint="eastAsia"/>
          <w:sz w:val="28"/>
          <w:lang w:eastAsia="zh-CN"/>
        </w:rPr>
      </w:pPr>
      <w:bookmarkStart w:id="14" w:name="_Toc20238"/>
      <w:r>
        <w:rPr>
          <w:rFonts w:ascii="仿宋" w:eastAsia="仿宋" w:hAnsi="仿宋" w:cs="仿宋" w:hint="eastAsia"/>
          <w:sz w:val="28"/>
          <w:lang w:eastAsia="zh-CN"/>
        </w:rPr>
        <w:t>(二)、其他计算机信息服务项目工艺技术设计方案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计算机信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计算机信息服务项目将严格按照相关行业规范要求进行组织。通过有效控制产品质量，其他计算机信息服务项目将致力于为顾客提供优质的其他计算机信息服务项目产品和良好的服务。这体现了其他计算机信息服务项目对于生产活动合规性和质量标准的高度重视，为其他计算机信息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计算机信息服务项目注重生态效益和清洁生产原则。其他计算机信息服务项目建设将紧密结合地方特色经济发展，与社会经济发展规划和区域环境保护规划方案相协调一致。通过与当地区域自然生态系统的结合，其他计算机信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计算机信息服务项目产品具有多样化的客户需求和个性化的特点。因此，其他计算机信息服务项目产品规格品种多样，且单批生产数量较小。为满足这一特点，其他计算机信息服务项目承办单位将建设先进的柔性制造生产线。通过广泛应用柔性制造技术，其他计算机信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计算机信息服务项目采用的技术具有较高的技术含量和自动化水平，处于国内先进水平。这一技术选用不仅体现了对生产效率、质量和环境友好性的高标准要求，同时为其他计算机信息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445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为确保其他计算机信息服务项目的高效生产和技术实施，我们制定了一套精心设计的设备选型方案，以满足其他计算机信息服务项目生产、质量和环保的要求。该方案的主要特点如下：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计算机信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针对其他计算机信息服务项目产品的多样性和小批量生产的特点，我们将建设柔性制造生产线。通过在设备选型中考虑柔性制造技术，可以灵活应对不同产品规格和生产需求，实现生产线的高度灵活性和适应性。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017"/>
      <w:r>
        <w:rPr>
          <w:rFonts w:ascii="仿宋" w:eastAsia="仿宋" w:hAnsi="仿宋" w:cs="仿宋" w:hint="eastAsia"/>
          <w:sz w:val="28"/>
          <w:lang w:eastAsia="zh-CN"/>
        </w:rPr>
        <w:t>五、其他计算机信息服务项目文档管理</w:t>
      </w:r>
      <w:bookmarkEnd w:id="16"/>
    </w:p>
    <w:p>
      <w:pPr>
        <w:pStyle w:val="Heading2"/>
        <w:rPr>
          <w:rFonts w:ascii="仿宋" w:eastAsia="仿宋" w:hAnsi="仿宋" w:cs="仿宋" w:hint="eastAsia"/>
          <w:lang w:eastAsia="zh-CN"/>
        </w:rPr>
      </w:pPr>
      <w:bookmarkStart w:id="17" w:name="_Toc262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其他计算机信息服务项目高度重视文档的质量和准确性，以支持其他计算机信息服务项目的各项活动和决策。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文档的编制始于其他计算机信息服务项目计划的初期，我们制定了详细的文档编制计划，明确了每个文档的内容、格式和编写责任人。在其他计算机信息服务项目启动阶段，我们首先编制了其他计算机信息服务项目章程，明确定义了其他计算机信息服务项目的目标、范围、风险等关键要素。随后，其他计算机信息服务项目团队根据计划陆续编制了需求文档、设计文档、测试文档等各类文档，确保其他计算机信息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计算机信息服务项目管理中的重要环节，旨在确保其他计算机信息服务项目文档符合质量标准和其他计算机信息服务项目需求。在其他计算机信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计算机信息服务项目相关利益方和专业领域的专家对文档进行独立审查。这有助于获取更全面、客观的反馈，确保其他计算机信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在文档编制与审查方面建立了严格的管理机制，通过规范的流程和多维度的审查，确保其他计算机信息服务项目文档的质量、准确性和可靠性，为其他计算机信息服务项目的顺利推进提供了有力支持。</w:t>
      </w:r>
    </w:p>
    <w:p>
      <w:pPr>
        <w:pStyle w:val="Heading2"/>
        <w:ind w:firstLine="560" w:firstLineChars="200"/>
        <w:rPr>
          <w:rFonts w:ascii="仿宋" w:eastAsia="仿宋" w:hAnsi="仿宋" w:cs="仿宋" w:hint="eastAsia"/>
          <w:sz w:val="28"/>
          <w:lang w:eastAsia="zh-CN"/>
        </w:rPr>
      </w:pPr>
      <w:bookmarkStart w:id="18" w:name="_Toc1380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在其他计算机信息服务项目中，我们致力于优化文档发布与分发过程，以确保信息的高效传递和团队间协作的顺畅进行。以下是我们采取的关键优化策略：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我们通过多渠道发布文档，包括电子邮件、其他计算机信息服务项目管理平台、内部网站等，以满足不同团队成员的偏好和需求。多渠道发布确保了信息的全面覆盖。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我们采用了精细的权限控制，确保只有授权人员可以访问敏感信息。这种安全措施保护了其他计算机信息服务项目文档的机密性，防止了未经授权的信息泄露。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28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计算机信息服务项目生命周期中一个至关重要的环节，直接关系到其他计算机信息服务项目信息的长期保存和历史记录的完整性。在其他计算机信息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https://d.book118.com/506050144154010030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86826"/>
    <w:rsid w:val="35F86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501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2023-12-30T13:03:00Z</dcterms:created>
  <dcterms:modified xsi:type="dcterms:W3CDTF">2023-12-30T13:03:27Z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717ACA7B93034AAC9531CA9D96198052_11</vt:lpwstr>
  </property>
  <property fmtid="{D5CDD505-2E9C-101B-9397-08002B2CF9AE}" pid="3" name="KSOProductBuildVer">
    <vt:lpwstr>2052-12.1.0.16120</vt:lpwstr>
  </property>
</Properties>
</file>