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临床研究服务项目规划设计方案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37" w:history="1">
        <w:r>
          <w:rPr>
            <w:rFonts w:ascii="仿宋" w:eastAsia="仿宋" w:hAnsi="仿宋" w:cs="仿宋" w:hint="eastAsia"/>
            <w:lang w:eastAsia="zh-CN"/>
          </w:rPr>
          <w:t>概论</w:t>
        </w:r>
        <w:r>
          <w:tab/>
        </w:r>
        <w:r>
          <w:fldChar w:fldCharType="begin"/>
        </w:r>
        <w:r>
          <w:instrText xml:space="preserve"> PAGEREF _Toc18237 \h </w:instrText>
        </w:r>
        <w:r>
          <w:fldChar w:fldCharType="separate"/>
        </w:r>
        <w:r>
          <w:t>3</w:t>
        </w:r>
        <w:r>
          <w:fldChar w:fldCharType="end"/>
        </w:r>
      </w:hyperlink>
    </w:p>
    <w:p>
      <w:pPr>
        <w:pStyle w:val="TOC1"/>
        <w:tabs>
          <w:tab w:val="right" w:leader="dot" w:pos="8306"/>
        </w:tabs>
      </w:pPr>
      <w:hyperlink w:anchor="_Toc6258" w:history="1">
        <w:r>
          <w:rPr>
            <w:rFonts w:ascii="仿宋" w:eastAsia="仿宋" w:hAnsi="仿宋" w:cs="仿宋" w:hint="eastAsia"/>
            <w:lang w:eastAsia="zh-CN"/>
          </w:rPr>
          <w:t>一、临床研究服务项目绩效评估</w:t>
        </w:r>
        <w:r>
          <w:tab/>
        </w:r>
        <w:r>
          <w:fldChar w:fldCharType="begin"/>
        </w:r>
        <w:r>
          <w:instrText xml:space="preserve"> PAGEREF _Toc6258 \h </w:instrText>
        </w:r>
        <w:r>
          <w:fldChar w:fldCharType="separate"/>
        </w:r>
        <w:r>
          <w:t>3</w:t>
        </w:r>
        <w:r>
          <w:fldChar w:fldCharType="end"/>
        </w:r>
      </w:hyperlink>
    </w:p>
    <w:p>
      <w:pPr>
        <w:pStyle w:val="TOC2"/>
        <w:tabs>
          <w:tab w:val="right" w:leader="dot" w:pos="8306"/>
        </w:tabs>
      </w:pPr>
      <w:hyperlink w:anchor="_Toc3663" w:history="1">
        <w:r>
          <w:rPr>
            <w:rFonts w:ascii="仿宋" w:eastAsia="仿宋" w:hAnsi="仿宋" w:cs="仿宋" w:hint="eastAsia"/>
            <w:lang w:eastAsia="zh-CN"/>
          </w:rPr>
          <w:t>(一)、绩效评估指标</w:t>
        </w:r>
        <w:r>
          <w:tab/>
        </w:r>
        <w:r>
          <w:fldChar w:fldCharType="begin"/>
        </w:r>
        <w:r>
          <w:instrText xml:space="preserve"> PAGEREF _Toc3663 \h </w:instrText>
        </w:r>
        <w:r>
          <w:fldChar w:fldCharType="separate"/>
        </w:r>
        <w:r>
          <w:t>3</w:t>
        </w:r>
        <w:r>
          <w:fldChar w:fldCharType="end"/>
        </w:r>
      </w:hyperlink>
    </w:p>
    <w:p>
      <w:pPr>
        <w:pStyle w:val="TOC2"/>
        <w:tabs>
          <w:tab w:val="right" w:leader="dot" w:pos="8306"/>
        </w:tabs>
      </w:pPr>
      <w:hyperlink w:anchor="_Toc19958" w:history="1">
        <w:r>
          <w:rPr>
            <w:rFonts w:ascii="仿宋" w:eastAsia="仿宋" w:hAnsi="仿宋" w:cs="仿宋" w:hint="eastAsia"/>
            <w:lang w:eastAsia="zh-CN"/>
          </w:rPr>
          <w:t>(二)、绩效评估方法</w:t>
        </w:r>
        <w:r>
          <w:tab/>
        </w:r>
        <w:r>
          <w:fldChar w:fldCharType="begin"/>
        </w:r>
        <w:r>
          <w:instrText xml:space="preserve"> PAGEREF _Toc19958 \h </w:instrText>
        </w:r>
        <w:r>
          <w:fldChar w:fldCharType="separate"/>
        </w:r>
        <w:r>
          <w:t>4</w:t>
        </w:r>
        <w:r>
          <w:fldChar w:fldCharType="end"/>
        </w:r>
      </w:hyperlink>
    </w:p>
    <w:p>
      <w:pPr>
        <w:pStyle w:val="TOC2"/>
        <w:tabs>
          <w:tab w:val="right" w:leader="dot" w:pos="8306"/>
        </w:tabs>
      </w:pPr>
      <w:hyperlink w:anchor="_Toc21051" w:history="1">
        <w:r>
          <w:rPr>
            <w:rFonts w:ascii="仿宋" w:eastAsia="仿宋" w:hAnsi="仿宋" w:cs="仿宋" w:hint="eastAsia"/>
            <w:lang w:eastAsia="zh-CN"/>
          </w:rPr>
          <w:t>(三)、绩效评估周期</w:t>
        </w:r>
        <w:r>
          <w:tab/>
        </w:r>
        <w:r>
          <w:fldChar w:fldCharType="begin"/>
        </w:r>
        <w:r>
          <w:instrText xml:space="preserve"> PAGEREF _Toc21051 \h </w:instrText>
        </w:r>
        <w:r>
          <w:fldChar w:fldCharType="separate"/>
        </w:r>
        <w:r>
          <w:t>5</w:t>
        </w:r>
        <w:r>
          <w:fldChar w:fldCharType="end"/>
        </w:r>
      </w:hyperlink>
    </w:p>
    <w:p>
      <w:pPr>
        <w:pStyle w:val="TOC1"/>
        <w:tabs>
          <w:tab w:val="right" w:leader="dot" w:pos="8306"/>
        </w:tabs>
      </w:pPr>
      <w:hyperlink w:anchor="_Toc18160" w:history="1">
        <w:r>
          <w:rPr>
            <w:rFonts w:ascii="仿宋" w:eastAsia="仿宋" w:hAnsi="仿宋" w:cs="仿宋" w:hint="eastAsia"/>
            <w:lang w:eastAsia="zh-CN"/>
          </w:rPr>
          <w:t>二、临床研究服务项目选址可行性分析</w:t>
        </w:r>
        <w:r>
          <w:tab/>
        </w:r>
        <w:r>
          <w:fldChar w:fldCharType="begin"/>
        </w:r>
        <w:r>
          <w:instrText xml:space="preserve"> PAGEREF _Toc18160 \h </w:instrText>
        </w:r>
        <w:r>
          <w:fldChar w:fldCharType="separate"/>
        </w:r>
        <w:r>
          <w:t>6</w:t>
        </w:r>
        <w:r>
          <w:fldChar w:fldCharType="end"/>
        </w:r>
      </w:hyperlink>
    </w:p>
    <w:p>
      <w:pPr>
        <w:pStyle w:val="TOC2"/>
        <w:tabs>
          <w:tab w:val="right" w:leader="dot" w:pos="8306"/>
        </w:tabs>
      </w:pPr>
      <w:hyperlink w:anchor="_Toc17076" w:history="1">
        <w:r>
          <w:rPr>
            <w:rFonts w:ascii="仿宋" w:eastAsia="仿宋" w:hAnsi="仿宋" w:cs="仿宋" w:hint="eastAsia"/>
            <w:lang w:eastAsia="zh-CN"/>
          </w:rPr>
          <w:t>(一)、临床研究服务项目选址</w:t>
        </w:r>
        <w:r>
          <w:tab/>
        </w:r>
        <w:r>
          <w:fldChar w:fldCharType="begin"/>
        </w:r>
        <w:r>
          <w:instrText xml:space="preserve"> PAGEREF _Toc17076 \h </w:instrText>
        </w:r>
        <w:r>
          <w:fldChar w:fldCharType="separate"/>
        </w:r>
        <w:r>
          <w:t>6</w:t>
        </w:r>
        <w:r>
          <w:fldChar w:fldCharType="end"/>
        </w:r>
      </w:hyperlink>
    </w:p>
    <w:p>
      <w:pPr>
        <w:pStyle w:val="TOC2"/>
        <w:tabs>
          <w:tab w:val="right" w:leader="dot" w:pos="8306"/>
        </w:tabs>
      </w:pPr>
      <w:hyperlink w:anchor="_Toc26226" w:history="1">
        <w:r>
          <w:rPr>
            <w:rFonts w:ascii="仿宋" w:eastAsia="仿宋" w:hAnsi="仿宋" w:cs="仿宋" w:hint="eastAsia"/>
            <w:lang w:eastAsia="zh-CN"/>
          </w:rPr>
          <w:t>(二)、用地控制指标</w:t>
        </w:r>
        <w:r>
          <w:tab/>
        </w:r>
        <w:r>
          <w:fldChar w:fldCharType="begin"/>
        </w:r>
        <w:r>
          <w:instrText xml:space="preserve"> PAGEREF _Toc26226 \h </w:instrText>
        </w:r>
        <w:r>
          <w:fldChar w:fldCharType="separate"/>
        </w:r>
        <w:r>
          <w:t>6</w:t>
        </w:r>
        <w:r>
          <w:fldChar w:fldCharType="end"/>
        </w:r>
      </w:hyperlink>
    </w:p>
    <w:p>
      <w:pPr>
        <w:pStyle w:val="TOC2"/>
        <w:tabs>
          <w:tab w:val="right" w:leader="dot" w:pos="8306"/>
        </w:tabs>
      </w:pPr>
      <w:hyperlink w:anchor="_Toc2052" w:history="1">
        <w:r>
          <w:rPr>
            <w:rFonts w:ascii="仿宋" w:eastAsia="仿宋" w:hAnsi="仿宋" w:cs="仿宋" w:hint="eastAsia"/>
            <w:lang w:eastAsia="zh-CN"/>
          </w:rPr>
          <w:t>(三)、节约用地措施</w:t>
        </w:r>
        <w:r>
          <w:tab/>
        </w:r>
        <w:r>
          <w:fldChar w:fldCharType="begin"/>
        </w:r>
        <w:r>
          <w:instrText xml:space="preserve"> PAGEREF _Toc2052 \h </w:instrText>
        </w:r>
        <w:r>
          <w:fldChar w:fldCharType="separate"/>
        </w:r>
        <w:r>
          <w:t>8</w:t>
        </w:r>
        <w:r>
          <w:fldChar w:fldCharType="end"/>
        </w:r>
      </w:hyperlink>
    </w:p>
    <w:p>
      <w:pPr>
        <w:pStyle w:val="TOC2"/>
        <w:tabs>
          <w:tab w:val="right" w:leader="dot" w:pos="8306"/>
        </w:tabs>
      </w:pPr>
      <w:hyperlink w:anchor="_Toc18200" w:history="1">
        <w:r>
          <w:rPr>
            <w:rFonts w:ascii="仿宋" w:eastAsia="仿宋" w:hAnsi="仿宋" w:cs="仿宋" w:hint="eastAsia"/>
            <w:lang w:eastAsia="zh-CN"/>
          </w:rPr>
          <w:t>(四)、总图布置方案</w:t>
        </w:r>
        <w:r>
          <w:tab/>
        </w:r>
        <w:r>
          <w:fldChar w:fldCharType="begin"/>
        </w:r>
        <w:r>
          <w:instrText xml:space="preserve"> PAGEREF _Toc18200 \h </w:instrText>
        </w:r>
        <w:r>
          <w:fldChar w:fldCharType="separate"/>
        </w:r>
        <w:r>
          <w:t>9</w:t>
        </w:r>
        <w:r>
          <w:fldChar w:fldCharType="end"/>
        </w:r>
      </w:hyperlink>
    </w:p>
    <w:p>
      <w:pPr>
        <w:pStyle w:val="TOC2"/>
        <w:tabs>
          <w:tab w:val="right" w:leader="dot" w:pos="8306"/>
        </w:tabs>
      </w:pPr>
      <w:hyperlink w:anchor="_Toc32751" w:history="1">
        <w:r>
          <w:rPr>
            <w:rFonts w:ascii="仿宋" w:eastAsia="仿宋" w:hAnsi="仿宋" w:cs="仿宋" w:hint="eastAsia"/>
            <w:lang w:eastAsia="zh-CN"/>
          </w:rPr>
          <w:t>(五)、选址综合评价</w:t>
        </w:r>
        <w:r>
          <w:tab/>
        </w:r>
        <w:r>
          <w:fldChar w:fldCharType="begin"/>
        </w:r>
        <w:r>
          <w:instrText xml:space="preserve"> PAGEREF _Toc32751 \h </w:instrText>
        </w:r>
        <w:r>
          <w:fldChar w:fldCharType="separate"/>
        </w:r>
        <w:r>
          <w:t>10</w:t>
        </w:r>
        <w:r>
          <w:fldChar w:fldCharType="end"/>
        </w:r>
      </w:hyperlink>
    </w:p>
    <w:p>
      <w:pPr>
        <w:pStyle w:val="TOC1"/>
        <w:tabs>
          <w:tab w:val="right" w:leader="dot" w:pos="8306"/>
        </w:tabs>
      </w:pPr>
      <w:hyperlink w:anchor="_Toc3810" w:history="1">
        <w:r>
          <w:rPr>
            <w:rFonts w:ascii="仿宋" w:eastAsia="仿宋" w:hAnsi="仿宋" w:cs="仿宋" w:hint="eastAsia"/>
            <w:lang w:eastAsia="zh-CN"/>
          </w:rPr>
          <w:t>三、产品规划分析</w:t>
        </w:r>
        <w:r>
          <w:tab/>
        </w:r>
        <w:r>
          <w:fldChar w:fldCharType="begin"/>
        </w:r>
        <w:r>
          <w:instrText xml:space="preserve"> PAGEREF _Toc3810 \h </w:instrText>
        </w:r>
        <w:r>
          <w:fldChar w:fldCharType="separate"/>
        </w:r>
        <w:r>
          <w:t>12</w:t>
        </w:r>
        <w:r>
          <w:fldChar w:fldCharType="end"/>
        </w:r>
      </w:hyperlink>
    </w:p>
    <w:p>
      <w:pPr>
        <w:pStyle w:val="TOC2"/>
        <w:tabs>
          <w:tab w:val="right" w:leader="dot" w:pos="8306"/>
        </w:tabs>
      </w:pPr>
      <w:hyperlink w:anchor="_Toc8854" w:history="1">
        <w:r>
          <w:rPr>
            <w:rFonts w:ascii="仿宋" w:eastAsia="仿宋" w:hAnsi="仿宋" w:cs="仿宋" w:hint="eastAsia"/>
            <w:lang w:eastAsia="zh-CN"/>
          </w:rPr>
          <w:t>(一)、产品规划</w:t>
        </w:r>
        <w:r>
          <w:tab/>
        </w:r>
        <w:r>
          <w:fldChar w:fldCharType="begin"/>
        </w:r>
        <w:r>
          <w:instrText xml:space="preserve"> PAGEREF _Toc8854 \h </w:instrText>
        </w:r>
        <w:r>
          <w:fldChar w:fldCharType="separate"/>
        </w:r>
        <w:r>
          <w:t>12</w:t>
        </w:r>
        <w:r>
          <w:fldChar w:fldCharType="end"/>
        </w:r>
      </w:hyperlink>
    </w:p>
    <w:p>
      <w:pPr>
        <w:pStyle w:val="TOC2"/>
        <w:tabs>
          <w:tab w:val="right" w:leader="dot" w:pos="8306"/>
        </w:tabs>
      </w:pPr>
      <w:hyperlink w:anchor="_Toc7940" w:history="1">
        <w:r>
          <w:rPr>
            <w:rFonts w:ascii="仿宋" w:eastAsia="仿宋" w:hAnsi="仿宋" w:cs="仿宋" w:hint="eastAsia"/>
            <w:lang w:eastAsia="zh-CN"/>
          </w:rPr>
          <w:t>(二)、建设规模</w:t>
        </w:r>
        <w:r>
          <w:tab/>
        </w:r>
        <w:r>
          <w:fldChar w:fldCharType="begin"/>
        </w:r>
        <w:r>
          <w:instrText xml:space="preserve"> PAGEREF _Toc7940 \h </w:instrText>
        </w:r>
        <w:r>
          <w:fldChar w:fldCharType="separate"/>
        </w:r>
        <w:r>
          <w:t>12</w:t>
        </w:r>
        <w:r>
          <w:fldChar w:fldCharType="end"/>
        </w:r>
      </w:hyperlink>
    </w:p>
    <w:p>
      <w:pPr>
        <w:pStyle w:val="TOC1"/>
        <w:tabs>
          <w:tab w:val="right" w:leader="dot" w:pos="8306"/>
        </w:tabs>
      </w:pPr>
      <w:hyperlink w:anchor="_Toc22412" w:history="1">
        <w:r>
          <w:rPr>
            <w:rFonts w:ascii="仿宋" w:eastAsia="仿宋" w:hAnsi="仿宋" w:cs="仿宋" w:hint="eastAsia"/>
            <w:lang w:eastAsia="zh-CN"/>
          </w:rPr>
          <w:t>四、临床研究服务项目建设单位说明</w:t>
        </w:r>
        <w:r>
          <w:tab/>
        </w:r>
        <w:r>
          <w:fldChar w:fldCharType="begin"/>
        </w:r>
        <w:r>
          <w:instrText xml:space="preserve"> PAGEREF _Toc22412 \h </w:instrText>
        </w:r>
        <w:r>
          <w:fldChar w:fldCharType="separate"/>
        </w:r>
        <w:r>
          <w:t>14</w:t>
        </w:r>
        <w:r>
          <w:fldChar w:fldCharType="end"/>
        </w:r>
      </w:hyperlink>
    </w:p>
    <w:p>
      <w:pPr>
        <w:pStyle w:val="TOC2"/>
        <w:tabs>
          <w:tab w:val="right" w:leader="dot" w:pos="8306"/>
        </w:tabs>
      </w:pPr>
      <w:hyperlink w:anchor="_Toc26416" w:history="1">
        <w:r>
          <w:rPr>
            <w:rFonts w:ascii="仿宋" w:eastAsia="仿宋" w:hAnsi="仿宋" w:cs="仿宋" w:hint="eastAsia"/>
            <w:lang w:eastAsia="zh-CN"/>
          </w:rPr>
          <w:t>(一)、临床研究服务项目承办单位基本情况</w:t>
        </w:r>
        <w:r>
          <w:tab/>
        </w:r>
        <w:r>
          <w:fldChar w:fldCharType="begin"/>
        </w:r>
        <w:r>
          <w:instrText xml:space="preserve"> PAGEREF _Toc26416 \h </w:instrText>
        </w:r>
        <w:r>
          <w:fldChar w:fldCharType="separate"/>
        </w:r>
        <w:r>
          <w:t>14</w:t>
        </w:r>
        <w:r>
          <w:fldChar w:fldCharType="end"/>
        </w:r>
      </w:hyperlink>
    </w:p>
    <w:p>
      <w:pPr>
        <w:pStyle w:val="TOC2"/>
        <w:tabs>
          <w:tab w:val="right" w:leader="dot" w:pos="8306"/>
        </w:tabs>
      </w:pPr>
      <w:hyperlink w:anchor="_Toc1148" w:history="1">
        <w:r>
          <w:rPr>
            <w:rFonts w:ascii="仿宋" w:eastAsia="仿宋" w:hAnsi="仿宋" w:cs="仿宋" w:hint="eastAsia"/>
            <w:lang w:eastAsia="zh-CN"/>
          </w:rPr>
          <w:t>(二)、公司经济效益分析</w:t>
        </w:r>
        <w:r>
          <w:tab/>
        </w:r>
        <w:r>
          <w:fldChar w:fldCharType="begin"/>
        </w:r>
        <w:r>
          <w:instrText xml:space="preserve"> PAGEREF _Toc1148 \h </w:instrText>
        </w:r>
        <w:r>
          <w:fldChar w:fldCharType="separate"/>
        </w:r>
        <w:r>
          <w:t>14</w:t>
        </w:r>
        <w:r>
          <w:fldChar w:fldCharType="end"/>
        </w:r>
      </w:hyperlink>
    </w:p>
    <w:p>
      <w:pPr>
        <w:pStyle w:val="TOC1"/>
        <w:tabs>
          <w:tab w:val="right" w:leader="dot" w:pos="8306"/>
        </w:tabs>
      </w:pPr>
      <w:hyperlink w:anchor="_Toc8224" w:history="1">
        <w:r>
          <w:rPr>
            <w:rFonts w:ascii="仿宋" w:eastAsia="仿宋" w:hAnsi="仿宋" w:cs="仿宋" w:hint="eastAsia"/>
            <w:lang w:eastAsia="zh-CN"/>
          </w:rPr>
          <w:t>五、临床研究服务项目危机管理</w:t>
        </w:r>
        <w:r>
          <w:tab/>
        </w:r>
        <w:r>
          <w:fldChar w:fldCharType="begin"/>
        </w:r>
        <w:r>
          <w:instrText xml:space="preserve"> PAGEREF _Toc8224 \h </w:instrText>
        </w:r>
        <w:r>
          <w:fldChar w:fldCharType="separate"/>
        </w:r>
        <w:r>
          <w:t>15</w:t>
        </w:r>
        <w:r>
          <w:fldChar w:fldCharType="end"/>
        </w:r>
      </w:hyperlink>
    </w:p>
    <w:p>
      <w:pPr>
        <w:pStyle w:val="TOC2"/>
        <w:tabs>
          <w:tab w:val="right" w:leader="dot" w:pos="8306"/>
        </w:tabs>
      </w:pPr>
      <w:hyperlink w:anchor="_Toc10766" w:history="1">
        <w:r>
          <w:rPr>
            <w:rFonts w:ascii="仿宋" w:eastAsia="仿宋" w:hAnsi="仿宋" w:cs="仿宋" w:hint="eastAsia"/>
            <w:lang w:eastAsia="zh-CN"/>
          </w:rPr>
          <w:t>(一)、危机预警与识别</w:t>
        </w:r>
        <w:r>
          <w:tab/>
        </w:r>
        <w:r>
          <w:fldChar w:fldCharType="begin"/>
        </w:r>
        <w:r>
          <w:instrText xml:space="preserve"> PAGEREF _Toc10766 \h </w:instrText>
        </w:r>
        <w:r>
          <w:fldChar w:fldCharType="separate"/>
        </w:r>
        <w:r>
          <w:t>15</w:t>
        </w:r>
        <w:r>
          <w:fldChar w:fldCharType="end"/>
        </w:r>
      </w:hyperlink>
    </w:p>
    <w:p>
      <w:pPr>
        <w:pStyle w:val="TOC2"/>
        <w:tabs>
          <w:tab w:val="right" w:leader="dot" w:pos="8306"/>
        </w:tabs>
      </w:pPr>
      <w:hyperlink w:anchor="_Toc3940" w:history="1">
        <w:r>
          <w:rPr>
            <w:rFonts w:ascii="仿宋" w:eastAsia="仿宋" w:hAnsi="仿宋" w:cs="仿宋" w:hint="eastAsia"/>
            <w:lang w:eastAsia="zh-CN"/>
          </w:rPr>
          <w:t>(二)、危机应对与恢复</w:t>
        </w:r>
        <w:r>
          <w:tab/>
        </w:r>
        <w:r>
          <w:fldChar w:fldCharType="begin"/>
        </w:r>
        <w:r>
          <w:instrText xml:space="preserve"> PAGEREF _Toc3940 \h </w:instrText>
        </w:r>
        <w:r>
          <w:fldChar w:fldCharType="separate"/>
        </w:r>
        <w:r>
          <w:t>16</w:t>
        </w:r>
        <w:r>
          <w:fldChar w:fldCharType="end"/>
        </w:r>
      </w:hyperlink>
    </w:p>
    <w:p>
      <w:pPr>
        <w:pStyle w:val="TOC1"/>
        <w:tabs>
          <w:tab w:val="right" w:leader="dot" w:pos="8306"/>
        </w:tabs>
      </w:pPr>
      <w:hyperlink w:anchor="_Toc18674" w:history="1">
        <w:r>
          <w:rPr>
            <w:rFonts w:ascii="仿宋" w:eastAsia="仿宋" w:hAnsi="仿宋" w:cs="仿宋" w:hint="eastAsia"/>
            <w:lang w:eastAsia="zh-CN"/>
          </w:rPr>
          <w:t>六、临床研究服务项目可持续发展</w:t>
        </w:r>
        <w:r>
          <w:tab/>
        </w:r>
        <w:r>
          <w:fldChar w:fldCharType="begin"/>
        </w:r>
        <w:r>
          <w:instrText xml:space="preserve"> PAGEREF _Toc18674 \h </w:instrText>
        </w:r>
        <w:r>
          <w:fldChar w:fldCharType="separate"/>
        </w:r>
        <w:r>
          <w:t>18</w:t>
        </w:r>
        <w:r>
          <w:fldChar w:fldCharType="end"/>
        </w:r>
      </w:hyperlink>
    </w:p>
    <w:p>
      <w:pPr>
        <w:pStyle w:val="TOC2"/>
        <w:tabs>
          <w:tab w:val="right" w:leader="dot" w:pos="8306"/>
        </w:tabs>
      </w:pPr>
      <w:hyperlink w:anchor="_Toc18121" w:history="1">
        <w:r>
          <w:rPr>
            <w:rFonts w:ascii="仿宋" w:eastAsia="仿宋" w:hAnsi="仿宋" w:cs="仿宋" w:hint="eastAsia"/>
            <w:lang w:eastAsia="zh-CN"/>
          </w:rPr>
          <w:t>(一)、可持续战略与实践</w:t>
        </w:r>
        <w:r>
          <w:tab/>
        </w:r>
        <w:r>
          <w:fldChar w:fldCharType="begin"/>
        </w:r>
        <w:r>
          <w:instrText xml:space="preserve"> PAGEREF _Toc18121 \h </w:instrText>
        </w:r>
        <w:r>
          <w:fldChar w:fldCharType="separate"/>
        </w:r>
        <w:r>
          <w:t>18</w:t>
        </w:r>
        <w:r>
          <w:fldChar w:fldCharType="end"/>
        </w:r>
      </w:hyperlink>
    </w:p>
    <w:p>
      <w:pPr>
        <w:pStyle w:val="TOC2"/>
        <w:tabs>
          <w:tab w:val="right" w:leader="dot" w:pos="8306"/>
        </w:tabs>
      </w:pPr>
      <w:hyperlink w:anchor="_Toc22579" w:history="1">
        <w:r>
          <w:rPr>
            <w:rFonts w:ascii="仿宋" w:eastAsia="仿宋" w:hAnsi="仿宋" w:cs="仿宋" w:hint="eastAsia"/>
            <w:lang w:eastAsia="zh-CN"/>
          </w:rPr>
          <w:t>(二)、环保与社会责任</w:t>
        </w:r>
        <w:r>
          <w:tab/>
        </w:r>
        <w:r>
          <w:fldChar w:fldCharType="begin"/>
        </w:r>
        <w:r>
          <w:instrText xml:space="preserve"> PAGEREF _Toc22579 \h </w:instrText>
        </w:r>
        <w:r>
          <w:fldChar w:fldCharType="separate"/>
        </w:r>
        <w:r>
          <w:t>18</w:t>
        </w:r>
        <w:r>
          <w:fldChar w:fldCharType="end"/>
        </w:r>
      </w:hyperlink>
    </w:p>
    <w:p>
      <w:pPr>
        <w:pStyle w:val="TOC1"/>
        <w:tabs>
          <w:tab w:val="right" w:leader="dot" w:pos="8306"/>
        </w:tabs>
      </w:pPr>
      <w:hyperlink w:anchor="_Toc9170" w:history="1">
        <w:r>
          <w:rPr>
            <w:rFonts w:ascii="仿宋" w:eastAsia="仿宋" w:hAnsi="仿宋" w:cs="仿宋" w:hint="eastAsia"/>
            <w:lang w:eastAsia="zh-CN"/>
          </w:rPr>
          <w:t>七、临床研究服务项目计划安排</w:t>
        </w:r>
        <w:r>
          <w:tab/>
        </w:r>
        <w:r>
          <w:fldChar w:fldCharType="begin"/>
        </w:r>
        <w:r>
          <w:instrText xml:space="preserve"> PAGEREF _Toc9170 \h </w:instrText>
        </w:r>
        <w:r>
          <w:fldChar w:fldCharType="separate"/>
        </w:r>
        <w:r>
          <w:t>19</w:t>
        </w:r>
        <w:r>
          <w:fldChar w:fldCharType="end"/>
        </w:r>
      </w:hyperlink>
    </w:p>
    <w:p>
      <w:pPr>
        <w:pStyle w:val="TOC2"/>
        <w:tabs>
          <w:tab w:val="right" w:leader="dot" w:pos="8306"/>
        </w:tabs>
      </w:pPr>
      <w:hyperlink w:anchor="_Toc8009" w:history="1">
        <w:r>
          <w:rPr>
            <w:rFonts w:ascii="仿宋" w:eastAsia="仿宋" w:hAnsi="仿宋" w:cs="仿宋" w:hint="eastAsia"/>
            <w:lang w:eastAsia="zh-CN"/>
          </w:rPr>
          <w:t>(一)、建设周期</w:t>
        </w:r>
        <w:r>
          <w:tab/>
        </w:r>
        <w:r>
          <w:fldChar w:fldCharType="begin"/>
        </w:r>
        <w:r>
          <w:instrText xml:space="preserve"> PAGEREF _Toc8009 \h </w:instrText>
        </w:r>
        <w:r>
          <w:fldChar w:fldCharType="separate"/>
        </w:r>
        <w:r>
          <w:t>19</w:t>
        </w:r>
        <w:r>
          <w:fldChar w:fldCharType="end"/>
        </w:r>
      </w:hyperlink>
    </w:p>
    <w:p>
      <w:pPr>
        <w:pStyle w:val="TOC2"/>
        <w:tabs>
          <w:tab w:val="right" w:leader="dot" w:pos="8306"/>
        </w:tabs>
      </w:pPr>
      <w:hyperlink w:anchor="_Toc14362" w:history="1">
        <w:r>
          <w:rPr>
            <w:rFonts w:ascii="仿宋" w:eastAsia="仿宋" w:hAnsi="仿宋" w:cs="仿宋" w:hint="eastAsia"/>
            <w:lang w:eastAsia="zh-CN"/>
          </w:rPr>
          <w:t>(二)、建设进度</w:t>
        </w:r>
        <w:r>
          <w:tab/>
        </w:r>
        <w:r>
          <w:fldChar w:fldCharType="begin"/>
        </w:r>
        <w:r>
          <w:instrText xml:space="preserve"> PAGEREF _Toc14362 \h </w:instrText>
        </w:r>
        <w:r>
          <w:fldChar w:fldCharType="separate"/>
        </w:r>
        <w:r>
          <w:t>20</w:t>
        </w:r>
        <w:r>
          <w:fldChar w:fldCharType="end"/>
        </w:r>
      </w:hyperlink>
    </w:p>
    <w:p>
      <w:pPr>
        <w:pStyle w:val="TOC2"/>
        <w:tabs>
          <w:tab w:val="right" w:leader="dot" w:pos="8306"/>
        </w:tabs>
      </w:pPr>
      <w:hyperlink w:anchor="_Toc6522" w:history="1">
        <w:r>
          <w:rPr>
            <w:rFonts w:ascii="仿宋" w:eastAsia="仿宋" w:hAnsi="仿宋" w:cs="仿宋" w:hint="eastAsia"/>
            <w:lang w:eastAsia="zh-CN"/>
          </w:rPr>
          <w:t>(三)、进度安排注意事项</w:t>
        </w:r>
        <w:r>
          <w:tab/>
        </w:r>
        <w:r>
          <w:fldChar w:fldCharType="begin"/>
        </w:r>
        <w:r>
          <w:instrText xml:space="preserve"> PAGEREF _Toc6522 \h </w:instrText>
        </w:r>
        <w:r>
          <w:fldChar w:fldCharType="separate"/>
        </w:r>
        <w:r>
          <w:t>21</w:t>
        </w:r>
        <w:r>
          <w:fldChar w:fldCharType="end"/>
        </w:r>
      </w:hyperlink>
    </w:p>
    <w:p>
      <w:pPr>
        <w:pStyle w:val="TOC2"/>
        <w:tabs>
          <w:tab w:val="right" w:leader="dot" w:pos="8306"/>
        </w:tabs>
      </w:pPr>
      <w:hyperlink w:anchor="_Toc18834" w:history="1">
        <w:r>
          <w:rPr>
            <w:rFonts w:ascii="仿宋" w:eastAsia="仿宋" w:hAnsi="仿宋" w:cs="仿宋" w:hint="eastAsia"/>
            <w:lang w:eastAsia="zh-CN"/>
          </w:rPr>
          <w:t>(四)、人力资源配置</w:t>
        </w:r>
        <w:r>
          <w:tab/>
        </w:r>
        <w:r>
          <w:fldChar w:fldCharType="begin"/>
        </w:r>
        <w:r>
          <w:instrText xml:space="preserve"> PAGEREF _Toc18834 \h </w:instrText>
        </w:r>
        <w:r>
          <w:fldChar w:fldCharType="separate"/>
        </w:r>
        <w:r>
          <w:t>23</w:t>
        </w:r>
        <w:r>
          <w:fldChar w:fldCharType="end"/>
        </w:r>
      </w:hyperlink>
    </w:p>
    <w:p>
      <w:pPr>
        <w:pStyle w:val="TOC1"/>
        <w:tabs>
          <w:tab w:val="right" w:leader="dot" w:pos="8306"/>
        </w:tabs>
      </w:pPr>
      <w:hyperlink w:anchor="_Toc30093" w:history="1">
        <w:r>
          <w:rPr>
            <w:rFonts w:ascii="仿宋" w:eastAsia="仿宋" w:hAnsi="仿宋" w:cs="仿宋" w:hint="eastAsia"/>
            <w:lang w:eastAsia="zh-CN"/>
          </w:rPr>
          <w:t>八、临床研究服务项目经营效益</w:t>
        </w:r>
        <w:r>
          <w:tab/>
        </w:r>
        <w:r>
          <w:fldChar w:fldCharType="begin"/>
        </w:r>
        <w:r>
          <w:instrText xml:space="preserve"> PAGEREF _Toc30093 \h </w:instrText>
        </w:r>
        <w:r>
          <w:fldChar w:fldCharType="separate"/>
        </w:r>
        <w:r>
          <w:t>24</w:t>
        </w:r>
        <w:r>
          <w:fldChar w:fldCharType="end"/>
        </w:r>
      </w:hyperlink>
    </w:p>
    <w:p>
      <w:pPr>
        <w:pStyle w:val="TOC2"/>
        <w:tabs>
          <w:tab w:val="right" w:leader="dot" w:pos="8306"/>
        </w:tabs>
      </w:pPr>
      <w:hyperlink w:anchor="_Toc20994" w:history="1">
        <w:r>
          <w:rPr>
            <w:rFonts w:ascii="仿宋" w:eastAsia="仿宋" w:hAnsi="仿宋" w:cs="仿宋" w:hint="eastAsia"/>
            <w:lang w:eastAsia="zh-CN"/>
          </w:rPr>
          <w:t>(一)、经济评价财务测算</w:t>
        </w:r>
        <w:r>
          <w:tab/>
        </w:r>
        <w:r>
          <w:fldChar w:fldCharType="begin"/>
        </w:r>
        <w:r>
          <w:instrText xml:space="preserve"> PAGEREF _Toc20994 \h </w:instrText>
        </w:r>
        <w:r>
          <w:fldChar w:fldCharType="separate"/>
        </w:r>
        <w:r>
          <w:t>24</w:t>
        </w:r>
        <w:r>
          <w:fldChar w:fldCharType="end"/>
        </w:r>
      </w:hyperlink>
    </w:p>
    <w:p>
      <w:pPr>
        <w:pStyle w:val="TOC2"/>
        <w:tabs>
          <w:tab w:val="right" w:leader="dot" w:pos="8306"/>
        </w:tabs>
      </w:pPr>
      <w:hyperlink w:anchor="_Toc7139" w:history="1">
        <w:r>
          <w:rPr>
            <w:rFonts w:ascii="仿宋" w:eastAsia="仿宋" w:hAnsi="仿宋" w:cs="仿宋" w:hint="eastAsia"/>
            <w:lang w:eastAsia="zh-CN"/>
          </w:rPr>
          <w:t>(二)、临床研究服务项目盈利能力分析</w:t>
        </w:r>
        <w:r>
          <w:tab/>
        </w:r>
        <w:r>
          <w:fldChar w:fldCharType="begin"/>
        </w:r>
        <w:r>
          <w:instrText xml:space="preserve"> PAGEREF _Toc7139 \h </w:instrText>
        </w:r>
        <w:r>
          <w:fldChar w:fldCharType="separate"/>
        </w:r>
        <w:r>
          <w:t>25</w:t>
        </w:r>
        <w:r>
          <w:fldChar w:fldCharType="end"/>
        </w:r>
      </w:hyperlink>
    </w:p>
    <w:p>
      <w:pPr>
        <w:pStyle w:val="TOC1"/>
        <w:tabs>
          <w:tab w:val="right" w:leader="dot" w:pos="8306"/>
        </w:tabs>
      </w:pPr>
      <w:hyperlink w:anchor="_Toc24369" w:history="1">
        <w:r>
          <w:rPr>
            <w:rFonts w:ascii="仿宋" w:eastAsia="仿宋" w:hAnsi="仿宋" w:cs="仿宋" w:hint="eastAsia"/>
            <w:lang w:eastAsia="zh-CN"/>
          </w:rPr>
          <w:t>九、生产安全保护</w:t>
        </w:r>
        <w:r>
          <w:tab/>
        </w:r>
        <w:r>
          <w:fldChar w:fldCharType="begin"/>
        </w:r>
        <w:r>
          <w:instrText xml:space="preserve"> PAGEREF _Toc24369 \h </w:instrText>
        </w:r>
        <w:r>
          <w:fldChar w:fldCharType="separate"/>
        </w:r>
        <w:r>
          <w:t>26</w:t>
        </w:r>
        <w:r>
          <w:fldChar w:fldCharType="end"/>
        </w:r>
      </w:hyperlink>
    </w:p>
    <w:p>
      <w:pPr>
        <w:pStyle w:val="TOC2"/>
        <w:tabs>
          <w:tab w:val="right" w:leader="dot" w:pos="8306"/>
        </w:tabs>
      </w:pPr>
      <w:hyperlink w:anchor="_Toc13926" w:history="1">
        <w:r>
          <w:rPr>
            <w:rFonts w:ascii="仿宋" w:eastAsia="仿宋" w:hAnsi="仿宋" w:cs="仿宋" w:hint="eastAsia"/>
            <w:lang w:eastAsia="zh-CN"/>
          </w:rPr>
          <w:t>(一)、消防安全</w:t>
        </w:r>
        <w:r>
          <w:tab/>
        </w:r>
        <w:r>
          <w:fldChar w:fldCharType="begin"/>
        </w:r>
        <w:r>
          <w:instrText xml:space="preserve"> PAGEREF _Toc13926 \h </w:instrText>
        </w:r>
        <w:r>
          <w:fldChar w:fldCharType="separate"/>
        </w:r>
        <w:r>
          <w:t>26</w:t>
        </w:r>
        <w:r>
          <w:fldChar w:fldCharType="end"/>
        </w:r>
      </w:hyperlink>
    </w:p>
    <w:p>
      <w:pPr>
        <w:pStyle w:val="TOC2"/>
        <w:tabs>
          <w:tab w:val="right" w:leader="dot" w:pos="8306"/>
        </w:tabs>
      </w:pPr>
      <w:hyperlink w:anchor="_Toc410" w:history="1">
        <w:r>
          <w:rPr>
            <w:rFonts w:ascii="仿宋" w:eastAsia="仿宋" w:hAnsi="仿宋" w:cs="仿宋" w:hint="eastAsia"/>
            <w:lang w:eastAsia="zh-CN"/>
          </w:rPr>
          <w:t>(二)、防火防爆总图布置措施</w:t>
        </w:r>
        <w:r>
          <w:tab/>
        </w:r>
        <w:r>
          <w:fldChar w:fldCharType="begin"/>
        </w:r>
        <w:r>
          <w:instrText xml:space="preserve"> PAGEREF _Toc410 \h </w:instrText>
        </w:r>
        <w:r>
          <w:fldChar w:fldCharType="separate"/>
        </w:r>
        <w:r>
          <w:t>27</w:t>
        </w:r>
        <w:r>
          <w:fldChar w:fldCharType="end"/>
        </w:r>
      </w:hyperlink>
    </w:p>
    <w:p>
      <w:pPr>
        <w:pStyle w:val="TOC2"/>
        <w:tabs>
          <w:tab w:val="right" w:leader="dot" w:pos="8306"/>
        </w:tabs>
      </w:pPr>
      <w:hyperlink w:anchor="_Toc20726" w:history="1">
        <w:r>
          <w:rPr>
            <w:rFonts w:ascii="仿宋" w:eastAsia="仿宋" w:hAnsi="仿宋" w:cs="仿宋" w:hint="eastAsia"/>
            <w:lang w:eastAsia="zh-CN"/>
          </w:rPr>
          <w:t>(三)、自然灾害防范措施</w:t>
        </w:r>
        <w:r>
          <w:tab/>
        </w:r>
        <w:r>
          <w:fldChar w:fldCharType="begin"/>
        </w:r>
        <w:r>
          <w:instrText xml:space="preserve"> PAGEREF _Toc20726 \h </w:instrText>
        </w:r>
        <w:r>
          <w:fldChar w:fldCharType="separate"/>
        </w:r>
        <w:r>
          <w:t>28</w:t>
        </w:r>
        <w:r>
          <w:fldChar w:fldCharType="end"/>
        </w:r>
      </w:hyperlink>
    </w:p>
    <w:p>
      <w:pPr>
        <w:pStyle w:val="TOC2"/>
        <w:tabs>
          <w:tab w:val="right" w:leader="dot" w:pos="8306"/>
        </w:tabs>
      </w:pPr>
      <w:hyperlink w:anchor="_Toc9638" w:history="1">
        <w:r>
          <w:rPr>
            <w:rFonts w:ascii="仿宋" w:eastAsia="仿宋" w:hAnsi="仿宋" w:cs="仿宋" w:hint="eastAsia"/>
            <w:lang w:eastAsia="zh-CN"/>
          </w:rPr>
          <w:t>(四)、安全色及安全标志使用要求</w:t>
        </w:r>
        <w:r>
          <w:tab/>
        </w:r>
        <w:r>
          <w:fldChar w:fldCharType="begin"/>
        </w:r>
        <w:r>
          <w:instrText xml:space="preserve"> PAGEREF _Toc9638 \h </w:instrText>
        </w:r>
        <w:r>
          <w:fldChar w:fldCharType="separate"/>
        </w:r>
        <w:r>
          <w:t>29</w:t>
        </w:r>
        <w:r>
          <w:fldChar w:fldCharType="end"/>
        </w:r>
      </w:hyperlink>
    </w:p>
    <w:p>
      <w:pPr>
        <w:pStyle w:val="TOC2"/>
        <w:tabs>
          <w:tab w:val="right" w:leader="dot" w:pos="8306"/>
        </w:tabs>
      </w:pPr>
      <w:hyperlink w:anchor="_Toc7740" w:history="1">
        <w:r>
          <w:rPr>
            <w:rFonts w:ascii="仿宋" w:eastAsia="仿宋" w:hAnsi="仿宋" w:cs="仿宋" w:hint="eastAsia"/>
            <w:lang w:eastAsia="zh-CN"/>
          </w:rPr>
          <w:t>(五)、防尘防毒措施</w:t>
        </w:r>
        <w:r>
          <w:tab/>
        </w:r>
        <w:r>
          <w:fldChar w:fldCharType="begin"/>
        </w:r>
        <w:r>
          <w:instrText xml:space="preserve"> PAGEREF _Toc7740 \h </w:instrText>
        </w:r>
        <w:r>
          <w:fldChar w:fldCharType="separate"/>
        </w:r>
        <w:r>
          <w:t>30</w:t>
        </w:r>
        <w:r>
          <w:fldChar w:fldCharType="end"/>
        </w:r>
      </w:hyperlink>
    </w:p>
    <w:p>
      <w:pPr>
        <w:pStyle w:val="TOC2"/>
        <w:tabs>
          <w:tab w:val="right" w:leader="dot" w:pos="8306"/>
        </w:tabs>
      </w:pPr>
      <w:hyperlink w:anchor="_Toc21430" w:history="1">
        <w:r>
          <w:rPr>
            <w:rFonts w:ascii="仿宋" w:eastAsia="仿宋" w:hAnsi="仿宋" w:cs="仿宋" w:hint="eastAsia"/>
            <w:lang w:eastAsia="zh-CN"/>
          </w:rPr>
          <w:t>(六)、防静电、触电防护及防雷措施</w:t>
        </w:r>
        <w:r>
          <w:tab/>
        </w:r>
        <w:r>
          <w:fldChar w:fldCharType="begin"/>
        </w:r>
        <w:r>
          <w:instrText xml:space="preserve"> PAGEREF _Toc21430 \h </w:instrText>
        </w:r>
        <w:r>
          <w:fldChar w:fldCharType="separate"/>
        </w:r>
        <w:r>
          <w:t>31</w:t>
        </w:r>
        <w:r>
          <w:fldChar w:fldCharType="end"/>
        </w:r>
      </w:hyperlink>
    </w:p>
    <w:p>
      <w:pPr>
        <w:pStyle w:val="TOC2"/>
        <w:tabs>
          <w:tab w:val="right" w:leader="dot" w:pos="8306"/>
        </w:tabs>
      </w:pPr>
      <w:hyperlink w:anchor="_Toc3078" w:history="1">
        <w:r>
          <w:rPr>
            <w:rFonts w:ascii="仿宋" w:eastAsia="仿宋" w:hAnsi="仿宋" w:cs="仿宋" w:hint="eastAsia"/>
            <w:lang w:eastAsia="zh-CN"/>
          </w:rPr>
          <w:t>(七)、机械设备安全保障措施</w:t>
        </w:r>
        <w:r>
          <w:tab/>
        </w:r>
        <w:r>
          <w:fldChar w:fldCharType="begin"/>
        </w:r>
        <w:r>
          <w:instrText xml:space="preserve"> PAGEREF _Toc3078 \h </w:instrText>
        </w:r>
        <w:r>
          <w:fldChar w:fldCharType="separate"/>
        </w:r>
        <w:r>
          <w:t>32</w:t>
        </w:r>
        <w:r>
          <w:fldChar w:fldCharType="end"/>
        </w:r>
      </w:hyperlink>
    </w:p>
    <w:p>
      <w:pPr>
        <w:pStyle w:val="TOC1"/>
        <w:tabs>
          <w:tab w:val="right" w:leader="dot" w:pos="8306"/>
        </w:tabs>
      </w:pPr>
      <w:hyperlink w:anchor="_Toc30088" w:history="1">
        <w:r>
          <w:rPr>
            <w:rFonts w:ascii="仿宋" w:eastAsia="仿宋" w:hAnsi="仿宋" w:cs="仿宋" w:hint="eastAsia"/>
            <w:lang w:eastAsia="zh-CN"/>
          </w:rPr>
          <w:t>十、临床研究服务项目人力资源培养与发展</w:t>
        </w:r>
        <w:r>
          <w:tab/>
        </w:r>
        <w:r>
          <w:fldChar w:fldCharType="begin"/>
        </w:r>
        <w:r>
          <w:instrText xml:space="preserve"> PAGEREF _Toc30088 \h </w:instrText>
        </w:r>
        <w:r>
          <w:fldChar w:fldCharType="separate"/>
        </w:r>
        <w:r>
          <w:t>34</w:t>
        </w:r>
        <w:r>
          <w:fldChar w:fldCharType="end"/>
        </w:r>
      </w:hyperlink>
    </w:p>
    <w:p>
      <w:pPr>
        <w:pStyle w:val="TOC2"/>
        <w:tabs>
          <w:tab w:val="right" w:leader="dot" w:pos="8306"/>
        </w:tabs>
      </w:pPr>
      <w:hyperlink w:anchor="_Toc27550" w:history="1">
        <w:r>
          <w:rPr>
            <w:rFonts w:ascii="仿宋" w:eastAsia="仿宋" w:hAnsi="仿宋" w:cs="仿宋" w:hint="eastAsia"/>
            <w:lang w:eastAsia="zh-CN"/>
          </w:rPr>
          <w:t>(一)、人才需求与规划</w:t>
        </w:r>
        <w:r>
          <w:tab/>
        </w:r>
        <w:r>
          <w:fldChar w:fldCharType="begin"/>
        </w:r>
        <w:r>
          <w:instrText xml:space="preserve"> PAGEREF _Toc27550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7" w:history="1">
        <w:r>
          <w:rPr>
            <w:rFonts w:ascii="仿宋" w:eastAsia="仿宋" w:hAnsi="仿宋" w:cs="仿宋" w:hint="eastAsia"/>
            <w:lang w:eastAsia="zh-CN"/>
          </w:rPr>
          <w:t>(二)、培训与发展计划</w:t>
        </w:r>
        <w:r>
          <w:tab/>
        </w:r>
        <w:r>
          <w:fldChar w:fldCharType="begin"/>
        </w:r>
        <w:r>
          <w:instrText xml:space="preserve"> PAGEREF _Toc29627 \h </w:instrText>
        </w:r>
        <w:r>
          <w:fldChar w:fldCharType="separate"/>
        </w:r>
        <w:r>
          <w:t>34</w:t>
        </w:r>
        <w:r>
          <w:fldChar w:fldCharType="end"/>
        </w:r>
      </w:hyperlink>
    </w:p>
    <w:p>
      <w:pPr>
        <w:pStyle w:val="TOC1"/>
        <w:tabs>
          <w:tab w:val="right" w:leader="dot" w:pos="8306"/>
        </w:tabs>
      </w:pPr>
      <w:hyperlink w:anchor="_Toc21943" w:history="1">
        <w:r>
          <w:rPr>
            <w:rFonts w:ascii="仿宋" w:eastAsia="仿宋" w:hAnsi="仿宋" w:cs="仿宋" w:hint="eastAsia"/>
            <w:lang w:eastAsia="zh-CN"/>
          </w:rPr>
          <w:t>十一、临床研究服务项目财务管理</w:t>
        </w:r>
        <w:r>
          <w:tab/>
        </w:r>
        <w:r>
          <w:fldChar w:fldCharType="begin"/>
        </w:r>
        <w:r>
          <w:instrText xml:space="preserve"> PAGEREF _Toc21943 \h </w:instrText>
        </w:r>
        <w:r>
          <w:fldChar w:fldCharType="separate"/>
        </w:r>
        <w:r>
          <w:t>35</w:t>
        </w:r>
        <w:r>
          <w:fldChar w:fldCharType="end"/>
        </w:r>
      </w:hyperlink>
    </w:p>
    <w:p>
      <w:pPr>
        <w:pStyle w:val="TOC2"/>
        <w:tabs>
          <w:tab w:val="right" w:leader="dot" w:pos="8306"/>
        </w:tabs>
      </w:pPr>
      <w:hyperlink w:anchor="_Toc21630" w:history="1">
        <w:r>
          <w:rPr>
            <w:rFonts w:ascii="仿宋" w:eastAsia="仿宋" w:hAnsi="仿宋" w:cs="仿宋" w:hint="eastAsia"/>
            <w:lang w:eastAsia="zh-CN"/>
          </w:rPr>
          <w:t>(一)、资金需求大</w:t>
        </w:r>
        <w:r>
          <w:tab/>
        </w:r>
        <w:r>
          <w:fldChar w:fldCharType="begin"/>
        </w:r>
        <w:r>
          <w:instrText xml:space="preserve"> PAGEREF _Toc21630 \h </w:instrText>
        </w:r>
        <w:r>
          <w:fldChar w:fldCharType="separate"/>
        </w:r>
        <w:r>
          <w:t>35</w:t>
        </w:r>
        <w:r>
          <w:fldChar w:fldCharType="end"/>
        </w:r>
      </w:hyperlink>
    </w:p>
    <w:p>
      <w:pPr>
        <w:pStyle w:val="TOC2"/>
        <w:tabs>
          <w:tab w:val="right" w:leader="dot" w:pos="8306"/>
        </w:tabs>
      </w:pPr>
      <w:hyperlink w:anchor="_Toc28389" w:history="1">
        <w:r>
          <w:rPr>
            <w:rFonts w:ascii="仿宋" w:eastAsia="仿宋" w:hAnsi="仿宋" w:cs="仿宋" w:hint="eastAsia"/>
            <w:lang w:eastAsia="zh-CN"/>
          </w:rPr>
          <w:t>(二)、研发周期长</w:t>
        </w:r>
        <w:r>
          <w:tab/>
        </w:r>
        <w:r>
          <w:fldChar w:fldCharType="begin"/>
        </w:r>
        <w:r>
          <w:instrText xml:space="preserve"> PAGEREF _Toc28389 \h </w:instrText>
        </w:r>
        <w:r>
          <w:fldChar w:fldCharType="separate"/>
        </w:r>
        <w:r>
          <w:t>36</w:t>
        </w:r>
        <w:r>
          <w:fldChar w:fldCharType="end"/>
        </w:r>
      </w:hyperlink>
    </w:p>
    <w:p>
      <w:pPr>
        <w:pStyle w:val="TOC2"/>
        <w:tabs>
          <w:tab w:val="right" w:leader="dot" w:pos="8306"/>
        </w:tabs>
      </w:pPr>
      <w:hyperlink w:anchor="_Toc3248" w:history="1">
        <w:r>
          <w:rPr>
            <w:rFonts w:ascii="仿宋" w:eastAsia="仿宋" w:hAnsi="仿宋" w:cs="仿宋" w:hint="eastAsia"/>
            <w:lang w:eastAsia="zh-CN"/>
          </w:rPr>
          <w:t>(三)、市场风险大</w:t>
        </w:r>
        <w:r>
          <w:tab/>
        </w:r>
        <w:r>
          <w:fldChar w:fldCharType="begin"/>
        </w:r>
        <w:r>
          <w:instrText xml:space="preserve"> PAGEREF _Toc3248 \h </w:instrText>
        </w:r>
        <w:r>
          <w:fldChar w:fldCharType="separate"/>
        </w:r>
        <w:r>
          <w:t>37</w:t>
        </w:r>
        <w:r>
          <w:fldChar w:fldCharType="end"/>
        </w:r>
      </w:hyperlink>
    </w:p>
    <w:p>
      <w:pPr>
        <w:pStyle w:val="TOC2"/>
        <w:tabs>
          <w:tab w:val="right" w:leader="dot" w:pos="8306"/>
        </w:tabs>
      </w:pPr>
      <w:hyperlink w:anchor="_Toc6334" w:history="1">
        <w:r>
          <w:rPr>
            <w:rFonts w:ascii="仿宋" w:eastAsia="仿宋" w:hAnsi="仿宋" w:cs="仿宋" w:hint="eastAsia"/>
            <w:lang w:eastAsia="zh-CN"/>
          </w:rPr>
          <w:t>(四)、利润率高</w:t>
        </w:r>
        <w:r>
          <w:tab/>
        </w:r>
        <w:r>
          <w:fldChar w:fldCharType="begin"/>
        </w:r>
        <w:r>
          <w:instrText xml:space="preserve"> PAGEREF _Toc6334 \h </w:instrText>
        </w:r>
        <w:r>
          <w:fldChar w:fldCharType="separate"/>
        </w:r>
        <w:r>
          <w:t>40</w:t>
        </w:r>
        <w:r>
          <w:fldChar w:fldCharType="end"/>
        </w:r>
      </w:hyperlink>
    </w:p>
    <w:p>
      <w:pPr>
        <w:pStyle w:val="TOC1"/>
        <w:tabs>
          <w:tab w:val="right" w:leader="dot" w:pos="8306"/>
        </w:tabs>
      </w:pPr>
      <w:hyperlink w:anchor="_Toc32502" w:history="1">
        <w:r>
          <w:rPr>
            <w:rFonts w:ascii="仿宋" w:eastAsia="仿宋" w:hAnsi="仿宋" w:cs="仿宋" w:hint="eastAsia"/>
            <w:lang w:eastAsia="zh-CN"/>
          </w:rPr>
          <w:t>十二、临床研究服务项目人力资源管理</w:t>
        </w:r>
        <w:r>
          <w:tab/>
        </w:r>
        <w:r>
          <w:fldChar w:fldCharType="begin"/>
        </w:r>
        <w:r>
          <w:instrText xml:space="preserve"> PAGEREF _Toc32502 \h </w:instrText>
        </w:r>
        <w:r>
          <w:fldChar w:fldCharType="separate"/>
        </w:r>
        <w:r>
          <w:t>42</w:t>
        </w:r>
        <w:r>
          <w:fldChar w:fldCharType="end"/>
        </w:r>
      </w:hyperlink>
    </w:p>
    <w:p>
      <w:pPr>
        <w:pStyle w:val="TOC2"/>
        <w:tabs>
          <w:tab w:val="right" w:leader="dot" w:pos="8306"/>
        </w:tabs>
      </w:pPr>
      <w:hyperlink w:anchor="_Toc15636" w:history="1">
        <w:r>
          <w:rPr>
            <w:rFonts w:ascii="仿宋" w:eastAsia="仿宋" w:hAnsi="仿宋" w:cs="仿宋" w:hint="eastAsia"/>
            <w:lang w:eastAsia="zh-CN"/>
          </w:rPr>
          <w:t>(一)、建立健全的预算管理制度</w:t>
        </w:r>
        <w:r>
          <w:tab/>
        </w:r>
        <w:r>
          <w:fldChar w:fldCharType="begin"/>
        </w:r>
        <w:r>
          <w:instrText xml:space="preserve"> PAGEREF _Toc15636 \h </w:instrText>
        </w:r>
        <w:r>
          <w:fldChar w:fldCharType="separate"/>
        </w:r>
        <w:r>
          <w:t>42</w:t>
        </w:r>
        <w:r>
          <w:fldChar w:fldCharType="end"/>
        </w:r>
      </w:hyperlink>
    </w:p>
    <w:p>
      <w:pPr>
        <w:pStyle w:val="TOC2"/>
        <w:tabs>
          <w:tab w:val="right" w:leader="dot" w:pos="8306"/>
        </w:tabs>
      </w:pPr>
      <w:hyperlink w:anchor="_Toc16535" w:history="1">
        <w:r>
          <w:rPr>
            <w:rFonts w:ascii="仿宋" w:eastAsia="仿宋" w:hAnsi="仿宋" w:cs="仿宋" w:hint="eastAsia"/>
            <w:lang w:eastAsia="zh-CN"/>
          </w:rPr>
          <w:t>(二)、加强资金流动监控</w:t>
        </w:r>
        <w:r>
          <w:tab/>
        </w:r>
        <w:r>
          <w:fldChar w:fldCharType="begin"/>
        </w:r>
        <w:r>
          <w:instrText xml:space="preserve"> PAGEREF _Toc16535 \h </w:instrText>
        </w:r>
        <w:r>
          <w:fldChar w:fldCharType="separate"/>
        </w:r>
        <w:r>
          <w:t>44</w:t>
        </w:r>
        <w:r>
          <w:fldChar w:fldCharType="end"/>
        </w:r>
      </w:hyperlink>
    </w:p>
    <w:p>
      <w:pPr>
        <w:pStyle w:val="TOC2"/>
        <w:tabs>
          <w:tab w:val="right" w:leader="dot" w:pos="8306"/>
        </w:tabs>
      </w:pPr>
      <w:hyperlink w:anchor="_Toc3048" w:history="1">
        <w:r>
          <w:rPr>
            <w:rFonts w:ascii="仿宋" w:eastAsia="仿宋" w:hAnsi="仿宋" w:cs="仿宋" w:hint="eastAsia"/>
            <w:lang w:eastAsia="zh-CN"/>
          </w:rPr>
          <w:t>(三)、制定完善的风险控制机制</w:t>
        </w:r>
        <w:r>
          <w:tab/>
        </w:r>
        <w:r>
          <w:fldChar w:fldCharType="begin"/>
        </w:r>
        <w:r>
          <w:instrText xml:space="preserve"> PAGEREF _Toc3048 \h </w:instrText>
        </w:r>
        <w:r>
          <w:fldChar w:fldCharType="separate"/>
        </w:r>
        <w:r>
          <w:t>45</w:t>
        </w:r>
        <w:r>
          <w:fldChar w:fldCharType="end"/>
        </w:r>
      </w:hyperlink>
    </w:p>
    <w:p>
      <w:pPr>
        <w:pStyle w:val="TOC2"/>
        <w:tabs>
          <w:tab w:val="right" w:leader="dot" w:pos="8306"/>
        </w:tabs>
      </w:pPr>
      <w:hyperlink w:anchor="_Toc14874" w:history="1">
        <w:r>
          <w:rPr>
            <w:rFonts w:ascii="仿宋" w:eastAsia="仿宋" w:hAnsi="仿宋" w:cs="仿宋" w:hint="eastAsia"/>
            <w:lang w:eastAsia="zh-CN"/>
          </w:rPr>
          <w:t>(四)、优化成本管理</w:t>
        </w:r>
        <w:r>
          <w:tab/>
        </w:r>
        <w:r>
          <w:fldChar w:fldCharType="begin"/>
        </w:r>
        <w:r>
          <w:instrText xml:space="preserve"> PAGEREF _Toc14874 \h </w:instrText>
        </w:r>
        <w:r>
          <w:fldChar w:fldCharType="separate"/>
        </w:r>
        <w:r>
          <w:t>46</w:t>
        </w:r>
        <w:r>
          <w:fldChar w:fldCharType="end"/>
        </w:r>
      </w:hyperlink>
    </w:p>
    <w:p>
      <w:pPr>
        <w:pStyle w:val="TOC1"/>
        <w:tabs>
          <w:tab w:val="right" w:leader="dot" w:pos="8306"/>
        </w:tabs>
      </w:pPr>
      <w:hyperlink w:anchor="_Toc2563" w:history="1">
        <w:r>
          <w:rPr>
            <w:rFonts w:ascii="仿宋" w:eastAsia="仿宋" w:hAnsi="仿宋" w:cs="仿宋" w:hint="eastAsia"/>
            <w:lang w:eastAsia="zh-CN"/>
          </w:rPr>
          <w:t>十三、供应链管理</w:t>
        </w:r>
        <w:r>
          <w:tab/>
        </w:r>
        <w:r>
          <w:fldChar w:fldCharType="begin"/>
        </w:r>
        <w:r>
          <w:instrText xml:space="preserve"> PAGEREF _Toc2563 \h </w:instrText>
        </w:r>
        <w:r>
          <w:fldChar w:fldCharType="separate"/>
        </w:r>
        <w:r>
          <w:t>48</w:t>
        </w:r>
        <w:r>
          <w:fldChar w:fldCharType="end"/>
        </w:r>
      </w:hyperlink>
    </w:p>
    <w:p>
      <w:pPr>
        <w:pStyle w:val="TOC2"/>
        <w:tabs>
          <w:tab w:val="right" w:leader="dot" w:pos="8306"/>
        </w:tabs>
      </w:pPr>
      <w:hyperlink w:anchor="_Toc10749" w:history="1">
        <w:r>
          <w:rPr>
            <w:rFonts w:ascii="仿宋" w:eastAsia="仿宋" w:hAnsi="仿宋" w:cs="仿宋" w:hint="eastAsia"/>
            <w:lang w:eastAsia="zh-CN"/>
          </w:rPr>
          <w:t>(一)、供应链战略规划</w:t>
        </w:r>
        <w:r>
          <w:tab/>
        </w:r>
        <w:r>
          <w:fldChar w:fldCharType="begin"/>
        </w:r>
        <w:r>
          <w:instrText xml:space="preserve"> PAGEREF _Toc10749 \h </w:instrText>
        </w:r>
        <w:r>
          <w:fldChar w:fldCharType="separate"/>
        </w:r>
        <w:r>
          <w:t>48</w:t>
        </w:r>
        <w:r>
          <w:fldChar w:fldCharType="end"/>
        </w:r>
      </w:hyperlink>
    </w:p>
    <w:p>
      <w:pPr>
        <w:pStyle w:val="TOC2"/>
        <w:tabs>
          <w:tab w:val="right" w:leader="dot" w:pos="8306"/>
        </w:tabs>
      </w:pPr>
      <w:hyperlink w:anchor="_Toc32094" w:history="1">
        <w:r>
          <w:rPr>
            <w:rFonts w:ascii="仿宋" w:eastAsia="仿宋" w:hAnsi="仿宋" w:cs="仿宋" w:hint="eastAsia"/>
            <w:lang w:eastAsia="zh-CN"/>
          </w:rPr>
          <w:t>(二)、供应商选择与合作</w:t>
        </w:r>
        <w:r>
          <w:tab/>
        </w:r>
        <w:r>
          <w:fldChar w:fldCharType="begin"/>
        </w:r>
        <w:r>
          <w:instrText xml:space="preserve"> PAGEREF _Toc32094 \h </w:instrText>
        </w:r>
        <w:r>
          <w:fldChar w:fldCharType="separate"/>
        </w:r>
        <w:r>
          <w:t>49</w:t>
        </w:r>
        <w:r>
          <w:fldChar w:fldCharType="end"/>
        </w:r>
      </w:hyperlink>
    </w:p>
    <w:p>
      <w:pPr>
        <w:pStyle w:val="TOC2"/>
        <w:tabs>
          <w:tab w:val="right" w:leader="dot" w:pos="8306"/>
        </w:tabs>
      </w:pPr>
      <w:hyperlink w:anchor="_Toc511" w:history="1">
        <w:r>
          <w:rPr>
            <w:rFonts w:ascii="仿宋" w:eastAsia="仿宋" w:hAnsi="仿宋" w:cs="仿宋" w:hint="eastAsia"/>
            <w:lang w:eastAsia="zh-CN"/>
          </w:rPr>
          <w:t>(三)、物流与库存管理</w:t>
        </w:r>
        <w:r>
          <w:tab/>
        </w:r>
        <w:r>
          <w:fldChar w:fldCharType="begin"/>
        </w:r>
        <w:r>
          <w:instrText xml:space="preserve"> PAGEREF _Toc511 \h </w:instrText>
        </w:r>
        <w:r>
          <w:fldChar w:fldCharType="separate"/>
        </w:r>
        <w:r>
          <w:t>50</w:t>
        </w:r>
        <w:r>
          <w:fldChar w:fldCharType="end"/>
        </w:r>
      </w:hyperlink>
    </w:p>
    <w:p>
      <w:pPr>
        <w:pStyle w:val="TOC1"/>
        <w:tabs>
          <w:tab w:val="right" w:leader="dot" w:pos="8306"/>
        </w:tabs>
      </w:pPr>
      <w:hyperlink w:anchor="_Toc28093" w:history="1">
        <w:r>
          <w:rPr>
            <w:rFonts w:ascii="仿宋" w:eastAsia="仿宋" w:hAnsi="仿宋" w:cs="仿宋" w:hint="eastAsia"/>
            <w:lang w:eastAsia="zh-CN"/>
          </w:rPr>
          <w:t>十四、风险识别与分类</w:t>
        </w:r>
        <w:r>
          <w:tab/>
        </w:r>
        <w:r>
          <w:fldChar w:fldCharType="begin"/>
        </w:r>
        <w:r>
          <w:instrText xml:space="preserve"> PAGEREF _Toc28093 \h </w:instrText>
        </w:r>
        <w:r>
          <w:fldChar w:fldCharType="separate"/>
        </w:r>
        <w:r>
          <w:t>52</w:t>
        </w:r>
        <w:r>
          <w:fldChar w:fldCharType="end"/>
        </w:r>
      </w:hyperlink>
    </w:p>
    <w:p>
      <w:pPr>
        <w:pStyle w:val="TOC2"/>
        <w:tabs>
          <w:tab w:val="right" w:leader="dot" w:pos="8306"/>
        </w:tabs>
      </w:pPr>
      <w:hyperlink w:anchor="_Toc7120" w:history="1">
        <w:r>
          <w:rPr>
            <w:rFonts w:ascii="仿宋" w:eastAsia="仿宋" w:hAnsi="仿宋" w:cs="仿宋" w:hint="eastAsia"/>
            <w:lang w:eastAsia="zh-CN"/>
          </w:rPr>
          <w:t>(一)、风险识别</w:t>
        </w:r>
        <w:r>
          <w:tab/>
        </w:r>
        <w:r>
          <w:fldChar w:fldCharType="begin"/>
        </w:r>
        <w:r>
          <w:instrText xml:space="preserve"> PAGEREF _Toc7120 \h </w:instrText>
        </w:r>
        <w:r>
          <w:fldChar w:fldCharType="separate"/>
        </w:r>
        <w:r>
          <w:t>52</w:t>
        </w:r>
        <w:r>
          <w:fldChar w:fldCharType="end"/>
        </w:r>
      </w:hyperlink>
    </w:p>
    <w:p>
      <w:pPr>
        <w:pStyle w:val="TOC2"/>
        <w:tabs>
          <w:tab w:val="right" w:leader="dot" w:pos="8306"/>
        </w:tabs>
      </w:pPr>
      <w:hyperlink w:anchor="_Toc25383" w:history="1">
        <w:r>
          <w:rPr>
            <w:rFonts w:ascii="仿宋" w:eastAsia="仿宋" w:hAnsi="仿宋" w:cs="仿宋" w:hint="eastAsia"/>
            <w:lang w:eastAsia="zh-CN"/>
          </w:rPr>
          <w:t>(二)、风险分类</w:t>
        </w:r>
        <w:r>
          <w:tab/>
        </w:r>
        <w:r>
          <w:fldChar w:fldCharType="begin"/>
        </w:r>
        <w:r>
          <w:instrText xml:space="preserve"> PAGEREF _Toc25383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58"/>
      <w:r>
        <w:rPr>
          <w:rFonts w:ascii="仿宋" w:eastAsia="仿宋" w:hAnsi="仿宋" w:cs="仿宋" w:hint="eastAsia"/>
          <w:sz w:val="28"/>
          <w:lang w:eastAsia="zh-CN"/>
        </w:rPr>
        <w:t>一、临床研究服务项目绩效评估</w:t>
      </w:r>
      <w:bookmarkEnd w:id="2"/>
    </w:p>
    <w:p>
      <w:pPr>
        <w:pStyle w:val="Heading2"/>
        <w:rPr>
          <w:rFonts w:ascii="仿宋" w:eastAsia="仿宋" w:hAnsi="仿宋" w:cs="仿宋" w:hint="eastAsia"/>
          <w:lang w:eastAsia="zh-CN"/>
        </w:rPr>
      </w:pPr>
      <w:bookmarkStart w:id="3" w:name="_Toc36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中，我们设计了一套全面的绩效评估指标，以确保临床研究服务项目的可控和成功交付。这些指标跨足临床研究服务项目目标、成本、进度和质量等多个维度，为我们提供了全面洞察临床研究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目标达成率是我们关注的首要指标。我们设定了明确的目标，并通过定期监测和评估，迅速发现并应对潜在的目标偏差。这为临床研究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成本绩效是另一个核心关注点。通过实际成本与预算成本的对比分析，我们深入了解成本差异的原因，及时调整资源分配，保持临床研究服务项目在经济效益方面的合理水平。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进度作为关键的绩效指标之一，得到了精心的关注。我们制定了详细的临床研究服务项目进度计划，并设立了进度符合度指标，确保实际进度与计划进度保持一致。这使我们能够快速发现和解决潜在的进度问题，保持临床研究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临床研究服务项目绩效的不可或缺的一环。我们引入了一系列的质量标准和客户满意度指标，以确保临床研究服务项目交付的成果在质量上达到或超越预期水平。通过持续监测这些指标，我们努力提升临床研究服务项目整体质量水平，为临床研究服务项目的成功交付提供有力保障。通过这些科学且全面的绩效评估，我们能够更好地引导临床研究服务项目的持续改进，确保临床研究服务项目目标的顺利达成。</w:t>
      </w:r>
    </w:p>
    <w:p>
      <w:pPr>
        <w:pStyle w:val="Heading2"/>
        <w:ind w:firstLine="560" w:firstLineChars="200"/>
        <w:rPr>
          <w:rFonts w:ascii="仿宋" w:eastAsia="仿宋" w:hAnsi="仿宋" w:cs="仿宋" w:hint="eastAsia"/>
          <w:sz w:val="28"/>
          <w:lang w:eastAsia="zh-CN"/>
        </w:rPr>
      </w:pPr>
      <w:bookmarkStart w:id="4" w:name="_Toc1995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绩效评估是临床研究服务项目中的关键环节，为确保临床研究服务项目达到预期目标，我们采用了多层次、多维度的绩效评估方法。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临床研究服务项目的战略目标对齐，确保每个决策和行动都与临床研究服务项目整体目标保持一致。团队会定期召开战略对齐会议，审视当前工作与临床研究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临床研究服务项目进度、质量、成本和风险等方面。这些指标通过数据收集和分析，为临床研究服务项目管理团队提供了客观的评估依据。例如，我们通过临床研究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绩效评估不仅仅停留在临床研究服务项目内部，还考虑了临床研究服务项目对外部环境的影响。我们定期进行干系人满意度调查，以了解各利益相关方对临床研究服务项目的期望和满意度，并及时做出调整。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这种多层次、多角度的绩效评估方法，使得我们能够全面了解临床研究服务项目的运行状态，及时做出调整，确保临床研究服务项目在不断变化的环境中保持稳健前行。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210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为了确保临床研究服务项目的有效管理和不断优化，我们采用了精心设计的绩效评估周期。这个周期旨在实现灵活、实时和全面的评估，以适应临床研究服务项目执行中的各种挑战。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临床研究服务项目的不同需求，分为短期、中期和长期。短期评估关注每个迭代或工作周期，以及时发现和解决当前任务中的问题。中期评估涵盖几个迭代，深入了解整体临床研究服务项目的趋势和性能。长期评估则着眼于整个临床研究服务项目阶段，确保临床研究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临床研究服务项目管理工具和协作平台，团队成员能够随时更新和分享临床研究服务项目数据。这种实时性的反馈机制使我们能够及时察觉潜在问题，快速调整，保持临床研究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临床研究服务项目的决策制定密不可分。每个周期的临床研究服务项目回顾会议成为集体总结经验、识别问题深层次原因并找到创新解决方案的平台。这种定期的反思与调整机制使临床研究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160"/>
      <w:r>
        <w:rPr>
          <w:rFonts w:ascii="仿宋" w:eastAsia="仿宋" w:hAnsi="仿宋" w:cs="仿宋" w:hint="eastAsia"/>
          <w:sz w:val="28"/>
          <w:lang w:eastAsia="zh-CN"/>
        </w:rPr>
        <w:t>二、临床研究服务项目选址可行性分析</w:t>
      </w:r>
      <w:bookmarkEnd w:id="6"/>
    </w:p>
    <w:p>
      <w:pPr>
        <w:pStyle w:val="Heading2"/>
        <w:rPr>
          <w:rFonts w:ascii="仿宋" w:eastAsia="仿宋" w:hAnsi="仿宋" w:cs="仿宋" w:hint="eastAsia"/>
          <w:lang w:eastAsia="zh-CN"/>
        </w:rPr>
      </w:pPr>
      <w:bookmarkStart w:id="7" w:name="_Toc17076"/>
      <w:r>
        <w:rPr>
          <w:rFonts w:ascii="仿宋" w:eastAsia="仿宋" w:hAnsi="仿宋" w:cs="仿宋" w:hint="eastAsia"/>
          <w:lang w:eastAsia="zh-CN"/>
        </w:rPr>
        <w:t>(一)、临床研究服务项目选址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该临床研究服务项目选址位于XX省XX市XX区XXX街道</w:t>
      </w:r>
    </w:p>
    <w:p>
      <w:pPr>
        <w:pStyle w:val="Heading2"/>
        <w:ind w:firstLine="560" w:firstLineChars="200"/>
        <w:rPr>
          <w:rFonts w:ascii="仿宋" w:eastAsia="仿宋" w:hAnsi="仿宋" w:cs="仿宋" w:hint="eastAsia"/>
          <w:sz w:val="28"/>
          <w:lang w:eastAsia="zh-CN"/>
        </w:rPr>
      </w:pPr>
      <w:bookmarkStart w:id="8" w:name="_Toc2622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临床研究服务项目的征地面积将根据临床研究服务项目的实际规模和需求进行精确规划。具体面积XXX平方米，旨在确保临床研究服务项目不仅能够满足当前的发展需求，还能够预留空间以适应未来的扩展。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净用地面积是在征地面积基础上去除不可利用面积后的实际可开发用地。具体面积XXX平方米，考虑到环保、交通、安全等多方面因素，以确保临床研究服务项目在整体利用效率上达到最优。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临床研究服务项目计划建设的建筑总规模具体面积XXX平方米。这一规模的确定综合考虑了临床研究服务项目的性质、规模，以及城市规划的相关要求，确保建筑布局与周边环境协调一致。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绿地率是临床研究服务项目用地中被规划为绿地的比例。具体面积XXX平方米，旨在通过合理规划绿地，改善临床研究服务项目周边环境，提升居民生活质量，并符合城市整体绿化规划。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容积率是用地上可以建设的建筑总体积与用地面积之比。具体面积XXX，通过合理的容积率规划，确保临床研究服务项目建筑规模与周边环境和谐共生。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临床研究服务项目选址与当地城市规划相一致，具体面积XXX平方米。通过与城市规划部门深入沟通，确保临床研究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临床研究服务项目选址符合当地产业政策，具体面积XXX平方米。这包括临床研究服务项目对当地经济的促进作用，以及对相关产业的带动效应，确保临床研究服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用地总体要求必须符合环保和可持续发展的原则，具体面积XXX平方米。通过采用绿色建筑设计、节能减排等措施，确保临床研究服务项目在建设和运营过程中对环境的影响最小化，达到可持续发展的要求。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确保临床研究服务项目选址具备必要的公共设施配套，具体面积XXX平方米。这包括交通便利性、教育、医疗等基础设施，以提高居民生活品质，使得临床研究服务项目选址更具吸引力。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考虑用地总体要求对当地社会稳定性的影响，具体面积XXX平方米。通过深入了解当地社区反馈，确保临床研究服务项目的选址和建设过程对当地社会和谐稳定产生积极作用。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临床研究服务项目选址不仅符合法规和规划，还在实际操作中具有可行性。这一全面规划将为临床研究服务项目的成功实施提供坚实的基础，确保临床研究服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05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临床研究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临床研究服务项目的设备规划和空间设计中，我们将采取灵活设备布局的措施。设备布局将根据实际需求进行灵活设计，避免不必要的浪费。通过合理规划设备摆放位置，我们将提高设备的利用率，减少设备间距，以确保临床研究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临床研究服务项目内部引入共享设施的概念，例如共享会议室、办公区等。通过这种方式，我们可以减少对资源的重复建设，提高资源共享效率，从而减小临床研究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820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临床研究服务项目的总图布置中，我们将不同功能区域进行明确的规划，以最大程度满足临床研究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275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临床研究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临床研究服务项目对环境的影响是综合评价的重要因素之一。我们将详细考虑选址周边的自然环境、生态保护区、水源地等情况，确保临床研究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对选址的评价还需充分考虑当地政府的产业政策和法规。我们将详细了解临床研究服务项目所在地的相关政策，确保临床研究服务项目的规划和运营与当地法规相符，降低不必要的法律风险。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考虑到社会稳定性对企业运营的重要性，我们将评估选址地区的社会安全情况、劳工关系、社区反馈等方面，以确保临床研究服务项目的建设和运营不会受到社会稳定性的负面影响。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最后，我们将综合考虑用地成本，包括土地购置费用、土地开发成本等。通过对用地成本的详细评估，我们能够做出更为精确的经济效益分析，为临床研究服务项目的投资决策提供有力支持。</w:t>
      </w:r>
    </w:p>
    <w:p>
      <w:pPr>
        <w:pStyle w:val="Heading1"/>
        <w:ind w:firstLine="560" w:firstLineChars="200"/>
        <w:rPr>
          <w:rFonts w:ascii="仿宋" w:eastAsia="仿宋" w:hAnsi="仿宋" w:cs="仿宋" w:hint="eastAsia"/>
          <w:sz w:val="28"/>
          <w:lang w:eastAsia="zh-CN"/>
        </w:rPr>
      </w:pPr>
      <w:bookmarkStart w:id="12" w:name="_Toc381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885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临床研究服务项目的主要产品是XXXX，预计年产值为XXX万元。这一产品在市场中占据着重要的地位，其广泛的应用范围使得该临床研究服务项目的市场前景非常广阔。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临床研究服务项目的xxx产品作为重要的原材料之一，将在多个领域发挥关键作用。其在建筑、交通、能源等方面的广泛应用将为整个产业链提供强大的支持，形成产业协同效应。临床研究服务项目的年产值XXX万XXX万XXX万万元不仅反映了其在市场上的巨大潜力，更预示着它对国民经济的积极贡献。这种关联度高、涉及面广的产业关系，使得该临床研究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794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总征地面积为XXXX平方米，相当于约XX.XX亩，其中净用地面积为XXXX平方米，红线范围内相当于约XX.XX亩。这一用地规模充分考虑了临床研究服务项目的建设需求，保障了临床研究服务项目在合适的空间内得以充分发展。临床研究服务项目规划的总建筑面积为XXXX平方米，其中主体工程建设占XXXX平方米，计容建筑面积达XXXX平方米。预计建筑工程的投资将达到XXXX万元，为临床研究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研究服务项目计划购置的设备共计XXXX台（套），设备购置费用为XXXX万元。这一设备购置计划充分考虑到临床研究服务项目的生产需求和技术要求，确保了临床研究服务项目在生产运营中具备先进的技术装备和高效的生产能力。设备的合理配置将为临床研究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临床研究服务项目计划总投资为XXXX万元，预计年实现营业收入为XXXX万元。这一产能规模的设定旨在确保临床研究服务项目能够在投资与回报之间取得平衡，实现长期可持续的发展。临床研究服务项目的总投资充分考虑到各个方面的需求，包括用地建设、设备购置等多个环节，以确保临床研究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412"/>
      <w:r>
        <w:rPr>
          <w:rFonts w:ascii="仿宋" w:eastAsia="仿宋" w:hAnsi="仿宋" w:cs="仿宋" w:hint="eastAsia"/>
          <w:sz w:val="28"/>
          <w:lang w:eastAsia="zh-CN"/>
        </w:rPr>
        <w:t>四、临床研究服务项目建设单位说明</w:t>
      </w:r>
      <w:bookmarkEnd w:id="15"/>
    </w:p>
    <w:p>
      <w:pPr>
        <w:pStyle w:val="Heading2"/>
        <w:rPr>
          <w:rFonts w:ascii="仿宋" w:eastAsia="仿宋" w:hAnsi="仿宋" w:cs="仿宋" w:hint="eastAsia"/>
          <w:lang w:eastAsia="zh-CN"/>
        </w:rPr>
      </w:pPr>
      <w:bookmarkStart w:id="16" w:name="_Toc26416"/>
      <w:r>
        <w:rPr>
          <w:rFonts w:ascii="仿宋" w:eastAsia="仿宋" w:hAnsi="仿宋" w:cs="仿宋" w:hint="eastAsia"/>
          <w:lang w:eastAsia="zh-CN"/>
        </w:rPr>
        <w:t>(一)、临床研究服务项目承办单位基本情况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14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临床研究服务项目承办单位的XXXX，我们着眼于实现可持续的经济效益。通过技术创新和解决方案的提供，公司预计在临床研究服务项目执行期间将获得可观的收入增长。这一收入来源主要包括临床研究服务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同时，我们注重成本控制和效率提升，以确保临床研究服务项目的可持续盈利。透过精细的管理和资源优化，公司期望实现临床研究服务项目利润最大化。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临床研究服务项目实施进行全面的投资评估，包括临床研究服务项目启动阶段的资金投入和后续运营成本。通过对临床研究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临床研究服务项目实施过程中具备足够的资金流动性，公司将进行详尽的现金流分析。这包括资金需求的合理预测、临床研究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8224"/>
      <w:r>
        <w:rPr>
          <w:rFonts w:ascii="仿宋" w:eastAsia="仿宋" w:hAnsi="仿宋" w:cs="仿宋" w:hint="eastAsia"/>
          <w:sz w:val="28"/>
          <w:lang w:eastAsia="zh-CN"/>
        </w:rPr>
        <w:t>五、临床研究服务项目危机管理</w:t>
      </w:r>
      <w:bookmarkEnd w:id="18"/>
    </w:p>
    <w:p>
      <w:pPr>
        <w:pStyle w:val="Heading2"/>
        <w:rPr>
          <w:rFonts w:ascii="仿宋" w:eastAsia="仿宋" w:hAnsi="仿宋" w:cs="仿宋" w:hint="eastAsia"/>
          <w:lang w:eastAsia="zh-CN"/>
        </w:rPr>
      </w:pPr>
      <w:bookmarkStart w:id="19" w:name="_Toc1076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临床研究服务项目危机管理中，危机预警与识别是确保临床研究服务项目稳健运行的核心步骤。通过建立全面的监测机制，临床研究服务项目团队旨在及时发现和理解潜在的风险和危机因素，以便采取及时的预防和应对措施，确保临床研究服务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首先，通过深入的风险评估，临床研究服务项目团队全面分析了整个临床研究服务项目和各个阶段可能存在的威胁。这包括准确评估每个潜在风险的发生概率和可能影响的程度，为后续危机预警提供了有力支持。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临床研究服务项目团队着重于明确定义临床研究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临床研究服务项目进展的持续监控，团队能够及时发现潜在问题并作出迅速反应。临床研究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在这一阶段，团队的专业素养和反应速度将发挥至关重要的作用，以确保潜在危机能够在初期得到有效的处理，最大程度地减轻负面影响。通过危机预警与识别，临床研究服务项目得以更有序、可控地推进。</w:t>
      </w:r>
    </w:p>
    <w:p>
      <w:pPr>
        <w:pStyle w:val="Heading2"/>
        <w:ind w:firstLine="560" w:firstLineChars="200"/>
        <w:rPr>
          <w:rFonts w:ascii="仿宋" w:eastAsia="仿宋" w:hAnsi="仿宋" w:cs="仿宋" w:hint="eastAsia"/>
          <w:sz w:val="28"/>
          <w:lang w:eastAsia="zh-CN"/>
        </w:rPr>
      </w:pPr>
      <w:bookmarkStart w:id="20" w:name="_Toc394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在危机发生时，临床研究服务项目团队立即行动，成立了应急小组。该小组的任务是迅速制定并实施紧急应对措施，以最小化潜在损失。以下是采取的主要措施：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暂停临床研究服务项目进度：为遏制危机蔓延，临床研究服务项目暂时停止进行，以便全面评估当前状况。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https://d.book118.com/506113055011010035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临床研究服务项目规划设计方案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14BBB"/>
    <w:rsid w:val="16814B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61130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2024-01-16T08:55:00Z</dcterms:created>
  <dcterms:modified xsi:type="dcterms:W3CDTF">2024-01-16T08:56:05Z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DC4E106DFD024B6180865ED7248FAB91_11</vt:lpwstr>
  </property>
  <property fmtid="{D5CDD505-2E9C-101B-9397-08002B2CF9AE}" pid="3" name="KSOProductBuildVer">
    <vt:lpwstr>2052-12.1.0.16120</vt:lpwstr>
  </property>
</Properties>
</file>