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防静电工具项目规划设计方案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69" w:history="1">
        <w:r>
          <w:rPr>
            <w:rFonts w:ascii="仿宋" w:eastAsia="仿宋" w:hAnsi="仿宋" w:cs="仿宋" w:hint="eastAsia"/>
            <w:lang w:eastAsia="zh-CN"/>
          </w:rPr>
          <w:t>概论</w:t>
        </w:r>
        <w:r>
          <w:tab/>
        </w:r>
        <w:r>
          <w:fldChar w:fldCharType="begin"/>
        </w:r>
        <w:r>
          <w:instrText xml:space="preserve"> PAGEREF _Toc13669 \h </w:instrText>
        </w:r>
        <w:r>
          <w:fldChar w:fldCharType="separate"/>
        </w:r>
        <w:r>
          <w:t>3</w:t>
        </w:r>
        <w:r>
          <w:fldChar w:fldCharType="end"/>
        </w:r>
      </w:hyperlink>
    </w:p>
    <w:p>
      <w:pPr>
        <w:pStyle w:val="TOC1"/>
        <w:tabs>
          <w:tab w:val="right" w:leader="dot" w:pos="8306"/>
        </w:tabs>
      </w:pPr>
      <w:hyperlink w:anchor="_Toc6557" w:history="1">
        <w:r>
          <w:rPr>
            <w:rFonts w:ascii="仿宋" w:eastAsia="仿宋" w:hAnsi="仿宋" w:cs="仿宋" w:hint="eastAsia"/>
            <w:lang w:eastAsia="zh-CN"/>
          </w:rPr>
          <w:t>一、防静电工具项目选址可行性分析</w:t>
        </w:r>
        <w:r>
          <w:tab/>
        </w:r>
        <w:r>
          <w:fldChar w:fldCharType="begin"/>
        </w:r>
        <w:r>
          <w:instrText xml:space="preserve"> PAGEREF _Toc6557 \h </w:instrText>
        </w:r>
        <w:r>
          <w:fldChar w:fldCharType="separate"/>
        </w:r>
        <w:r>
          <w:t>3</w:t>
        </w:r>
        <w:r>
          <w:fldChar w:fldCharType="end"/>
        </w:r>
      </w:hyperlink>
    </w:p>
    <w:p>
      <w:pPr>
        <w:pStyle w:val="TOC2"/>
        <w:tabs>
          <w:tab w:val="right" w:leader="dot" w:pos="8306"/>
        </w:tabs>
      </w:pPr>
      <w:hyperlink w:anchor="_Toc10236" w:history="1">
        <w:r>
          <w:rPr>
            <w:rFonts w:ascii="仿宋" w:eastAsia="仿宋" w:hAnsi="仿宋" w:cs="仿宋" w:hint="eastAsia"/>
            <w:lang w:eastAsia="zh-CN"/>
          </w:rPr>
          <w:t>(一)、防静电工具项目选址</w:t>
        </w:r>
        <w:r>
          <w:tab/>
        </w:r>
        <w:r>
          <w:fldChar w:fldCharType="begin"/>
        </w:r>
        <w:r>
          <w:instrText xml:space="preserve"> PAGEREF _Toc10236 \h </w:instrText>
        </w:r>
        <w:r>
          <w:fldChar w:fldCharType="separate"/>
        </w:r>
        <w:r>
          <w:t>3</w:t>
        </w:r>
        <w:r>
          <w:fldChar w:fldCharType="end"/>
        </w:r>
      </w:hyperlink>
    </w:p>
    <w:p>
      <w:pPr>
        <w:pStyle w:val="TOC2"/>
        <w:tabs>
          <w:tab w:val="right" w:leader="dot" w:pos="8306"/>
        </w:tabs>
      </w:pPr>
      <w:hyperlink w:anchor="_Toc26934" w:history="1">
        <w:r>
          <w:rPr>
            <w:rFonts w:ascii="仿宋" w:eastAsia="仿宋" w:hAnsi="仿宋" w:cs="仿宋" w:hint="eastAsia"/>
            <w:lang w:eastAsia="zh-CN"/>
          </w:rPr>
          <w:t>(二)、用地控制指标</w:t>
        </w:r>
        <w:r>
          <w:tab/>
        </w:r>
        <w:r>
          <w:fldChar w:fldCharType="begin"/>
        </w:r>
        <w:r>
          <w:instrText xml:space="preserve"> PAGEREF _Toc26934 \h </w:instrText>
        </w:r>
        <w:r>
          <w:fldChar w:fldCharType="separate"/>
        </w:r>
        <w:r>
          <w:t>3</w:t>
        </w:r>
        <w:r>
          <w:fldChar w:fldCharType="end"/>
        </w:r>
      </w:hyperlink>
    </w:p>
    <w:p>
      <w:pPr>
        <w:pStyle w:val="TOC2"/>
        <w:tabs>
          <w:tab w:val="right" w:leader="dot" w:pos="8306"/>
        </w:tabs>
      </w:pPr>
      <w:hyperlink w:anchor="_Toc18487" w:history="1">
        <w:r>
          <w:rPr>
            <w:rFonts w:ascii="仿宋" w:eastAsia="仿宋" w:hAnsi="仿宋" w:cs="仿宋" w:hint="eastAsia"/>
            <w:lang w:eastAsia="zh-CN"/>
          </w:rPr>
          <w:t>(三)、节约用地措施</w:t>
        </w:r>
        <w:r>
          <w:tab/>
        </w:r>
        <w:r>
          <w:fldChar w:fldCharType="begin"/>
        </w:r>
        <w:r>
          <w:instrText xml:space="preserve"> PAGEREF _Toc18487 \h </w:instrText>
        </w:r>
        <w:r>
          <w:fldChar w:fldCharType="separate"/>
        </w:r>
        <w:r>
          <w:t>5</w:t>
        </w:r>
        <w:r>
          <w:fldChar w:fldCharType="end"/>
        </w:r>
      </w:hyperlink>
    </w:p>
    <w:p>
      <w:pPr>
        <w:pStyle w:val="TOC2"/>
        <w:tabs>
          <w:tab w:val="right" w:leader="dot" w:pos="8306"/>
        </w:tabs>
      </w:pPr>
      <w:hyperlink w:anchor="_Toc19483" w:history="1">
        <w:r>
          <w:rPr>
            <w:rFonts w:ascii="仿宋" w:eastAsia="仿宋" w:hAnsi="仿宋" w:cs="仿宋" w:hint="eastAsia"/>
            <w:lang w:eastAsia="zh-CN"/>
          </w:rPr>
          <w:t>(四)、总图布置方案</w:t>
        </w:r>
        <w:r>
          <w:tab/>
        </w:r>
        <w:r>
          <w:fldChar w:fldCharType="begin"/>
        </w:r>
        <w:r>
          <w:instrText xml:space="preserve"> PAGEREF _Toc19483 \h </w:instrText>
        </w:r>
        <w:r>
          <w:fldChar w:fldCharType="separate"/>
        </w:r>
        <w:r>
          <w:t>6</w:t>
        </w:r>
        <w:r>
          <w:fldChar w:fldCharType="end"/>
        </w:r>
      </w:hyperlink>
    </w:p>
    <w:p>
      <w:pPr>
        <w:pStyle w:val="TOC2"/>
        <w:tabs>
          <w:tab w:val="right" w:leader="dot" w:pos="8306"/>
        </w:tabs>
      </w:pPr>
      <w:hyperlink w:anchor="_Toc744" w:history="1">
        <w:r>
          <w:rPr>
            <w:rFonts w:ascii="仿宋" w:eastAsia="仿宋" w:hAnsi="仿宋" w:cs="仿宋" w:hint="eastAsia"/>
            <w:lang w:eastAsia="zh-CN"/>
          </w:rPr>
          <w:t>(五)、选址综合评价</w:t>
        </w:r>
        <w:r>
          <w:tab/>
        </w:r>
        <w:r>
          <w:fldChar w:fldCharType="begin"/>
        </w:r>
        <w:r>
          <w:instrText xml:space="preserve"> PAGEREF _Toc744 \h </w:instrText>
        </w:r>
        <w:r>
          <w:fldChar w:fldCharType="separate"/>
        </w:r>
        <w:r>
          <w:t>7</w:t>
        </w:r>
        <w:r>
          <w:fldChar w:fldCharType="end"/>
        </w:r>
      </w:hyperlink>
    </w:p>
    <w:p>
      <w:pPr>
        <w:pStyle w:val="TOC1"/>
        <w:tabs>
          <w:tab w:val="right" w:leader="dot" w:pos="8306"/>
        </w:tabs>
      </w:pPr>
      <w:hyperlink w:anchor="_Toc26502" w:history="1">
        <w:r>
          <w:rPr>
            <w:rFonts w:ascii="仿宋" w:eastAsia="仿宋" w:hAnsi="仿宋" w:cs="仿宋" w:hint="eastAsia"/>
            <w:lang w:eastAsia="zh-CN"/>
          </w:rPr>
          <w:t>二、防静电工具项目绩效评估</w:t>
        </w:r>
        <w:r>
          <w:tab/>
        </w:r>
        <w:r>
          <w:fldChar w:fldCharType="begin"/>
        </w:r>
        <w:r>
          <w:instrText xml:space="preserve"> PAGEREF _Toc26502 \h </w:instrText>
        </w:r>
        <w:r>
          <w:fldChar w:fldCharType="separate"/>
        </w:r>
        <w:r>
          <w:t>8</w:t>
        </w:r>
        <w:r>
          <w:fldChar w:fldCharType="end"/>
        </w:r>
      </w:hyperlink>
    </w:p>
    <w:p>
      <w:pPr>
        <w:pStyle w:val="TOC2"/>
        <w:tabs>
          <w:tab w:val="right" w:leader="dot" w:pos="8306"/>
        </w:tabs>
      </w:pPr>
      <w:hyperlink w:anchor="_Toc27984" w:history="1">
        <w:r>
          <w:rPr>
            <w:rFonts w:ascii="仿宋" w:eastAsia="仿宋" w:hAnsi="仿宋" w:cs="仿宋" w:hint="eastAsia"/>
            <w:lang w:eastAsia="zh-CN"/>
          </w:rPr>
          <w:t>(一)、绩效评估指标</w:t>
        </w:r>
        <w:r>
          <w:tab/>
        </w:r>
        <w:r>
          <w:fldChar w:fldCharType="begin"/>
        </w:r>
        <w:r>
          <w:instrText xml:space="preserve"> PAGEREF _Toc27984 \h </w:instrText>
        </w:r>
        <w:r>
          <w:fldChar w:fldCharType="separate"/>
        </w:r>
        <w:r>
          <w:t>8</w:t>
        </w:r>
        <w:r>
          <w:fldChar w:fldCharType="end"/>
        </w:r>
      </w:hyperlink>
    </w:p>
    <w:p>
      <w:pPr>
        <w:pStyle w:val="TOC2"/>
        <w:tabs>
          <w:tab w:val="right" w:leader="dot" w:pos="8306"/>
        </w:tabs>
      </w:pPr>
      <w:hyperlink w:anchor="_Toc5363" w:history="1">
        <w:r>
          <w:rPr>
            <w:rFonts w:ascii="仿宋" w:eastAsia="仿宋" w:hAnsi="仿宋" w:cs="仿宋" w:hint="eastAsia"/>
            <w:lang w:eastAsia="zh-CN"/>
          </w:rPr>
          <w:t>(二)、绩效评估方法</w:t>
        </w:r>
        <w:r>
          <w:tab/>
        </w:r>
        <w:r>
          <w:fldChar w:fldCharType="begin"/>
        </w:r>
        <w:r>
          <w:instrText xml:space="preserve"> PAGEREF _Toc5363 \h </w:instrText>
        </w:r>
        <w:r>
          <w:fldChar w:fldCharType="separate"/>
        </w:r>
        <w:r>
          <w:t>9</w:t>
        </w:r>
        <w:r>
          <w:fldChar w:fldCharType="end"/>
        </w:r>
      </w:hyperlink>
    </w:p>
    <w:p>
      <w:pPr>
        <w:pStyle w:val="TOC2"/>
        <w:tabs>
          <w:tab w:val="right" w:leader="dot" w:pos="8306"/>
        </w:tabs>
      </w:pPr>
      <w:hyperlink w:anchor="_Toc14130" w:history="1">
        <w:r>
          <w:rPr>
            <w:rFonts w:ascii="仿宋" w:eastAsia="仿宋" w:hAnsi="仿宋" w:cs="仿宋" w:hint="eastAsia"/>
            <w:lang w:eastAsia="zh-CN"/>
          </w:rPr>
          <w:t>(三)、绩效评估周期</w:t>
        </w:r>
        <w:r>
          <w:tab/>
        </w:r>
        <w:r>
          <w:fldChar w:fldCharType="begin"/>
        </w:r>
        <w:r>
          <w:instrText xml:space="preserve"> PAGEREF _Toc14130 \h </w:instrText>
        </w:r>
        <w:r>
          <w:fldChar w:fldCharType="separate"/>
        </w:r>
        <w:r>
          <w:t>10</w:t>
        </w:r>
        <w:r>
          <w:fldChar w:fldCharType="end"/>
        </w:r>
      </w:hyperlink>
    </w:p>
    <w:p>
      <w:pPr>
        <w:pStyle w:val="TOC1"/>
        <w:tabs>
          <w:tab w:val="right" w:leader="dot" w:pos="8306"/>
        </w:tabs>
      </w:pPr>
      <w:hyperlink w:anchor="_Toc30835" w:history="1">
        <w:r>
          <w:rPr>
            <w:rFonts w:ascii="仿宋" w:eastAsia="仿宋" w:hAnsi="仿宋" w:cs="仿宋" w:hint="eastAsia"/>
            <w:lang w:eastAsia="zh-CN"/>
          </w:rPr>
          <w:t>三、市场分析、调研</w:t>
        </w:r>
        <w:r>
          <w:tab/>
        </w:r>
        <w:r>
          <w:fldChar w:fldCharType="begin"/>
        </w:r>
        <w:r>
          <w:instrText xml:space="preserve"> PAGEREF _Toc30835 \h </w:instrText>
        </w:r>
        <w:r>
          <w:fldChar w:fldCharType="separate"/>
        </w:r>
        <w:r>
          <w:t>11</w:t>
        </w:r>
        <w:r>
          <w:fldChar w:fldCharType="end"/>
        </w:r>
      </w:hyperlink>
    </w:p>
    <w:p>
      <w:pPr>
        <w:pStyle w:val="TOC2"/>
        <w:tabs>
          <w:tab w:val="right" w:leader="dot" w:pos="8306"/>
        </w:tabs>
      </w:pPr>
      <w:hyperlink w:anchor="_Toc8805" w:history="1">
        <w:r>
          <w:rPr>
            <w:rFonts w:ascii="仿宋" w:eastAsia="仿宋" w:hAnsi="仿宋" w:cs="仿宋" w:hint="eastAsia"/>
            <w:lang w:eastAsia="zh-CN"/>
          </w:rPr>
          <w:t>(一)、防静电工具行业分析</w:t>
        </w:r>
        <w:r>
          <w:tab/>
        </w:r>
        <w:r>
          <w:fldChar w:fldCharType="begin"/>
        </w:r>
        <w:r>
          <w:instrText xml:space="preserve"> PAGEREF _Toc8805 \h </w:instrText>
        </w:r>
        <w:r>
          <w:fldChar w:fldCharType="separate"/>
        </w:r>
        <w:r>
          <w:t>11</w:t>
        </w:r>
        <w:r>
          <w:fldChar w:fldCharType="end"/>
        </w:r>
      </w:hyperlink>
    </w:p>
    <w:p>
      <w:pPr>
        <w:pStyle w:val="TOC2"/>
        <w:tabs>
          <w:tab w:val="right" w:leader="dot" w:pos="8306"/>
        </w:tabs>
      </w:pPr>
      <w:hyperlink w:anchor="_Toc27226" w:history="1">
        <w:r>
          <w:rPr>
            <w:rFonts w:ascii="仿宋" w:eastAsia="仿宋" w:hAnsi="仿宋" w:cs="仿宋" w:hint="eastAsia"/>
            <w:lang w:eastAsia="zh-CN"/>
          </w:rPr>
          <w:t>(二)、防静电工具市场分析预测</w:t>
        </w:r>
        <w:r>
          <w:tab/>
        </w:r>
        <w:r>
          <w:fldChar w:fldCharType="begin"/>
        </w:r>
        <w:r>
          <w:instrText xml:space="preserve"> PAGEREF _Toc27226 \h </w:instrText>
        </w:r>
        <w:r>
          <w:fldChar w:fldCharType="separate"/>
        </w:r>
        <w:r>
          <w:t>12</w:t>
        </w:r>
        <w:r>
          <w:fldChar w:fldCharType="end"/>
        </w:r>
      </w:hyperlink>
    </w:p>
    <w:p>
      <w:pPr>
        <w:pStyle w:val="TOC1"/>
        <w:tabs>
          <w:tab w:val="right" w:leader="dot" w:pos="8306"/>
        </w:tabs>
      </w:pPr>
      <w:hyperlink w:anchor="_Toc21578" w:history="1">
        <w:r>
          <w:rPr>
            <w:rFonts w:ascii="仿宋" w:eastAsia="仿宋" w:hAnsi="仿宋" w:cs="仿宋" w:hint="eastAsia"/>
            <w:lang w:eastAsia="zh-CN"/>
          </w:rPr>
          <w:t>四、防静电工具项目可持续发展</w:t>
        </w:r>
        <w:r>
          <w:tab/>
        </w:r>
        <w:r>
          <w:fldChar w:fldCharType="begin"/>
        </w:r>
        <w:r>
          <w:instrText xml:space="preserve"> PAGEREF _Toc21578 \h </w:instrText>
        </w:r>
        <w:r>
          <w:fldChar w:fldCharType="separate"/>
        </w:r>
        <w:r>
          <w:t>13</w:t>
        </w:r>
        <w:r>
          <w:fldChar w:fldCharType="end"/>
        </w:r>
      </w:hyperlink>
    </w:p>
    <w:p>
      <w:pPr>
        <w:pStyle w:val="TOC2"/>
        <w:tabs>
          <w:tab w:val="right" w:leader="dot" w:pos="8306"/>
        </w:tabs>
      </w:pPr>
      <w:hyperlink w:anchor="_Toc22398" w:history="1">
        <w:r>
          <w:rPr>
            <w:rFonts w:ascii="仿宋" w:eastAsia="仿宋" w:hAnsi="仿宋" w:cs="仿宋" w:hint="eastAsia"/>
            <w:lang w:eastAsia="zh-CN"/>
          </w:rPr>
          <w:t>(一)、可持续战略与实践</w:t>
        </w:r>
        <w:r>
          <w:tab/>
        </w:r>
        <w:r>
          <w:fldChar w:fldCharType="begin"/>
        </w:r>
        <w:r>
          <w:instrText xml:space="preserve"> PAGEREF _Toc22398 \h </w:instrText>
        </w:r>
        <w:r>
          <w:fldChar w:fldCharType="separate"/>
        </w:r>
        <w:r>
          <w:t>13</w:t>
        </w:r>
        <w:r>
          <w:fldChar w:fldCharType="end"/>
        </w:r>
      </w:hyperlink>
    </w:p>
    <w:p>
      <w:pPr>
        <w:pStyle w:val="TOC2"/>
        <w:tabs>
          <w:tab w:val="right" w:leader="dot" w:pos="8306"/>
        </w:tabs>
      </w:pPr>
      <w:hyperlink w:anchor="_Toc14215" w:history="1">
        <w:r>
          <w:rPr>
            <w:rFonts w:ascii="仿宋" w:eastAsia="仿宋" w:hAnsi="仿宋" w:cs="仿宋" w:hint="eastAsia"/>
            <w:lang w:eastAsia="zh-CN"/>
          </w:rPr>
          <w:t>(二)、环保与社会责任</w:t>
        </w:r>
        <w:r>
          <w:tab/>
        </w:r>
        <w:r>
          <w:fldChar w:fldCharType="begin"/>
        </w:r>
        <w:r>
          <w:instrText xml:space="preserve"> PAGEREF _Toc14215 \h </w:instrText>
        </w:r>
        <w:r>
          <w:fldChar w:fldCharType="separate"/>
        </w:r>
        <w:r>
          <w:t>14</w:t>
        </w:r>
        <w:r>
          <w:fldChar w:fldCharType="end"/>
        </w:r>
      </w:hyperlink>
    </w:p>
    <w:p>
      <w:pPr>
        <w:pStyle w:val="TOC1"/>
        <w:tabs>
          <w:tab w:val="right" w:leader="dot" w:pos="8306"/>
        </w:tabs>
      </w:pPr>
      <w:hyperlink w:anchor="_Toc5228" w:history="1">
        <w:r>
          <w:rPr>
            <w:rFonts w:ascii="仿宋" w:eastAsia="仿宋" w:hAnsi="仿宋" w:cs="仿宋" w:hint="eastAsia"/>
            <w:lang w:eastAsia="zh-CN"/>
          </w:rPr>
          <w:t>五、防静电工具项目文档管理</w:t>
        </w:r>
        <w:r>
          <w:tab/>
        </w:r>
        <w:r>
          <w:fldChar w:fldCharType="begin"/>
        </w:r>
        <w:r>
          <w:instrText xml:space="preserve"> PAGEREF _Toc5228 \h </w:instrText>
        </w:r>
        <w:r>
          <w:fldChar w:fldCharType="separate"/>
        </w:r>
        <w:r>
          <w:t>15</w:t>
        </w:r>
        <w:r>
          <w:fldChar w:fldCharType="end"/>
        </w:r>
      </w:hyperlink>
    </w:p>
    <w:p>
      <w:pPr>
        <w:pStyle w:val="TOC2"/>
        <w:tabs>
          <w:tab w:val="right" w:leader="dot" w:pos="8306"/>
        </w:tabs>
      </w:pPr>
      <w:hyperlink w:anchor="_Toc6385" w:history="1">
        <w:r>
          <w:rPr>
            <w:rFonts w:ascii="仿宋" w:eastAsia="仿宋" w:hAnsi="仿宋" w:cs="仿宋" w:hint="eastAsia"/>
            <w:lang w:eastAsia="zh-CN"/>
          </w:rPr>
          <w:t>(一)、文档编制与审查</w:t>
        </w:r>
        <w:r>
          <w:tab/>
        </w:r>
        <w:r>
          <w:fldChar w:fldCharType="begin"/>
        </w:r>
        <w:r>
          <w:instrText xml:space="preserve"> PAGEREF _Toc6385 \h </w:instrText>
        </w:r>
        <w:r>
          <w:fldChar w:fldCharType="separate"/>
        </w:r>
        <w:r>
          <w:t>15</w:t>
        </w:r>
        <w:r>
          <w:fldChar w:fldCharType="end"/>
        </w:r>
      </w:hyperlink>
    </w:p>
    <w:p>
      <w:pPr>
        <w:pStyle w:val="TOC2"/>
        <w:tabs>
          <w:tab w:val="right" w:leader="dot" w:pos="8306"/>
        </w:tabs>
      </w:pPr>
      <w:hyperlink w:anchor="_Toc17205" w:history="1">
        <w:r>
          <w:rPr>
            <w:rFonts w:ascii="仿宋" w:eastAsia="仿宋" w:hAnsi="仿宋" w:cs="仿宋" w:hint="eastAsia"/>
            <w:lang w:eastAsia="zh-CN"/>
          </w:rPr>
          <w:t>(二)、文档发布与分发</w:t>
        </w:r>
        <w:r>
          <w:tab/>
        </w:r>
        <w:r>
          <w:fldChar w:fldCharType="begin"/>
        </w:r>
        <w:r>
          <w:instrText xml:space="preserve"> PAGEREF _Toc17205 \h </w:instrText>
        </w:r>
        <w:r>
          <w:fldChar w:fldCharType="separate"/>
        </w:r>
        <w:r>
          <w:t>16</w:t>
        </w:r>
        <w:r>
          <w:fldChar w:fldCharType="end"/>
        </w:r>
      </w:hyperlink>
    </w:p>
    <w:p>
      <w:pPr>
        <w:pStyle w:val="TOC2"/>
        <w:tabs>
          <w:tab w:val="right" w:leader="dot" w:pos="8306"/>
        </w:tabs>
      </w:pPr>
      <w:hyperlink w:anchor="_Toc16538" w:history="1">
        <w:r>
          <w:rPr>
            <w:rFonts w:ascii="仿宋" w:eastAsia="仿宋" w:hAnsi="仿宋" w:cs="仿宋" w:hint="eastAsia"/>
            <w:lang w:eastAsia="zh-CN"/>
          </w:rPr>
          <w:t>(三)、文档存档与归档</w:t>
        </w:r>
        <w:r>
          <w:tab/>
        </w:r>
        <w:r>
          <w:fldChar w:fldCharType="begin"/>
        </w:r>
        <w:r>
          <w:instrText xml:space="preserve"> PAGEREF _Toc16538 \h </w:instrText>
        </w:r>
        <w:r>
          <w:fldChar w:fldCharType="separate"/>
        </w:r>
        <w:r>
          <w:t>17</w:t>
        </w:r>
        <w:r>
          <w:fldChar w:fldCharType="end"/>
        </w:r>
      </w:hyperlink>
    </w:p>
    <w:p>
      <w:pPr>
        <w:pStyle w:val="TOC1"/>
        <w:tabs>
          <w:tab w:val="right" w:leader="dot" w:pos="8306"/>
        </w:tabs>
      </w:pPr>
      <w:hyperlink w:anchor="_Toc10443" w:history="1">
        <w:r>
          <w:rPr>
            <w:rFonts w:ascii="仿宋" w:eastAsia="仿宋" w:hAnsi="仿宋" w:cs="仿宋" w:hint="eastAsia"/>
            <w:lang w:eastAsia="zh-CN"/>
          </w:rPr>
          <w:t>六、防静电工具项目土建工程</w:t>
        </w:r>
        <w:r>
          <w:tab/>
        </w:r>
        <w:r>
          <w:fldChar w:fldCharType="begin"/>
        </w:r>
        <w:r>
          <w:instrText xml:space="preserve"> PAGEREF _Toc10443 \h </w:instrText>
        </w:r>
        <w:r>
          <w:fldChar w:fldCharType="separate"/>
        </w:r>
        <w:r>
          <w:t>18</w:t>
        </w:r>
        <w:r>
          <w:fldChar w:fldCharType="end"/>
        </w:r>
      </w:hyperlink>
    </w:p>
    <w:p>
      <w:pPr>
        <w:pStyle w:val="TOC2"/>
        <w:tabs>
          <w:tab w:val="right" w:leader="dot" w:pos="8306"/>
        </w:tabs>
      </w:pPr>
      <w:hyperlink w:anchor="_Toc4173" w:history="1">
        <w:r>
          <w:rPr>
            <w:rFonts w:ascii="仿宋" w:eastAsia="仿宋" w:hAnsi="仿宋" w:cs="仿宋" w:hint="eastAsia"/>
            <w:lang w:eastAsia="zh-CN"/>
          </w:rPr>
          <w:t>(一)、建筑工程设计原则</w:t>
        </w:r>
        <w:r>
          <w:tab/>
        </w:r>
        <w:r>
          <w:fldChar w:fldCharType="begin"/>
        </w:r>
        <w:r>
          <w:instrText xml:space="preserve"> PAGEREF _Toc4173 \h </w:instrText>
        </w:r>
        <w:r>
          <w:fldChar w:fldCharType="separate"/>
        </w:r>
        <w:r>
          <w:t>18</w:t>
        </w:r>
        <w:r>
          <w:fldChar w:fldCharType="end"/>
        </w:r>
      </w:hyperlink>
    </w:p>
    <w:p>
      <w:pPr>
        <w:pStyle w:val="TOC2"/>
        <w:tabs>
          <w:tab w:val="right" w:leader="dot" w:pos="8306"/>
        </w:tabs>
      </w:pPr>
      <w:hyperlink w:anchor="_Toc30202" w:history="1">
        <w:r>
          <w:rPr>
            <w:rFonts w:ascii="仿宋" w:eastAsia="仿宋" w:hAnsi="仿宋" w:cs="仿宋" w:hint="eastAsia"/>
            <w:lang w:eastAsia="zh-CN"/>
          </w:rPr>
          <w:t>(二)、土建工程设计年限及安全等级</w:t>
        </w:r>
        <w:r>
          <w:tab/>
        </w:r>
        <w:r>
          <w:fldChar w:fldCharType="begin"/>
        </w:r>
        <w:r>
          <w:instrText xml:space="preserve"> PAGEREF _Toc30202 \h </w:instrText>
        </w:r>
        <w:r>
          <w:fldChar w:fldCharType="separate"/>
        </w:r>
        <w:r>
          <w:t>19</w:t>
        </w:r>
        <w:r>
          <w:fldChar w:fldCharType="end"/>
        </w:r>
      </w:hyperlink>
    </w:p>
    <w:p>
      <w:pPr>
        <w:pStyle w:val="TOC2"/>
        <w:tabs>
          <w:tab w:val="right" w:leader="dot" w:pos="8306"/>
        </w:tabs>
      </w:pPr>
      <w:hyperlink w:anchor="_Toc15112" w:history="1">
        <w:r>
          <w:rPr>
            <w:rFonts w:ascii="仿宋" w:eastAsia="仿宋" w:hAnsi="仿宋" w:cs="仿宋" w:hint="eastAsia"/>
            <w:lang w:eastAsia="zh-CN"/>
          </w:rPr>
          <w:t>(三)、建筑工程设计总体要求</w:t>
        </w:r>
        <w:r>
          <w:tab/>
        </w:r>
        <w:r>
          <w:fldChar w:fldCharType="begin"/>
        </w:r>
        <w:r>
          <w:instrText xml:space="preserve"> PAGEREF _Toc15112 \h </w:instrText>
        </w:r>
        <w:r>
          <w:fldChar w:fldCharType="separate"/>
        </w:r>
        <w:r>
          <w:t>20</w:t>
        </w:r>
        <w:r>
          <w:fldChar w:fldCharType="end"/>
        </w:r>
      </w:hyperlink>
    </w:p>
    <w:p>
      <w:pPr>
        <w:pStyle w:val="TOC2"/>
        <w:tabs>
          <w:tab w:val="right" w:leader="dot" w:pos="8306"/>
        </w:tabs>
      </w:pPr>
      <w:hyperlink w:anchor="_Toc27017" w:history="1">
        <w:r>
          <w:rPr>
            <w:rFonts w:ascii="仿宋" w:eastAsia="仿宋" w:hAnsi="仿宋" w:cs="仿宋" w:hint="eastAsia"/>
            <w:lang w:eastAsia="zh-CN"/>
          </w:rPr>
          <w:t>(四)、土建工程建设指标</w:t>
        </w:r>
        <w:r>
          <w:tab/>
        </w:r>
        <w:r>
          <w:fldChar w:fldCharType="begin"/>
        </w:r>
        <w:r>
          <w:instrText xml:space="preserve"> PAGEREF _Toc27017 \h </w:instrText>
        </w:r>
        <w:r>
          <w:fldChar w:fldCharType="separate"/>
        </w:r>
        <w:r>
          <w:t>21</w:t>
        </w:r>
        <w:r>
          <w:fldChar w:fldCharType="end"/>
        </w:r>
      </w:hyperlink>
    </w:p>
    <w:p>
      <w:pPr>
        <w:pStyle w:val="TOC1"/>
        <w:tabs>
          <w:tab w:val="right" w:leader="dot" w:pos="8306"/>
        </w:tabs>
      </w:pPr>
      <w:hyperlink w:anchor="_Toc1336" w:history="1">
        <w:r>
          <w:rPr>
            <w:rFonts w:ascii="仿宋" w:eastAsia="仿宋" w:hAnsi="仿宋" w:cs="仿宋" w:hint="eastAsia"/>
            <w:lang w:eastAsia="zh-CN"/>
          </w:rPr>
          <w:t>七、防静电工具项目风险管理</w:t>
        </w:r>
        <w:r>
          <w:tab/>
        </w:r>
        <w:r>
          <w:fldChar w:fldCharType="begin"/>
        </w:r>
        <w:r>
          <w:instrText xml:space="preserve"> PAGEREF _Toc1336 \h </w:instrText>
        </w:r>
        <w:r>
          <w:fldChar w:fldCharType="separate"/>
        </w:r>
        <w:r>
          <w:t>21</w:t>
        </w:r>
        <w:r>
          <w:fldChar w:fldCharType="end"/>
        </w:r>
      </w:hyperlink>
    </w:p>
    <w:p>
      <w:pPr>
        <w:pStyle w:val="TOC2"/>
        <w:tabs>
          <w:tab w:val="right" w:leader="dot" w:pos="8306"/>
        </w:tabs>
      </w:pPr>
      <w:hyperlink w:anchor="_Toc7174" w:history="1">
        <w:r>
          <w:rPr>
            <w:rFonts w:ascii="仿宋" w:eastAsia="仿宋" w:hAnsi="仿宋" w:cs="仿宋" w:hint="eastAsia"/>
            <w:lang w:eastAsia="zh-CN"/>
          </w:rPr>
          <w:t>(一)、风险识别与评估</w:t>
        </w:r>
        <w:r>
          <w:tab/>
        </w:r>
        <w:r>
          <w:fldChar w:fldCharType="begin"/>
        </w:r>
        <w:r>
          <w:instrText xml:space="preserve"> PAGEREF _Toc7174 \h </w:instrText>
        </w:r>
        <w:r>
          <w:fldChar w:fldCharType="separate"/>
        </w:r>
        <w:r>
          <w:t>21</w:t>
        </w:r>
        <w:r>
          <w:fldChar w:fldCharType="end"/>
        </w:r>
      </w:hyperlink>
    </w:p>
    <w:p>
      <w:pPr>
        <w:pStyle w:val="TOC2"/>
        <w:tabs>
          <w:tab w:val="right" w:leader="dot" w:pos="8306"/>
        </w:tabs>
      </w:pPr>
      <w:hyperlink w:anchor="_Toc15287" w:history="1">
        <w:r>
          <w:rPr>
            <w:rFonts w:ascii="仿宋" w:eastAsia="仿宋" w:hAnsi="仿宋" w:cs="仿宋" w:hint="eastAsia"/>
            <w:lang w:eastAsia="zh-CN"/>
          </w:rPr>
          <w:t>(二)、风险应对策略</w:t>
        </w:r>
        <w:r>
          <w:tab/>
        </w:r>
        <w:r>
          <w:fldChar w:fldCharType="begin"/>
        </w:r>
        <w:r>
          <w:instrText xml:space="preserve"> PAGEREF _Toc15287 \h </w:instrText>
        </w:r>
        <w:r>
          <w:fldChar w:fldCharType="separate"/>
        </w:r>
        <w:r>
          <w:t>22</w:t>
        </w:r>
        <w:r>
          <w:fldChar w:fldCharType="end"/>
        </w:r>
      </w:hyperlink>
    </w:p>
    <w:p>
      <w:pPr>
        <w:pStyle w:val="TOC2"/>
        <w:tabs>
          <w:tab w:val="right" w:leader="dot" w:pos="8306"/>
        </w:tabs>
      </w:pPr>
      <w:hyperlink w:anchor="_Toc2888" w:history="1">
        <w:r>
          <w:rPr>
            <w:rFonts w:ascii="仿宋" w:eastAsia="仿宋" w:hAnsi="仿宋" w:cs="仿宋" w:hint="eastAsia"/>
            <w:lang w:eastAsia="zh-CN"/>
          </w:rPr>
          <w:t>(三)、风险监控与控制</w:t>
        </w:r>
        <w:r>
          <w:tab/>
        </w:r>
        <w:r>
          <w:fldChar w:fldCharType="begin"/>
        </w:r>
        <w:r>
          <w:instrText xml:space="preserve"> PAGEREF _Toc2888 \h </w:instrText>
        </w:r>
        <w:r>
          <w:fldChar w:fldCharType="separate"/>
        </w:r>
        <w:r>
          <w:t>24</w:t>
        </w:r>
        <w:r>
          <w:fldChar w:fldCharType="end"/>
        </w:r>
      </w:hyperlink>
    </w:p>
    <w:p>
      <w:pPr>
        <w:pStyle w:val="TOC1"/>
        <w:tabs>
          <w:tab w:val="right" w:leader="dot" w:pos="8306"/>
        </w:tabs>
      </w:pPr>
      <w:hyperlink w:anchor="_Toc16350" w:history="1">
        <w:r>
          <w:rPr>
            <w:rFonts w:ascii="仿宋" w:eastAsia="仿宋" w:hAnsi="仿宋" w:cs="仿宋" w:hint="eastAsia"/>
            <w:lang w:eastAsia="zh-CN"/>
          </w:rPr>
          <w:t>八、防静电工具项目人力资源管理</w:t>
        </w:r>
        <w:r>
          <w:tab/>
        </w:r>
        <w:r>
          <w:fldChar w:fldCharType="begin"/>
        </w:r>
        <w:r>
          <w:instrText xml:space="preserve"> PAGEREF _Toc16350 \h </w:instrText>
        </w:r>
        <w:r>
          <w:fldChar w:fldCharType="separate"/>
        </w:r>
        <w:r>
          <w:t>25</w:t>
        </w:r>
        <w:r>
          <w:fldChar w:fldCharType="end"/>
        </w:r>
      </w:hyperlink>
    </w:p>
    <w:p>
      <w:pPr>
        <w:pStyle w:val="TOC2"/>
        <w:tabs>
          <w:tab w:val="right" w:leader="dot" w:pos="8306"/>
        </w:tabs>
      </w:pPr>
      <w:hyperlink w:anchor="_Toc27310" w:history="1">
        <w:r>
          <w:rPr>
            <w:rFonts w:ascii="仿宋" w:eastAsia="仿宋" w:hAnsi="仿宋" w:cs="仿宋" w:hint="eastAsia"/>
            <w:lang w:eastAsia="zh-CN"/>
          </w:rPr>
          <w:t>(一)、建立健全的预算管理制度</w:t>
        </w:r>
        <w:r>
          <w:tab/>
        </w:r>
        <w:r>
          <w:fldChar w:fldCharType="begin"/>
        </w:r>
        <w:r>
          <w:instrText xml:space="preserve"> PAGEREF _Toc27310 \h </w:instrText>
        </w:r>
        <w:r>
          <w:fldChar w:fldCharType="separate"/>
        </w:r>
        <w:r>
          <w:t>25</w:t>
        </w:r>
        <w:r>
          <w:fldChar w:fldCharType="end"/>
        </w:r>
      </w:hyperlink>
    </w:p>
    <w:p>
      <w:pPr>
        <w:pStyle w:val="TOC2"/>
        <w:tabs>
          <w:tab w:val="right" w:leader="dot" w:pos="8306"/>
        </w:tabs>
      </w:pPr>
      <w:hyperlink w:anchor="_Toc14648" w:history="1">
        <w:r>
          <w:rPr>
            <w:rFonts w:ascii="仿宋" w:eastAsia="仿宋" w:hAnsi="仿宋" w:cs="仿宋" w:hint="eastAsia"/>
            <w:lang w:eastAsia="zh-CN"/>
          </w:rPr>
          <w:t>(二)、加强资金流动监控</w:t>
        </w:r>
        <w:r>
          <w:tab/>
        </w:r>
        <w:r>
          <w:fldChar w:fldCharType="begin"/>
        </w:r>
        <w:r>
          <w:instrText xml:space="preserve"> PAGEREF _Toc14648 \h </w:instrText>
        </w:r>
        <w:r>
          <w:fldChar w:fldCharType="separate"/>
        </w:r>
        <w:r>
          <w:t>27</w:t>
        </w:r>
        <w:r>
          <w:fldChar w:fldCharType="end"/>
        </w:r>
      </w:hyperlink>
    </w:p>
    <w:p>
      <w:pPr>
        <w:pStyle w:val="TOC2"/>
        <w:tabs>
          <w:tab w:val="right" w:leader="dot" w:pos="8306"/>
        </w:tabs>
      </w:pPr>
      <w:hyperlink w:anchor="_Toc9887" w:history="1">
        <w:r>
          <w:rPr>
            <w:rFonts w:ascii="仿宋" w:eastAsia="仿宋" w:hAnsi="仿宋" w:cs="仿宋" w:hint="eastAsia"/>
            <w:lang w:eastAsia="zh-CN"/>
          </w:rPr>
          <w:t>(三)、制定完善的风险控制机制</w:t>
        </w:r>
        <w:r>
          <w:tab/>
        </w:r>
        <w:r>
          <w:fldChar w:fldCharType="begin"/>
        </w:r>
        <w:r>
          <w:instrText xml:space="preserve"> PAGEREF _Toc9887 \h </w:instrText>
        </w:r>
        <w:r>
          <w:fldChar w:fldCharType="separate"/>
        </w:r>
        <w:r>
          <w:t>28</w:t>
        </w:r>
        <w:r>
          <w:fldChar w:fldCharType="end"/>
        </w:r>
      </w:hyperlink>
    </w:p>
    <w:p>
      <w:pPr>
        <w:pStyle w:val="TOC2"/>
        <w:tabs>
          <w:tab w:val="right" w:leader="dot" w:pos="8306"/>
        </w:tabs>
      </w:pPr>
      <w:hyperlink w:anchor="_Toc16775" w:history="1">
        <w:r>
          <w:rPr>
            <w:rFonts w:ascii="仿宋" w:eastAsia="仿宋" w:hAnsi="仿宋" w:cs="仿宋" w:hint="eastAsia"/>
            <w:lang w:eastAsia="zh-CN"/>
          </w:rPr>
          <w:t>(四)、优化成本管理</w:t>
        </w:r>
        <w:r>
          <w:tab/>
        </w:r>
        <w:r>
          <w:fldChar w:fldCharType="begin"/>
        </w:r>
        <w:r>
          <w:instrText xml:space="preserve"> PAGEREF _Toc16775 \h </w:instrText>
        </w:r>
        <w:r>
          <w:fldChar w:fldCharType="separate"/>
        </w:r>
        <w:r>
          <w:t>29</w:t>
        </w:r>
        <w:r>
          <w:fldChar w:fldCharType="end"/>
        </w:r>
      </w:hyperlink>
    </w:p>
    <w:p>
      <w:pPr>
        <w:pStyle w:val="TOC1"/>
        <w:tabs>
          <w:tab w:val="right" w:leader="dot" w:pos="8306"/>
        </w:tabs>
      </w:pPr>
      <w:hyperlink w:anchor="_Toc15588" w:history="1">
        <w:r>
          <w:rPr>
            <w:rFonts w:ascii="仿宋" w:eastAsia="仿宋" w:hAnsi="仿宋" w:cs="仿宋" w:hint="eastAsia"/>
            <w:lang w:eastAsia="zh-CN"/>
          </w:rPr>
          <w:t>九、防静电工具项目社会影响</w:t>
        </w:r>
        <w:r>
          <w:tab/>
        </w:r>
        <w:r>
          <w:fldChar w:fldCharType="begin"/>
        </w:r>
        <w:r>
          <w:instrText xml:space="preserve"> PAGEREF _Toc15588 \h </w:instrText>
        </w:r>
        <w:r>
          <w:fldChar w:fldCharType="separate"/>
        </w:r>
        <w:r>
          <w:t>31</w:t>
        </w:r>
        <w:r>
          <w:fldChar w:fldCharType="end"/>
        </w:r>
      </w:hyperlink>
    </w:p>
    <w:p>
      <w:pPr>
        <w:pStyle w:val="TOC2"/>
        <w:tabs>
          <w:tab w:val="right" w:leader="dot" w:pos="8306"/>
        </w:tabs>
      </w:pPr>
      <w:hyperlink w:anchor="_Toc17985" w:history="1">
        <w:r>
          <w:rPr>
            <w:rFonts w:ascii="仿宋" w:eastAsia="仿宋" w:hAnsi="仿宋" w:cs="仿宋" w:hint="eastAsia"/>
            <w:lang w:eastAsia="zh-CN"/>
          </w:rPr>
          <w:t>(一)、社会责任与义务</w:t>
        </w:r>
        <w:r>
          <w:tab/>
        </w:r>
        <w:r>
          <w:fldChar w:fldCharType="begin"/>
        </w:r>
        <w:r>
          <w:instrText xml:space="preserve"> PAGEREF _Toc17985 \h </w:instrText>
        </w:r>
        <w:r>
          <w:fldChar w:fldCharType="separate"/>
        </w:r>
        <w:r>
          <w:t>31</w:t>
        </w:r>
        <w:r>
          <w:fldChar w:fldCharType="end"/>
        </w:r>
      </w:hyperlink>
    </w:p>
    <w:p>
      <w:pPr>
        <w:pStyle w:val="TOC2"/>
        <w:tabs>
          <w:tab w:val="right" w:leader="dot" w:pos="8306"/>
        </w:tabs>
      </w:pPr>
      <w:hyperlink w:anchor="_Toc22720" w:history="1">
        <w:r>
          <w:rPr>
            <w:rFonts w:ascii="仿宋" w:eastAsia="仿宋" w:hAnsi="仿宋" w:cs="仿宋" w:hint="eastAsia"/>
            <w:lang w:eastAsia="zh-CN"/>
          </w:rPr>
          <w:t>(二)、社会参与与沟通</w:t>
        </w:r>
        <w:r>
          <w:tab/>
        </w:r>
        <w:r>
          <w:fldChar w:fldCharType="begin"/>
        </w:r>
        <w:r>
          <w:instrText xml:space="preserve"> PAGEREF _Toc22720 \h </w:instrText>
        </w:r>
        <w:r>
          <w:fldChar w:fldCharType="separate"/>
        </w:r>
        <w:r>
          <w:t>31</w:t>
        </w:r>
        <w:r>
          <w:fldChar w:fldCharType="end"/>
        </w:r>
      </w:hyperlink>
    </w:p>
    <w:p>
      <w:pPr>
        <w:pStyle w:val="TOC1"/>
        <w:tabs>
          <w:tab w:val="right" w:leader="dot" w:pos="8306"/>
        </w:tabs>
      </w:pPr>
      <w:hyperlink w:anchor="_Toc29361" w:history="1">
        <w:r>
          <w:rPr>
            <w:rFonts w:ascii="仿宋" w:eastAsia="仿宋" w:hAnsi="仿宋" w:cs="仿宋" w:hint="eastAsia"/>
            <w:lang w:eastAsia="zh-CN"/>
          </w:rPr>
          <w:t>十、防静电工具项目投资规划</w:t>
        </w:r>
        <w:r>
          <w:tab/>
        </w:r>
        <w:r>
          <w:fldChar w:fldCharType="begin"/>
        </w:r>
        <w:r>
          <w:instrText xml:space="preserve"> PAGEREF _Toc29361 \h </w:instrText>
        </w:r>
        <w:r>
          <w:fldChar w:fldCharType="separate"/>
        </w:r>
        <w:r>
          <w:t>32</w:t>
        </w:r>
        <w:r>
          <w:fldChar w:fldCharType="end"/>
        </w:r>
      </w:hyperlink>
    </w:p>
    <w:p>
      <w:pPr>
        <w:pStyle w:val="TOC2"/>
        <w:tabs>
          <w:tab w:val="right" w:leader="dot" w:pos="8306"/>
        </w:tabs>
      </w:pPr>
      <w:hyperlink w:anchor="_Toc22784" w:history="1">
        <w:r>
          <w:rPr>
            <w:rFonts w:ascii="仿宋" w:eastAsia="仿宋" w:hAnsi="仿宋" w:cs="仿宋" w:hint="eastAsia"/>
            <w:lang w:eastAsia="zh-CN"/>
          </w:rPr>
          <w:t>(一)、防静电工具项目总投资估算</w:t>
        </w:r>
        <w:r>
          <w:tab/>
        </w:r>
        <w:r>
          <w:fldChar w:fldCharType="begin"/>
        </w:r>
        <w:r>
          <w:instrText xml:space="preserve"> PAGEREF _Toc22784 \h </w:instrText>
        </w:r>
        <w:r>
          <w:fldChar w:fldCharType="separate"/>
        </w:r>
        <w:r>
          <w:t>32</w:t>
        </w:r>
        <w:r>
          <w:fldChar w:fldCharType="end"/>
        </w:r>
      </w:hyperlink>
    </w:p>
    <w:p>
      <w:pPr>
        <w:pStyle w:val="TOC2"/>
        <w:tabs>
          <w:tab w:val="right" w:leader="dot" w:pos="8306"/>
        </w:tabs>
      </w:pPr>
      <w:hyperlink w:anchor="_Toc20573" w:history="1">
        <w:r>
          <w:rPr>
            <w:rFonts w:ascii="仿宋" w:eastAsia="仿宋" w:hAnsi="仿宋" w:cs="仿宋" w:hint="eastAsia"/>
            <w:lang w:eastAsia="zh-CN"/>
          </w:rPr>
          <w:t>(二)、资金筹措</w:t>
        </w:r>
        <w:r>
          <w:tab/>
        </w:r>
        <w:r>
          <w:fldChar w:fldCharType="begin"/>
        </w:r>
        <w:r>
          <w:instrText xml:space="preserve"> PAGEREF _Toc20573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0" w:history="1">
        <w:r>
          <w:rPr>
            <w:rFonts w:ascii="仿宋" w:eastAsia="仿宋" w:hAnsi="仿宋" w:cs="仿宋" w:hint="eastAsia"/>
            <w:lang w:eastAsia="zh-CN"/>
          </w:rPr>
          <w:t>十一、防静电工具项目经营效益</w:t>
        </w:r>
        <w:r>
          <w:tab/>
        </w:r>
        <w:r>
          <w:fldChar w:fldCharType="begin"/>
        </w:r>
        <w:r>
          <w:instrText xml:space="preserve"> PAGEREF _Toc22360 \h </w:instrText>
        </w:r>
        <w:r>
          <w:fldChar w:fldCharType="separate"/>
        </w:r>
        <w:r>
          <w:t>34</w:t>
        </w:r>
        <w:r>
          <w:fldChar w:fldCharType="end"/>
        </w:r>
      </w:hyperlink>
    </w:p>
    <w:p>
      <w:pPr>
        <w:pStyle w:val="TOC2"/>
        <w:tabs>
          <w:tab w:val="right" w:leader="dot" w:pos="8306"/>
        </w:tabs>
      </w:pPr>
      <w:hyperlink w:anchor="_Toc30562" w:history="1">
        <w:r>
          <w:rPr>
            <w:rFonts w:ascii="仿宋" w:eastAsia="仿宋" w:hAnsi="仿宋" w:cs="仿宋" w:hint="eastAsia"/>
            <w:lang w:eastAsia="zh-CN"/>
          </w:rPr>
          <w:t>(一)、经济评价财务测算</w:t>
        </w:r>
        <w:r>
          <w:tab/>
        </w:r>
        <w:r>
          <w:fldChar w:fldCharType="begin"/>
        </w:r>
        <w:r>
          <w:instrText xml:space="preserve"> PAGEREF _Toc30562 \h </w:instrText>
        </w:r>
        <w:r>
          <w:fldChar w:fldCharType="separate"/>
        </w:r>
        <w:r>
          <w:t>34</w:t>
        </w:r>
        <w:r>
          <w:fldChar w:fldCharType="end"/>
        </w:r>
      </w:hyperlink>
    </w:p>
    <w:p>
      <w:pPr>
        <w:pStyle w:val="TOC2"/>
        <w:tabs>
          <w:tab w:val="right" w:leader="dot" w:pos="8306"/>
        </w:tabs>
      </w:pPr>
      <w:hyperlink w:anchor="_Toc17345" w:history="1">
        <w:r>
          <w:rPr>
            <w:rFonts w:ascii="仿宋" w:eastAsia="仿宋" w:hAnsi="仿宋" w:cs="仿宋" w:hint="eastAsia"/>
            <w:lang w:eastAsia="zh-CN"/>
          </w:rPr>
          <w:t>(二)、防静电工具项目盈利能力分析</w:t>
        </w:r>
        <w:r>
          <w:tab/>
        </w:r>
        <w:r>
          <w:fldChar w:fldCharType="begin"/>
        </w:r>
        <w:r>
          <w:instrText xml:space="preserve"> PAGEREF _Toc17345 \h </w:instrText>
        </w:r>
        <w:r>
          <w:fldChar w:fldCharType="separate"/>
        </w:r>
        <w:r>
          <w:t>36</w:t>
        </w:r>
        <w:r>
          <w:fldChar w:fldCharType="end"/>
        </w:r>
      </w:hyperlink>
    </w:p>
    <w:p>
      <w:pPr>
        <w:pStyle w:val="TOC1"/>
        <w:tabs>
          <w:tab w:val="right" w:leader="dot" w:pos="8306"/>
        </w:tabs>
      </w:pPr>
      <w:hyperlink w:anchor="_Toc14050" w:history="1">
        <w:r>
          <w:rPr>
            <w:rFonts w:ascii="仿宋" w:eastAsia="仿宋" w:hAnsi="仿宋" w:cs="仿宋" w:hint="eastAsia"/>
            <w:lang w:eastAsia="zh-CN"/>
          </w:rPr>
          <w:t>十二、防静电工具项目技术管理</w:t>
        </w:r>
        <w:r>
          <w:tab/>
        </w:r>
        <w:r>
          <w:fldChar w:fldCharType="begin"/>
        </w:r>
        <w:r>
          <w:instrText xml:space="preserve"> PAGEREF _Toc14050 \h </w:instrText>
        </w:r>
        <w:r>
          <w:fldChar w:fldCharType="separate"/>
        </w:r>
        <w:r>
          <w:t>36</w:t>
        </w:r>
        <w:r>
          <w:fldChar w:fldCharType="end"/>
        </w:r>
      </w:hyperlink>
    </w:p>
    <w:p>
      <w:pPr>
        <w:pStyle w:val="TOC2"/>
        <w:tabs>
          <w:tab w:val="right" w:leader="dot" w:pos="8306"/>
        </w:tabs>
      </w:pPr>
      <w:hyperlink w:anchor="_Toc31671" w:history="1">
        <w:r>
          <w:rPr>
            <w:rFonts w:ascii="仿宋" w:eastAsia="仿宋" w:hAnsi="仿宋" w:cs="仿宋" w:hint="eastAsia"/>
            <w:lang w:eastAsia="zh-CN"/>
          </w:rPr>
          <w:t>(一)、技术方案选用方向</w:t>
        </w:r>
        <w:r>
          <w:tab/>
        </w:r>
        <w:r>
          <w:fldChar w:fldCharType="begin"/>
        </w:r>
        <w:r>
          <w:instrText xml:space="preserve"> PAGEREF _Toc31671 \h </w:instrText>
        </w:r>
        <w:r>
          <w:fldChar w:fldCharType="separate"/>
        </w:r>
        <w:r>
          <w:t>36</w:t>
        </w:r>
        <w:r>
          <w:fldChar w:fldCharType="end"/>
        </w:r>
      </w:hyperlink>
    </w:p>
    <w:p>
      <w:pPr>
        <w:pStyle w:val="TOC2"/>
        <w:tabs>
          <w:tab w:val="right" w:leader="dot" w:pos="8306"/>
        </w:tabs>
      </w:pPr>
      <w:hyperlink w:anchor="_Toc7612" w:history="1">
        <w:r>
          <w:rPr>
            <w:rFonts w:ascii="仿宋" w:eastAsia="仿宋" w:hAnsi="仿宋" w:cs="仿宋" w:hint="eastAsia"/>
            <w:lang w:eastAsia="zh-CN"/>
          </w:rPr>
          <w:t>(二)、工艺技术方案选用原则</w:t>
        </w:r>
        <w:r>
          <w:tab/>
        </w:r>
        <w:r>
          <w:fldChar w:fldCharType="begin"/>
        </w:r>
        <w:r>
          <w:instrText xml:space="preserve"> PAGEREF _Toc7612 \h </w:instrText>
        </w:r>
        <w:r>
          <w:fldChar w:fldCharType="separate"/>
        </w:r>
        <w:r>
          <w:t>38</w:t>
        </w:r>
        <w:r>
          <w:fldChar w:fldCharType="end"/>
        </w:r>
      </w:hyperlink>
    </w:p>
    <w:p>
      <w:pPr>
        <w:pStyle w:val="TOC2"/>
        <w:tabs>
          <w:tab w:val="right" w:leader="dot" w:pos="8306"/>
        </w:tabs>
      </w:pPr>
      <w:hyperlink w:anchor="_Toc17550" w:history="1">
        <w:r>
          <w:rPr>
            <w:rFonts w:ascii="仿宋" w:eastAsia="仿宋" w:hAnsi="仿宋" w:cs="仿宋" w:hint="eastAsia"/>
            <w:lang w:eastAsia="zh-CN"/>
          </w:rPr>
          <w:t>(三)、工艺技术方案要求</w:t>
        </w:r>
        <w:r>
          <w:tab/>
        </w:r>
        <w:r>
          <w:fldChar w:fldCharType="begin"/>
        </w:r>
        <w:r>
          <w:instrText xml:space="preserve"> PAGEREF _Toc17550 \h </w:instrText>
        </w:r>
        <w:r>
          <w:fldChar w:fldCharType="separate"/>
        </w:r>
        <w:r>
          <w:t>40</w:t>
        </w:r>
        <w:r>
          <w:fldChar w:fldCharType="end"/>
        </w:r>
      </w:hyperlink>
    </w:p>
    <w:p>
      <w:pPr>
        <w:pStyle w:val="TOC1"/>
        <w:tabs>
          <w:tab w:val="right" w:leader="dot" w:pos="8306"/>
        </w:tabs>
      </w:pPr>
      <w:hyperlink w:anchor="_Toc20003" w:history="1">
        <w:r>
          <w:rPr>
            <w:rFonts w:ascii="仿宋" w:eastAsia="仿宋" w:hAnsi="仿宋" w:cs="仿宋" w:hint="eastAsia"/>
            <w:lang w:eastAsia="zh-CN"/>
          </w:rPr>
          <w:t>十三、防静电工具项目实施保障措施</w:t>
        </w:r>
        <w:r>
          <w:tab/>
        </w:r>
        <w:r>
          <w:fldChar w:fldCharType="begin"/>
        </w:r>
        <w:r>
          <w:instrText xml:space="preserve"> PAGEREF _Toc20003 \h </w:instrText>
        </w:r>
        <w:r>
          <w:fldChar w:fldCharType="separate"/>
        </w:r>
        <w:r>
          <w:t>42</w:t>
        </w:r>
        <w:r>
          <w:fldChar w:fldCharType="end"/>
        </w:r>
      </w:hyperlink>
    </w:p>
    <w:p>
      <w:pPr>
        <w:pStyle w:val="TOC2"/>
        <w:tabs>
          <w:tab w:val="right" w:leader="dot" w:pos="8306"/>
        </w:tabs>
      </w:pPr>
      <w:hyperlink w:anchor="_Toc2353" w:history="1">
        <w:r>
          <w:rPr>
            <w:rFonts w:ascii="仿宋" w:eastAsia="仿宋" w:hAnsi="仿宋" w:cs="仿宋" w:hint="eastAsia"/>
            <w:lang w:eastAsia="zh-CN"/>
          </w:rPr>
          <w:t>(一)、防静电工具项目实施保障机制</w:t>
        </w:r>
        <w:r>
          <w:tab/>
        </w:r>
        <w:r>
          <w:fldChar w:fldCharType="begin"/>
        </w:r>
        <w:r>
          <w:instrText xml:space="preserve"> PAGEREF _Toc2353 \h </w:instrText>
        </w:r>
        <w:r>
          <w:fldChar w:fldCharType="separate"/>
        </w:r>
        <w:r>
          <w:t>42</w:t>
        </w:r>
        <w:r>
          <w:fldChar w:fldCharType="end"/>
        </w:r>
      </w:hyperlink>
    </w:p>
    <w:p>
      <w:pPr>
        <w:pStyle w:val="TOC2"/>
        <w:tabs>
          <w:tab w:val="right" w:leader="dot" w:pos="8306"/>
        </w:tabs>
      </w:pPr>
      <w:hyperlink w:anchor="_Toc6866" w:history="1">
        <w:r>
          <w:rPr>
            <w:rFonts w:ascii="仿宋" w:eastAsia="仿宋" w:hAnsi="仿宋" w:cs="仿宋" w:hint="eastAsia"/>
            <w:lang w:eastAsia="zh-CN"/>
          </w:rPr>
          <w:t>(二)、防静电工具项目法律合规要求</w:t>
        </w:r>
        <w:r>
          <w:tab/>
        </w:r>
        <w:r>
          <w:fldChar w:fldCharType="begin"/>
        </w:r>
        <w:r>
          <w:instrText xml:space="preserve"> PAGEREF _Toc6866 \h </w:instrText>
        </w:r>
        <w:r>
          <w:fldChar w:fldCharType="separate"/>
        </w:r>
        <w:r>
          <w:t>46</w:t>
        </w:r>
        <w:r>
          <w:fldChar w:fldCharType="end"/>
        </w:r>
      </w:hyperlink>
    </w:p>
    <w:p>
      <w:pPr>
        <w:pStyle w:val="TOC2"/>
        <w:tabs>
          <w:tab w:val="right" w:leader="dot" w:pos="8306"/>
        </w:tabs>
      </w:pPr>
      <w:hyperlink w:anchor="_Toc32514" w:history="1">
        <w:r>
          <w:rPr>
            <w:rFonts w:ascii="仿宋" w:eastAsia="仿宋" w:hAnsi="仿宋" w:cs="仿宋" w:hint="eastAsia"/>
            <w:lang w:eastAsia="zh-CN"/>
          </w:rPr>
          <w:t>(三)、防静电工具项目合同管理与法律事务</w:t>
        </w:r>
        <w:r>
          <w:tab/>
        </w:r>
        <w:r>
          <w:fldChar w:fldCharType="begin"/>
        </w:r>
        <w:r>
          <w:instrText xml:space="preserve"> PAGEREF _Toc32514 \h </w:instrText>
        </w:r>
        <w:r>
          <w:fldChar w:fldCharType="separate"/>
        </w:r>
        <w:r>
          <w:t>50</w:t>
        </w:r>
        <w:r>
          <w:fldChar w:fldCharType="end"/>
        </w:r>
      </w:hyperlink>
    </w:p>
    <w:p>
      <w:pPr>
        <w:pStyle w:val="TOC2"/>
        <w:tabs>
          <w:tab w:val="right" w:leader="dot" w:pos="8306"/>
        </w:tabs>
      </w:pPr>
      <w:hyperlink w:anchor="_Toc8936" w:history="1">
        <w:r>
          <w:rPr>
            <w:rFonts w:ascii="仿宋" w:eastAsia="仿宋" w:hAnsi="仿宋" w:cs="仿宋" w:hint="eastAsia"/>
            <w:lang w:eastAsia="zh-CN"/>
          </w:rPr>
          <w:t>(四)、防静电工具项目知识产权保护策略</w:t>
        </w:r>
        <w:r>
          <w:tab/>
        </w:r>
        <w:r>
          <w:fldChar w:fldCharType="begin"/>
        </w:r>
        <w:r>
          <w:instrText xml:space="preserve"> PAGEREF _Toc8936 \h </w:instrText>
        </w:r>
        <w:r>
          <w:fldChar w:fldCharType="separate"/>
        </w:r>
        <w:r>
          <w:t>56</w:t>
        </w:r>
        <w:r>
          <w:fldChar w:fldCharType="end"/>
        </w:r>
      </w:hyperlink>
    </w:p>
    <w:p>
      <w:pPr>
        <w:pStyle w:val="TOC1"/>
        <w:tabs>
          <w:tab w:val="right" w:leader="dot" w:pos="8306"/>
        </w:tabs>
      </w:pPr>
      <w:hyperlink w:anchor="_Toc12996" w:history="1">
        <w:r>
          <w:rPr>
            <w:rFonts w:ascii="仿宋" w:eastAsia="仿宋" w:hAnsi="仿宋" w:cs="仿宋" w:hint="eastAsia"/>
            <w:lang w:eastAsia="zh-CN"/>
          </w:rPr>
          <w:t>十四、防静电工具项目工程方案分析</w:t>
        </w:r>
        <w:r>
          <w:tab/>
        </w:r>
        <w:r>
          <w:fldChar w:fldCharType="begin"/>
        </w:r>
        <w:r>
          <w:instrText xml:space="preserve"> PAGEREF _Toc12996 \h </w:instrText>
        </w:r>
        <w:r>
          <w:fldChar w:fldCharType="separate"/>
        </w:r>
        <w:r>
          <w:t>59</w:t>
        </w:r>
        <w:r>
          <w:fldChar w:fldCharType="end"/>
        </w:r>
      </w:hyperlink>
    </w:p>
    <w:p>
      <w:pPr>
        <w:pStyle w:val="TOC2"/>
        <w:tabs>
          <w:tab w:val="right" w:leader="dot" w:pos="8306"/>
        </w:tabs>
      </w:pPr>
      <w:hyperlink w:anchor="_Toc2490" w:history="1">
        <w:r>
          <w:rPr>
            <w:rFonts w:ascii="仿宋" w:eastAsia="仿宋" w:hAnsi="仿宋" w:cs="仿宋" w:hint="eastAsia"/>
            <w:lang w:eastAsia="zh-CN"/>
          </w:rPr>
          <w:t>(一)、建筑工程设计原则</w:t>
        </w:r>
        <w:r>
          <w:tab/>
        </w:r>
        <w:r>
          <w:fldChar w:fldCharType="begin"/>
        </w:r>
        <w:r>
          <w:instrText xml:space="preserve"> PAGEREF _Toc2490 \h </w:instrText>
        </w:r>
        <w:r>
          <w:fldChar w:fldCharType="separate"/>
        </w:r>
        <w:r>
          <w:t>59</w:t>
        </w:r>
        <w:r>
          <w:fldChar w:fldCharType="end"/>
        </w:r>
      </w:hyperlink>
    </w:p>
    <w:p>
      <w:pPr>
        <w:pStyle w:val="TOC2"/>
        <w:tabs>
          <w:tab w:val="right" w:leader="dot" w:pos="8306"/>
        </w:tabs>
      </w:pPr>
      <w:hyperlink w:anchor="_Toc17832" w:history="1">
        <w:r>
          <w:rPr>
            <w:rFonts w:ascii="仿宋" w:eastAsia="仿宋" w:hAnsi="仿宋" w:cs="仿宋" w:hint="eastAsia"/>
            <w:lang w:eastAsia="zh-CN"/>
          </w:rPr>
          <w:t>(二)、土建工程建设指标</w:t>
        </w:r>
        <w:r>
          <w:tab/>
        </w:r>
        <w:r>
          <w:fldChar w:fldCharType="begin"/>
        </w:r>
        <w:r>
          <w:instrText xml:space="preserve"> PAGEREF _Toc17832 \h </w:instrText>
        </w:r>
        <w:r>
          <w:fldChar w:fldCharType="separate"/>
        </w:r>
        <w:r>
          <w:t>62</w:t>
        </w:r>
        <w:r>
          <w:fldChar w:fldCharType="end"/>
        </w:r>
      </w:hyperlink>
    </w:p>
    <w:p>
      <w:pPr>
        <w:pStyle w:val="TOC1"/>
        <w:tabs>
          <w:tab w:val="right" w:leader="dot" w:pos="8306"/>
        </w:tabs>
      </w:pPr>
      <w:hyperlink w:anchor="_Toc4635" w:history="1">
        <w:r>
          <w:rPr>
            <w:rFonts w:ascii="仿宋" w:eastAsia="仿宋" w:hAnsi="仿宋" w:cs="仿宋" w:hint="eastAsia"/>
            <w:lang w:eastAsia="zh-CN"/>
          </w:rPr>
          <w:t>十五、质量管理体系</w:t>
        </w:r>
        <w:r>
          <w:tab/>
        </w:r>
        <w:r>
          <w:fldChar w:fldCharType="begin"/>
        </w:r>
        <w:r>
          <w:instrText xml:space="preserve"> PAGEREF _Toc4635 \h </w:instrText>
        </w:r>
        <w:r>
          <w:fldChar w:fldCharType="separate"/>
        </w:r>
        <w:r>
          <w:t>64</w:t>
        </w:r>
        <w:r>
          <w:fldChar w:fldCharType="end"/>
        </w:r>
      </w:hyperlink>
    </w:p>
    <w:p>
      <w:pPr>
        <w:pStyle w:val="TOC2"/>
        <w:tabs>
          <w:tab w:val="right" w:leader="dot" w:pos="8306"/>
        </w:tabs>
      </w:pPr>
      <w:hyperlink w:anchor="_Toc9211" w:history="1">
        <w:r>
          <w:rPr>
            <w:rFonts w:ascii="仿宋" w:eastAsia="仿宋" w:hAnsi="仿宋" w:cs="仿宋" w:hint="eastAsia"/>
            <w:lang w:eastAsia="zh-CN"/>
          </w:rPr>
          <w:t>(一)、质量目标与方针</w:t>
        </w:r>
        <w:r>
          <w:tab/>
        </w:r>
        <w:r>
          <w:fldChar w:fldCharType="begin"/>
        </w:r>
        <w:r>
          <w:instrText xml:space="preserve"> PAGEREF _Toc9211 \h </w:instrText>
        </w:r>
        <w:r>
          <w:fldChar w:fldCharType="separate"/>
        </w:r>
        <w:r>
          <w:t>64</w:t>
        </w:r>
        <w:r>
          <w:fldChar w:fldCharType="end"/>
        </w:r>
      </w:hyperlink>
    </w:p>
    <w:p>
      <w:pPr>
        <w:pStyle w:val="TOC2"/>
        <w:tabs>
          <w:tab w:val="right" w:leader="dot" w:pos="8306"/>
        </w:tabs>
      </w:pPr>
      <w:hyperlink w:anchor="_Toc24804" w:history="1">
        <w:r>
          <w:rPr>
            <w:rFonts w:ascii="仿宋" w:eastAsia="仿宋" w:hAnsi="仿宋" w:cs="仿宋" w:hint="eastAsia"/>
            <w:lang w:eastAsia="zh-CN"/>
          </w:rPr>
          <w:t>(二)、质量管理责任</w:t>
        </w:r>
        <w:r>
          <w:tab/>
        </w:r>
        <w:r>
          <w:fldChar w:fldCharType="begin"/>
        </w:r>
        <w:r>
          <w:instrText xml:space="preserve"> PAGEREF _Toc24804 \h </w:instrText>
        </w:r>
        <w:r>
          <w:fldChar w:fldCharType="separate"/>
        </w:r>
        <w:r>
          <w:t>65</w:t>
        </w:r>
        <w:r>
          <w:fldChar w:fldCharType="end"/>
        </w:r>
      </w:hyperlink>
    </w:p>
    <w:p>
      <w:pPr>
        <w:pStyle w:val="TOC2"/>
        <w:tabs>
          <w:tab w:val="right" w:leader="dot" w:pos="8306"/>
        </w:tabs>
      </w:pPr>
      <w:hyperlink w:anchor="_Toc2563" w:history="1">
        <w:r>
          <w:rPr>
            <w:rFonts w:ascii="仿宋" w:eastAsia="仿宋" w:hAnsi="仿宋" w:cs="仿宋" w:hint="eastAsia"/>
            <w:lang w:eastAsia="zh-CN"/>
          </w:rPr>
          <w:t>(三)、质量管理体系文件</w:t>
        </w:r>
        <w:r>
          <w:tab/>
        </w:r>
        <w:r>
          <w:fldChar w:fldCharType="begin"/>
        </w:r>
        <w:r>
          <w:instrText xml:space="preserve"> PAGEREF _Toc2563 \h </w:instrText>
        </w:r>
        <w:r>
          <w:fldChar w:fldCharType="separate"/>
        </w:r>
        <w:r>
          <w:t>66</w:t>
        </w:r>
        <w:r>
          <w:fldChar w:fldCharType="end"/>
        </w:r>
      </w:hyperlink>
    </w:p>
    <w:p>
      <w:pPr>
        <w:pStyle w:val="TOC2"/>
        <w:tabs>
          <w:tab w:val="right" w:leader="dot" w:pos="8306"/>
        </w:tabs>
      </w:pPr>
      <w:hyperlink w:anchor="_Toc2244" w:history="1">
        <w:r>
          <w:rPr>
            <w:rFonts w:ascii="仿宋" w:eastAsia="仿宋" w:hAnsi="仿宋" w:cs="仿宋" w:hint="eastAsia"/>
            <w:lang w:eastAsia="zh-CN"/>
          </w:rPr>
          <w:t>(四)、质量培训与教育</w:t>
        </w:r>
        <w:r>
          <w:tab/>
        </w:r>
        <w:r>
          <w:fldChar w:fldCharType="begin"/>
        </w:r>
        <w:r>
          <w:instrText xml:space="preserve"> PAGEREF _Toc2244 \h </w:instrText>
        </w:r>
        <w:r>
          <w:fldChar w:fldCharType="separate"/>
        </w:r>
        <w:r>
          <w:t>68</w:t>
        </w:r>
        <w:r>
          <w:fldChar w:fldCharType="end"/>
        </w:r>
      </w:hyperlink>
    </w:p>
    <w:p>
      <w:pPr>
        <w:pStyle w:val="TOC2"/>
        <w:tabs>
          <w:tab w:val="right" w:leader="dot" w:pos="8306"/>
        </w:tabs>
      </w:pPr>
      <w:hyperlink w:anchor="_Toc4369" w:history="1">
        <w:r>
          <w:rPr>
            <w:rFonts w:ascii="仿宋" w:eastAsia="仿宋" w:hAnsi="仿宋" w:cs="仿宋" w:hint="eastAsia"/>
            <w:lang w:eastAsia="zh-CN"/>
          </w:rPr>
          <w:t>(五)、质量审核与评价</w:t>
        </w:r>
        <w:r>
          <w:tab/>
        </w:r>
        <w:r>
          <w:fldChar w:fldCharType="begin"/>
        </w:r>
        <w:r>
          <w:instrText xml:space="preserve"> PAGEREF _Toc4369 \h </w:instrText>
        </w:r>
        <w:r>
          <w:fldChar w:fldCharType="separate"/>
        </w:r>
        <w:r>
          <w:t>70</w:t>
        </w:r>
        <w:r>
          <w:fldChar w:fldCharType="end"/>
        </w:r>
      </w:hyperlink>
    </w:p>
    <w:p>
      <w:pPr>
        <w:pStyle w:val="TOC2"/>
        <w:tabs>
          <w:tab w:val="right" w:leader="dot" w:pos="8306"/>
        </w:tabs>
      </w:pPr>
      <w:hyperlink w:anchor="_Toc20905" w:history="1">
        <w:r>
          <w:rPr>
            <w:rFonts w:ascii="仿宋" w:eastAsia="仿宋" w:hAnsi="仿宋" w:cs="仿宋" w:hint="eastAsia"/>
            <w:lang w:eastAsia="zh-CN"/>
          </w:rPr>
          <w:t>(六)、不符合与纠正措施</w:t>
        </w:r>
        <w:r>
          <w:tab/>
        </w:r>
        <w:r>
          <w:fldChar w:fldCharType="begin"/>
        </w:r>
        <w:r>
          <w:instrText xml:space="preserve"> PAGEREF _Toc20905 \h </w:instrText>
        </w:r>
        <w:r>
          <w:fldChar w:fldCharType="separate"/>
        </w:r>
        <w:r>
          <w:t>71</w:t>
        </w:r>
        <w:r>
          <w:fldChar w:fldCharType="end"/>
        </w:r>
      </w:hyperlink>
    </w:p>
    <w:p>
      <w:pPr>
        <w:pStyle w:val="TOC1"/>
        <w:tabs>
          <w:tab w:val="right" w:leader="dot" w:pos="8306"/>
        </w:tabs>
      </w:pPr>
      <w:hyperlink w:anchor="_Toc3538" w:history="1">
        <w:r>
          <w:rPr>
            <w:rFonts w:ascii="仿宋" w:eastAsia="仿宋" w:hAnsi="仿宋" w:cs="仿宋" w:hint="eastAsia"/>
            <w:lang w:eastAsia="zh-CN"/>
          </w:rPr>
          <w:t>十六、防静电工具项目治理与监督</w:t>
        </w:r>
        <w:r>
          <w:tab/>
        </w:r>
        <w:r>
          <w:fldChar w:fldCharType="begin"/>
        </w:r>
        <w:r>
          <w:instrText xml:space="preserve"> PAGEREF _Toc3538 \h </w:instrText>
        </w:r>
        <w:r>
          <w:fldChar w:fldCharType="separate"/>
        </w:r>
        <w:r>
          <w:t>72</w:t>
        </w:r>
        <w:r>
          <w:fldChar w:fldCharType="end"/>
        </w:r>
      </w:hyperlink>
    </w:p>
    <w:p>
      <w:pPr>
        <w:pStyle w:val="TOC2"/>
        <w:tabs>
          <w:tab w:val="right" w:leader="dot" w:pos="8306"/>
        </w:tabs>
      </w:pPr>
      <w:hyperlink w:anchor="_Toc56" w:history="1">
        <w:r>
          <w:rPr>
            <w:rFonts w:ascii="仿宋" w:eastAsia="仿宋" w:hAnsi="仿宋" w:cs="仿宋" w:hint="eastAsia"/>
            <w:lang w:eastAsia="zh-CN"/>
          </w:rPr>
          <w:t>(一)、防静电工具项目治理结构</w:t>
        </w:r>
        <w:r>
          <w:tab/>
        </w:r>
        <w:r>
          <w:fldChar w:fldCharType="begin"/>
        </w:r>
        <w:r>
          <w:instrText xml:space="preserve"> PAGEREF _Toc56 \h </w:instrText>
        </w:r>
        <w:r>
          <w:fldChar w:fldCharType="separate"/>
        </w:r>
        <w:r>
          <w:t>72</w:t>
        </w:r>
        <w:r>
          <w:fldChar w:fldCharType="end"/>
        </w:r>
      </w:hyperlink>
    </w:p>
    <w:p>
      <w:pPr>
        <w:pStyle w:val="TOC2"/>
        <w:tabs>
          <w:tab w:val="right" w:leader="dot" w:pos="8306"/>
        </w:tabs>
      </w:pPr>
      <w:hyperlink w:anchor="_Toc4698" w:history="1">
        <w:r>
          <w:rPr>
            <w:rFonts w:ascii="仿宋" w:eastAsia="仿宋" w:hAnsi="仿宋" w:cs="仿宋" w:hint="eastAsia"/>
            <w:lang w:eastAsia="zh-CN"/>
          </w:rPr>
          <w:t>(二)、监督与审计</w:t>
        </w:r>
        <w:r>
          <w:tab/>
        </w:r>
        <w:r>
          <w:fldChar w:fldCharType="begin"/>
        </w:r>
        <w:r>
          <w:instrText xml:space="preserve"> PAGEREF _Toc4698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57"/>
      <w:r>
        <w:rPr>
          <w:rFonts w:ascii="仿宋" w:eastAsia="仿宋" w:hAnsi="仿宋" w:cs="仿宋" w:hint="eastAsia"/>
          <w:sz w:val="28"/>
          <w:lang w:eastAsia="zh-CN"/>
        </w:rPr>
        <w:t>一、防静电工具项目选址可行性分析</w:t>
      </w:r>
      <w:bookmarkEnd w:id="2"/>
    </w:p>
    <w:p>
      <w:pPr>
        <w:pStyle w:val="Heading2"/>
        <w:rPr>
          <w:rFonts w:ascii="仿宋" w:eastAsia="仿宋" w:hAnsi="仿宋" w:cs="仿宋" w:hint="eastAsia"/>
          <w:lang w:eastAsia="zh-CN"/>
        </w:rPr>
      </w:pPr>
      <w:bookmarkStart w:id="3" w:name="_Toc10236"/>
      <w:r>
        <w:rPr>
          <w:rFonts w:ascii="仿宋" w:eastAsia="仿宋" w:hAnsi="仿宋" w:cs="仿宋" w:hint="eastAsia"/>
          <w:lang w:eastAsia="zh-CN"/>
        </w:rPr>
        <w:t>(一)、防静电工具项目选址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该防静电工具项目选址位于XX省XX市XX区XXX街道</w:t>
      </w:r>
    </w:p>
    <w:p>
      <w:pPr>
        <w:pStyle w:val="Heading2"/>
        <w:ind w:firstLine="560" w:firstLineChars="200"/>
        <w:rPr>
          <w:rFonts w:ascii="仿宋" w:eastAsia="仿宋" w:hAnsi="仿宋" w:cs="仿宋" w:hint="eastAsia"/>
          <w:sz w:val="28"/>
          <w:lang w:eastAsia="zh-CN"/>
        </w:rPr>
      </w:pPr>
      <w:bookmarkStart w:id="4" w:name="_Toc269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防静电工具项目的征地面积将根据防静电工具项目的实际规模和需求进行精确规划。具体面积XXX平方米，旨在确保防静电工具项目不仅能够满足当前的发展需求，还能够预留空间以适应未来的扩展。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净用地面积是在征地面积基础上去除不可利用面积后的实际可开发用地。具体面积XXX平方米，考虑到环保、交通、安全等多方面因素，以确保防静电工具项目在整体利用效率上达到最优。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防静电工具项目计划建设的建筑总规模具体面积XXX平方米。这一规模的确定综合考虑了防静电工具项目的性质、规模，以及城市规划的相关要求，确保建筑布局与周边环境协调一致。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绿地率是防静电工具项目用地中被规划为绿地的比例。具体面积XXX平方米，旨在通过合理规划绿地，改善防静电工具项目周边环境，提升居民生活质量，并符合城市整体绿化规划。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容积率是用地上可以建设的建筑总体积与用地面积之比。具体面积XXX，通过合理的容积率规划，确保防静电工具项目建筑规模与周边环境和谐共生。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工具项目选址与当地城市规划相一致，具体面积XXX平方米。通过与城市规划部门深入沟通，确保防静电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工具项目选址符合当地产业政策，具体面积XXX平方米。这包括防静电工具项目对当地经济的促进作用，以及对相关产业的带动效应，确保防静电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用地总体要求必须符合环保和可持续发展的原则，具体面积XXX平方米。通过采用绿色建筑设计、节能减排等措施，确保防静电工具项目在建设和运营过程中对环境的影响最小化，达到可持续发展的要求。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确保防静电工具项目选址具备必要的公共设施配套，具体面积XXX平方米。这包括交通便利性、教育、医疗等基础设施，以提高居民生活品质，使得防静电工具项目选址更具吸引力。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考虑用地总体要求对当地社会稳定性的影响，具体面积XXX平方米。通过深入了解当地社区反馈，确保防静电工具项目的选址和建设过程对当地社会和谐稳定产生积极作用。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工具项目选址不仅符合法规和规划，还在实际操作中具有可行性。这一全面规划将为防静电工具项目的成功实施提供坚实的基础，确保防静电工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工具项目的设备规划和空间设计中，我们将采取灵活设备布局的措施。设备布局将根据实际需求进行灵活设计，避免不必要的浪费。通过合理规划设备摆放位置，我们将提高设备的利用率，减少设备间距，以确保防静电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工具项目内部引入共享设施的概念，例如共享会议室、办公区等。通过这种方式，我们可以减少对资源的重复建设，提高资源共享效率，从而减小防静电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工具项目的总图布置中，我们将不同功能区域进行明确的规划，以最大程度满足防静电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工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防静电工具项目对环境的影响是综合评价的重要因素之一。我们将详细考虑选址周边的自然环境、生态保护区、水源地等情况，确保防静电工具项目的建设和运营对环境影响最小化，并符合当地的环保法规标准。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对选址的评价还需充分考虑当地政府的产业政策和法规。我们将详细了解防静电工具项目所在地的相关政策，确保防静电工具项目的规划和运营与当地法规相符，降低不必要的法律风险。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考虑到社会稳定性对企业运营的重要性，我们将评估选址地区的社会安全情况、劳工关系、社区反馈等方面，以确保防静电工具项目的建设和运营不会受到社会稳定性的负面影响。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最后，我们将综合考虑用地成本，包括土地购置费用、土地开发成本等。通过对用地成本的详细评估，我们能够做出更为精确的经济效益分析，为防静电工具项目的投资决策提供有力支持。</w:t>
      </w:r>
    </w:p>
    <w:p>
      <w:pPr>
        <w:pStyle w:val="Heading1"/>
        <w:ind w:firstLine="560" w:firstLineChars="200"/>
        <w:rPr>
          <w:rFonts w:ascii="仿宋" w:eastAsia="仿宋" w:hAnsi="仿宋" w:cs="仿宋" w:hint="eastAsia"/>
          <w:sz w:val="28"/>
          <w:lang w:eastAsia="zh-CN"/>
        </w:rPr>
      </w:pPr>
      <w:bookmarkStart w:id="8" w:name="_Toc26502"/>
      <w:r>
        <w:rPr>
          <w:rFonts w:ascii="仿宋" w:eastAsia="仿宋" w:hAnsi="仿宋" w:cs="仿宋" w:hint="eastAsia"/>
          <w:sz w:val="28"/>
          <w:lang w:eastAsia="zh-CN"/>
        </w:rPr>
        <w:t>二、防静电工具项目绩效评估</w:t>
      </w:r>
      <w:bookmarkEnd w:id="8"/>
    </w:p>
    <w:p>
      <w:pPr>
        <w:pStyle w:val="Heading2"/>
        <w:rPr>
          <w:rFonts w:ascii="仿宋" w:eastAsia="仿宋" w:hAnsi="仿宋" w:cs="仿宋" w:hint="eastAsia"/>
          <w:lang w:eastAsia="zh-CN"/>
        </w:rPr>
      </w:pPr>
      <w:bookmarkStart w:id="9" w:name="_Toc279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工具项目中，我们设计了一套全面的绩效评估指标，以确保防静电工具项目的可控和成功交付。这些指标跨足防静电工具项目目标、成本、进度和质量等多个维度，为我们提供了全面洞察防静电工具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目标达成率是我们关注的首要指标。我们设定了明确的目标，并通过定期监测和评估，迅速发现并应对潜在的目标偏差。这为防静电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进度作为关键的绩效指标之一，得到了精心的关注。我们制定了详细的防静电工具项目进度计划，并设立了进度符合度指标，确保实际进度与计划进度保持一致。这使我们能够快速发现和解决潜在的进度问题，保持防静电工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工具项目绩效的不可或缺的一环。我们引入了一系列的质量标准和客户满意度指标，以确保防静电工具项目交付的成果在质量上达到或超越预期水平。通过持续监测这些指标，我们努力提升防静电工具项目整体质量水平，为防静电工具项目的成功交付提供有力保障。通过这些科学且全面的绩效评估，我们能够更好地引导防静电工具项目的持续改进，确保防静电工具项目目标的顺利达成。</w:t>
      </w:r>
    </w:p>
    <w:p>
      <w:pPr>
        <w:pStyle w:val="Heading2"/>
        <w:ind w:firstLine="560" w:firstLineChars="200"/>
        <w:rPr>
          <w:rFonts w:ascii="仿宋" w:eastAsia="仿宋" w:hAnsi="仿宋" w:cs="仿宋" w:hint="eastAsia"/>
          <w:sz w:val="28"/>
          <w:lang w:eastAsia="zh-CN"/>
        </w:rPr>
      </w:pPr>
      <w:bookmarkStart w:id="10" w:name="_Toc53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绩效评估是防静电工具项目中的关键环节，为确保防静电工具项目达到预期目标，我们采用了多层次、多维度的绩效评估方法。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工具项目的战略目标对齐，确保每个决策和行动都与防静电工具项目整体目标保持一致。团队会定期召开战略对齐会议，审视当前工作与防静电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工具项目进度、质量、成本和风险等方面。这些指标通过数据收集和分析，为防静电工具项目管理团队提供了客观的评估依据。例如，我们通过防静电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绩效评估不仅仅停留在防静电工具项目内部，还考虑了防静电工具项目对外部环境的影响。我们定期进行干系人满意度调查，以了解各利益相关方对防静电工具项目的期望和满意度，并及时做出调整。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这种多层次、多角度的绩效评估方法，使得我们能够全面了解防静电工具项目的运行状态，及时做出调整，确保防静电工具项目在不断变化的环境中保持稳健前行。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141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为了确保防静电工具项目的有效管理和不断优化，我们采用了精心设计的绩效评估周期。这个周期旨在实现灵活、实时和全面的评估，以适应防静电工具项目执行中的各种挑战。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工具项目的不同需求，分为短期、中期和长期。短期评估关注每个迭代或工作周期，以及时发现和解决当前任务中的问题。中期评估涵盖几个迭代，深入了解整体防静电工具项目的趋势和性能。长期评估则着眼于整个防静电工具项目阶段，确保防静电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工具项目管理工具和协作平台，团队成员能够随时更新和分享防静电工具项目数据。这种实时性的反馈机制使我们能够及时察觉潜在问题，快速调整，保持防静电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工具项目的决策制定密不可分。每个周期的防静电工具项目回顾会议成为集体总结经验、识别问题深层次原因并找到创新解决方案的平台。这种定期的反思与调整机制使防静电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83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8805"/>
      <w:r>
        <w:rPr>
          <w:rFonts w:ascii="仿宋" w:eastAsia="仿宋" w:hAnsi="仿宋" w:cs="仿宋" w:hint="eastAsia"/>
          <w:lang w:eastAsia="zh-CN"/>
        </w:rPr>
        <w:t>(一)、防静电工具行业分析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行业一直以来都是市场的关注焦点。行业内的发展趋势、竞争态势以及潜在机会都对防静电工具项目的推进产生深远的影响。通过深入研究行业的整体概貌，我们将更好地理解行业的核心特征，为防静电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工具行业，技术一直是推动创新和发展的关键因素。我们将对当前技术趋势进行详尽分析，包括但不限于人工智能、大数据应用、先进制造技术等。这有助于防静电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静电工具项目成功的基础。我们将对主要竞争对手进行深入研究，包括其市场份额、产品特点、市场定位等。通过全面了解竞争对手的优势和劣势，防静电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226"/>
      <w:r>
        <w:rPr>
          <w:rFonts w:ascii="仿宋" w:eastAsia="仿宋" w:hAnsi="仿宋" w:cs="仿宋" w:hint="eastAsia"/>
          <w:sz w:val="28"/>
          <w:lang w:eastAsia="zh-CN"/>
        </w:rPr>
        <w:t>(二)、防静电工具市场分析预测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工具市场未来的增长趋势。这包括市场的整体规模、各细分领域的发展趋势等。防静电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静电工具项目实施过程中需要充分考虑的因素。我们将对市场风险进行全面评估，包括但不限于政策法规风险、市场竞争风险、技术变革风险等。通过对潜在风险的深入分析，防静电工具项目可以制定相应的风险缓解策略，降低不确定性对防静电工具项目的影响。</w:t>
      </w:r>
    </w:p>
    <w:p>
      <w:pPr>
        <w:pStyle w:val="Heading1"/>
        <w:ind w:firstLine="560" w:firstLineChars="200"/>
        <w:rPr>
          <w:rFonts w:ascii="仿宋" w:eastAsia="仿宋" w:hAnsi="仿宋" w:cs="仿宋" w:hint="eastAsia"/>
          <w:sz w:val="28"/>
          <w:lang w:eastAsia="zh-CN"/>
        </w:rPr>
      </w:pPr>
      <w:bookmarkStart w:id="15" w:name="_Toc21578"/>
      <w:r>
        <w:rPr>
          <w:rFonts w:ascii="仿宋" w:eastAsia="仿宋" w:hAnsi="仿宋" w:cs="仿宋" w:hint="eastAsia"/>
          <w:sz w:val="28"/>
          <w:lang w:eastAsia="zh-CN"/>
        </w:rPr>
        <w:t>四、防静电工具项目可持续发展</w:t>
      </w:r>
      <w:bookmarkEnd w:id="15"/>
    </w:p>
    <w:p>
      <w:pPr>
        <w:pStyle w:val="Heading2"/>
        <w:rPr>
          <w:rFonts w:ascii="仿宋" w:eastAsia="仿宋" w:hAnsi="仿宋" w:cs="仿宋" w:hint="eastAsia"/>
          <w:lang w:eastAsia="zh-CN"/>
        </w:rPr>
      </w:pPr>
      <w:bookmarkStart w:id="16" w:name="_Toc223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工具项目中，防静电工具项目团队着眼于未来，明确了可持续发展的战略方向。制定的具体可持续发展目标包括降低资源使用、采用环保技术、最大化社会效益等。这一步骤不仅有助于防静电工具项目在环保和社会责任方面达到最高标准，也为未来提供了明确的指引，确保防静电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可持续实践的融入防静电工具项目管理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工具项目管理周期。从防静电工具项目规划开始，防静电工具项目团队就考虑了环境和社会的因素。在执行阶段，防静电工具项目团队积极推动绿色技术的应用，优化资源利用。此外，关注员工的社会责任，通过培训和沟通活动提高员工对可持续发展的认知，使他们能够在日常工作中践行可持续实践。这些举措不仅为防静电工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21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扎根于防静电工具项目的可持续发展理念，我们深信环保与社会责任是防静电工具项目成功的关键支柱。在防静电工具项目的每一步，我们都致力于通过创新和实践，履行对环境和社会的坚定责任。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团队通过引入先进的环保技术、建立高效的废物处理系统以及推动能源节约措施，积极履行环保责任。定期的环保监测和评估确保防静电工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不仅致力于自身可持续发展，还注重对社会的回馈。通过支持社区防静电工具项目、参与慈善事业、提供培训机会等方式，防静电工具项目积极履行社会责任。与当地社区建立积极互动，关注员工的工作与生活平衡，以及员工的身心健康，是防静电工具项目在社会责任层面的关键举措。这样的实践不仅增强了防静电工具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5228"/>
      <w:r>
        <w:rPr>
          <w:rFonts w:ascii="仿宋" w:eastAsia="仿宋" w:hAnsi="仿宋" w:cs="仿宋" w:hint="eastAsia"/>
          <w:sz w:val="28"/>
          <w:lang w:eastAsia="zh-CN"/>
        </w:rPr>
        <w:t>五、防静电工具项目文档管理</w:t>
      </w:r>
      <w:bookmarkEnd w:id="18"/>
    </w:p>
    <w:p>
      <w:pPr>
        <w:pStyle w:val="Heading2"/>
        <w:rPr>
          <w:rFonts w:ascii="仿宋" w:eastAsia="仿宋" w:hAnsi="仿宋" w:cs="仿宋" w:hint="eastAsia"/>
          <w:lang w:eastAsia="zh-CN"/>
        </w:rPr>
      </w:pPr>
      <w:bookmarkStart w:id="19" w:name="_Toc638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防静电工具项目高度重视文档的质量和准确性，以支持防静电工具项目的各项活动和决策。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文档的编制始于防静电工具项目计划的初期，我们制定了详细的文档编制计划，明确了每个文档的内容、格式和编写责任人。在防静电工具项目启动阶段，我们首先编制了防静电工具项目章程，明确定义了防静电工具项目的目标、范围、风险等关键要素。随后，防静电工具项目团队根据计划陆续编制了需求文档、设计文档、测试文档等各类文档，确保防静电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工具项目管理中的重要环节，旨在确保防静电工具项目文档符合质量标准和防静电工具项目需求。在防静电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工具项目相关利益方和专业领域的专家对文档进行独立审查。这有助于获取更全面、客观的反馈，确保防静电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防静电工具项目在文档编制与审查方面建立了严格的管理机制，通过规范的流程和多维度的审查，确保防静电工具项目文档的质量、准确性和可靠性，为防静电工具项目的顺利推进提供了有力支持。</w:t>
      </w:r>
    </w:p>
    <w:p>
      <w:pPr>
        <w:pStyle w:val="Heading2"/>
        <w:ind w:firstLine="560" w:firstLineChars="200"/>
        <w:rPr>
          <w:rFonts w:ascii="仿宋" w:eastAsia="仿宋" w:hAnsi="仿宋" w:cs="仿宋" w:hint="eastAsia"/>
          <w:sz w:val="28"/>
          <w:lang w:eastAsia="zh-CN"/>
        </w:rPr>
      </w:pPr>
      <w:bookmarkStart w:id="20" w:name="_Toc1720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https://d.book118.com/506122112154010030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771B2"/>
    <w:rsid w:val="43477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221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2023-12-30T15:10:00Z</dcterms:created>
  <dcterms:modified xsi:type="dcterms:W3CDTF">2023-12-30T15:10:26Z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00EDC129A3944CB3BAB46EF18BB3BFFC_11</vt:lpwstr>
  </property>
  <property fmtid="{D5CDD505-2E9C-101B-9397-08002B2CF9AE}" pid="3" name="KSOProductBuildVer">
    <vt:lpwstr>2052-12.1.0.16120</vt:lpwstr>
  </property>
</Properties>
</file>