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射频消融治疗仪项目计划设计方案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43" w:history="1">
        <w:r>
          <w:rPr>
            <w:rFonts w:ascii="仿宋" w:eastAsia="仿宋" w:hAnsi="仿宋" w:cs="仿宋" w:hint="eastAsia"/>
            <w:lang w:eastAsia="zh-CN"/>
          </w:rPr>
          <w:t>前言</w:t>
        </w:r>
        <w:r>
          <w:tab/>
        </w:r>
        <w:r>
          <w:fldChar w:fldCharType="begin"/>
        </w:r>
        <w:r>
          <w:instrText xml:space="preserve"> PAGEREF _Toc8843 \h </w:instrText>
        </w:r>
        <w:r>
          <w:fldChar w:fldCharType="separate"/>
        </w:r>
        <w:r>
          <w:t>3</w:t>
        </w:r>
        <w:r>
          <w:fldChar w:fldCharType="end"/>
        </w:r>
      </w:hyperlink>
    </w:p>
    <w:p>
      <w:pPr>
        <w:pStyle w:val="TOC1"/>
        <w:tabs>
          <w:tab w:val="right" w:leader="dot" w:pos="8306"/>
        </w:tabs>
      </w:pPr>
      <w:hyperlink w:anchor="_Toc21210" w:history="1">
        <w:r>
          <w:rPr>
            <w:rFonts w:ascii="仿宋" w:eastAsia="仿宋" w:hAnsi="仿宋" w:cs="仿宋" w:hint="eastAsia"/>
            <w:lang w:eastAsia="zh-CN"/>
          </w:rPr>
          <w:t>一、产品规划分析</w:t>
        </w:r>
        <w:r>
          <w:tab/>
        </w:r>
        <w:r>
          <w:fldChar w:fldCharType="begin"/>
        </w:r>
        <w:r>
          <w:instrText xml:space="preserve"> PAGEREF _Toc21210 \h </w:instrText>
        </w:r>
        <w:r>
          <w:fldChar w:fldCharType="separate"/>
        </w:r>
        <w:r>
          <w:t>3</w:t>
        </w:r>
        <w:r>
          <w:fldChar w:fldCharType="end"/>
        </w:r>
      </w:hyperlink>
    </w:p>
    <w:p>
      <w:pPr>
        <w:pStyle w:val="TOC2"/>
        <w:tabs>
          <w:tab w:val="right" w:leader="dot" w:pos="8306"/>
        </w:tabs>
      </w:pPr>
      <w:hyperlink w:anchor="_Toc8187" w:history="1">
        <w:r>
          <w:rPr>
            <w:rFonts w:ascii="仿宋" w:eastAsia="仿宋" w:hAnsi="仿宋" w:cs="仿宋" w:hint="eastAsia"/>
            <w:lang w:eastAsia="zh-CN"/>
          </w:rPr>
          <w:t>(一)、产品规划</w:t>
        </w:r>
        <w:r>
          <w:tab/>
        </w:r>
        <w:r>
          <w:fldChar w:fldCharType="begin"/>
        </w:r>
        <w:r>
          <w:instrText xml:space="preserve"> PAGEREF _Toc8187 \h </w:instrText>
        </w:r>
        <w:r>
          <w:fldChar w:fldCharType="separate"/>
        </w:r>
        <w:r>
          <w:t>3</w:t>
        </w:r>
        <w:r>
          <w:fldChar w:fldCharType="end"/>
        </w:r>
      </w:hyperlink>
    </w:p>
    <w:p>
      <w:pPr>
        <w:pStyle w:val="TOC2"/>
        <w:tabs>
          <w:tab w:val="right" w:leader="dot" w:pos="8306"/>
        </w:tabs>
      </w:pPr>
      <w:hyperlink w:anchor="_Toc9434" w:history="1">
        <w:r>
          <w:rPr>
            <w:rFonts w:ascii="仿宋" w:eastAsia="仿宋" w:hAnsi="仿宋" w:cs="仿宋" w:hint="eastAsia"/>
            <w:lang w:eastAsia="zh-CN"/>
          </w:rPr>
          <w:t>(二)、建设规模</w:t>
        </w:r>
        <w:r>
          <w:tab/>
        </w:r>
        <w:r>
          <w:fldChar w:fldCharType="begin"/>
        </w:r>
        <w:r>
          <w:instrText xml:space="preserve"> PAGEREF _Toc9434 \h </w:instrText>
        </w:r>
        <w:r>
          <w:fldChar w:fldCharType="separate"/>
        </w:r>
        <w:r>
          <w:t>4</w:t>
        </w:r>
        <w:r>
          <w:fldChar w:fldCharType="end"/>
        </w:r>
      </w:hyperlink>
    </w:p>
    <w:p>
      <w:pPr>
        <w:pStyle w:val="TOC1"/>
        <w:tabs>
          <w:tab w:val="right" w:leader="dot" w:pos="8306"/>
        </w:tabs>
      </w:pPr>
      <w:hyperlink w:anchor="_Toc32291" w:history="1">
        <w:r>
          <w:rPr>
            <w:rFonts w:ascii="仿宋" w:eastAsia="仿宋" w:hAnsi="仿宋" w:cs="仿宋" w:hint="eastAsia"/>
            <w:lang w:eastAsia="zh-CN"/>
          </w:rPr>
          <w:t>二、射频消融治疗仪项目概论</w:t>
        </w:r>
        <w:r>
          <w:tab/>
        </w:r>
        <w:r>
          <w:fldChar w:fldCharType="begin"/>
        </w:r>
        <w:r>
          <w:instrText xml:space="preserve"> PAGEREF _Toc32291 \h </w:instrText>
        </w:r>
        <w:r>
          <w:fldChar w:fldCharType="separate"/>
        </w:r>
        <w:r>
          <w:t>5</w:t>
        </w:r>
        <w:r>
          <w:fldChar w:fldCharType="end"/>
        </w:r>
      </w:hyperlink>
    </w:p>
    <w:p>
      <w:pPr>
        <w:pStyle w:val="TOC2"/>
        <w:tabs>
          <w:tab w:val="right" w:leader="dot" w:pos="8306"/>
        </w:tabs>
      </w:pPr>
      <w:hyperlink w:anchor="_Toc29831" w:history="1">
        <w:r>
          <w:rPr>
            <w:rFonts w:ascii="仿宋" w:eastAsia="仿宋" w:hAnsi="仿宋" w:cs="仿宋" w:hint="eastAsia"/>
            <w:lang w:eastAsia="zh-CN"/>
          </w:rPr>
          <w:t>(一)、射频消融治疗仪项目概况</w:t>
        </w:r>
        <w:r>
          <w:tab/>
        </w:r>
        <w:r>
          <w:fldChar w:fldCharType="begin"/>
        </w:r>
        <w:r>
          <w:instrText xml:space="preserve"> PAGEREF _Toc29831 \h </w:instrText>
        </w:r>
        <w:r>
          <w:fldChar w:fldCharType="separate"/>
        </w:r>
        <w:r>
          <w:t>5</w:t>
        </w:r>
        <w:r>
          <w:fldChar w:fldCharType="end"/>
        </w:r>
      </w:hyperlink>
    </w:p>
    <w:p>
      <w:pPr>
        <w:pStyle w:val="TOC2"/>
        <w:tabs>
          <w:tab w:val="right" w:leader="dot" w:pos="8306"/>
        </w:tabs>
      </w:pPr>
      <w:hyperlink w:anchor="_Toc7376" w:history="1">
        <w:r>
          <w:rPr>
            <w:rFonts w:ascii="仿宋" w:eastAsia="仿宋" w:hAnsi="仿宋" w:cs="仿宋" w:hint="eastAsia"/>
            <w:lang w:eastAsia="zh-CN"/>
          </w:rPr>
          <w:t>(二)、射频消融治疗仪项目目标</w:t>
        </w:r>
        <w:r>
          <w:tab/>
        </w:r>
        <w:r>
          <w:fldChar w:fldCharType="begin"/>
        </w:r>
        <w:r>
          <w:instrText xml:space="preserve"> PAGEREF _Toc7376 \h </w:instrText>
        </w:r>
        <w:r>
          <w:fldChar w:fldCharType="separate"/>
        </w:r>
        <w:r>
          <w:t>7</w:t>
        </w:r>
        <w:r>
          <w:fldChar w:fldCharType="end"/>
        </w:r>
      </w:hyperlink>
    </w:p>
    <w:p>
      <w:pPr>
        <w:pStyle w:val="TOC2"/>
        <w:tabs>
          <w:tab w:val="right" w:leader="dot" w:pos="8306"/>
        </w:tabs>
      </w:pPr>
      <w:hyperlink w:anchor="_Toc2827" w:history="1">
        <w:r>
          <w:rPr>
            <w:rFonts w:ascii="仿宋" w:eastAsia="仿宋" w:hAnsi="仿宋" w:cs="仿宋" w:hint="eastAsia"/>
            <w:lang w:eastAsia="zh-CN"/>
          </w:rPr>
          <w:t>(三)、射频消融治疗仪项目提出的理由</w:t>
        </w:r>
        <w:r>
          <w:tab/>
        </w:r>
        <w:r>
          <w:fldChar w:fldCharType="begin"/>
        </w:r>
        <w:r>
          <w:instrText xml:space="preserve"> PAGEREF _Toc2827 \h </w:instrText>
        </w:r>
        <w:r>
          <w:fldChar w:fldCharType="separate"/>
        </w:r>
        <w:r>
          <w:t>8</w:t>
        </w:r>
        <w:r>
          <w:fldChar w:fldCharType="end"/>
        </w:r>
      </w:hyperlink>
    </w:p>
    <w:p>
      <w:pPr>
        <w:pStyle w:val="TOC2"/>
        <w:tabs>
          <w:tab w:val="right" w:leader="dot" w:pos="8306"/>
        </w:tabs>
      </w:pPr>
      <w:hyperlink w:anchor="_Toc11977" w:history="1">
        <w:r>
          <w:rPr>
            <w:rFonts w:ascii="仿宋" w:eastAsia="仿宋" w:hAnsi="仿宋" w:cs="仿宋" w:hint="eastAsia"/>
            <w:lang w:eastAsia="zh-CN"/>
          </w:rPr>
          <w:t>(四)、射频消融治疗仪项目意义</w:t>
        </w:r>
        <w:r>
          <w:tab/>
        </w:r>
        <w:r>
          <w:fldChar w:fldCharType="begin"/>
        </w:r>
        <w:r>
          <w:instrText xml:space="preserve"> PAGEREF _Toc11977 \h </w:instrText>
        </w:r>
        <w:r>
          <w:fldChar w:fldCharType="separate"/>
        </w:r>
        <w:r>
          <w:t>10</w:t>
        </w:r>
        <w:r>
          <w:fldChar w:fldCharType="end"/>
        </w:r>
      </w:hyperlink>
    </w:p>
    <w:p>
      <w:pPr>
        <w:pStyle w:val="TOC2"/>
        <w:tabs>
          <w:tab w:val="right" w:leader="dot" w:pos="8306"/>
        </w:tabs>
      </w:pPr>
      <w:hyperlink w:anchor="_Toc19758" w:history="1">
        <w:r>
          <w:rPr>
            <w:rFonts w:ascii="仿宋" w:eastAsia="仿宋" w:hAnsi="仿宋" w:cs="仿宋" w:hint="eastAsia"/>
            <w:lang w:eastAsia="zh-CN"/>
          </w:rPr>
          <w:t>(五)、射频消融治疗仪项目背景</w:t>
        </w:r>
        <w:r>
          <w:tab/>
        </w:r>
        <w:r>
          <w:fldChar w:fldCharType="begin"/>
        </w:r>
        <w:r>
          <w:instrText xml:space="preserve"> PAGEREF _Toc19758 \h </w:instrText>
        </w:r>
        <w:r>
          <w:fldChar w:fldCharType="separate"/>
        </w:r>
        <w:r>
          <w:t>11</w:t>
        </w:r>
        <w:r>
          <w:fldChar w:fldCharType="end"/>
        </w:r>
      </w:hyperlink>
    </w:p>
    <w:p>
      <w:pPr>
        <w:pStyle w:val="TOC1"/>
        <w:tabs>
          <w:tab w:val="right" w:leader="dot" w:pos="8306"/>
        </w:tabs>
      </w:pPr>
      <w:hyperlink w:anchor="_Toc5715" w:history="1">
        <w:r>
          <w:rPr>
            <w:rFonts w:ascii="仿宋" w:eastAsia="仿宋" w:hAnsi="仿宋" w:cs="仿宋" w:hint="eastAsia"/>
            <w:lang w:eastAsia="zh-CN"/>
          </w:rPr>
          <w:t>三、射频消融治疗仪项目可持续发展</w:t>
        </w:r>
        <w:r>
          <w:tab/>
        </w:r>
        <w:r>
          <w:fldChar w:fldCharType="begin"/>
        </w:r>
        <w:r>
          <w:instrText xml:space="preserve"> PAGEREF _Toc5715 \h </w:instrText>
        </w:r>
        <w:r>
          <w:fldChar w:fldCharType="separate"/>
        </w:r>
        <w:r>
          <w:t>12</w:t>
        </w:r>
        <w:r>
          <w:fldChar w:fldCharType="end"/>
        </w:r>
      </w:hyperlink>
    </w:p>
    <w:p>
      <w:pPr>
        <w:pStyle w:val="TOC2"/>
        <w:tabs>
          <w:tab w:val="right" w:leader="dot" w:pos="8306"/>
        </w:tabs>
      </w:pPr>
      <w:hyperlink w:anchor="_Toc19030" w:history="1">
        <w:r>
          <w:rPr>
            <w:rFonts w:ascii="仿宋" w:eastAsia="仿宋" w:hAnsi="仿宋" w:cs="仿宋" w:hint="eastAsia"/>
            <w:lang w:eastAsia="zh-CN"/>
          </w:rPr>
          <w:t>(一)、可持续战略与实践</w:t>
        </w:r>
        <w:r>
          <w:tab/>
        </w:r>
        <w:r>
          <w:fldChar w:fldCharType="begin"/>
        </w:r>
        <w:r>
          <w:instrText xml:space="preserve"> PAGEREF _Toc19030 \h </w:instrText>
        </w:r>
        <w:r>
          <w:fldChar w:fldCharType="separate"/>
        </w:r>
        <w:r>
          <w:t>12</w:t>
        </w:r>
        <w:r>
          <w:fldChar w:fldCharType="end"/>
        </w:r>
      </w:hyperlink>
    </w:p>
    <w:p>
      <w:pPr>
        <w:pStyle w:val="TOC2"/>
        <w:tabs>
          <w:tab w:val="right" w:leader="dot" w:pos="8306"/>
        </w:tabs>
      </w:pPr>
      <w:hyperlink w:anchor="_Toc19110" w:history="1">
        <w:r>
          <w:rPr>
            <w:rFonts w:ascii="仿宋" w:eastAsia="仿宋" w:hAnsi="仿宋" w:cs="仿宋" w:hint="eastAsia"/>
            <w:lang w:eastAsia="zh-CN"/>
          </w:rPr>
          <w:t>(二)、环保与社会责任</w:t>
        </w:r>
        <w:r>
          <w:tab/>
        </w:r>
        <w:r>
          <w:fldChar w:fldCharType="begin"/>
        </w:r>
        <w:r>
          <w:instrText xml:space="preserve"> PAGEREF _Toc19110 \h </w:instrText>
        </w:r>
        <w:r>
          <w:fldChar w:fldCharType="separate"/>
        </w:r>
        <w:r>
          <w:t>12</w:t>
        </w:r>
        <w:r>
          <w:fldChar w:fldCharType="end"/>
        </w:r>
      </w:hyperlink>
    </w:p>
    <w:p>
      <w:pPr>
        <w:pStyle w:val="TOC1"/>
        <w:tabs>
          <w:tab w:val="right" w:leader="dot" w:pos="8306"/>
        </w:tabs>
      </w:pPr>
      <w:hyperlink w:anchor="_Toc21664" w:history="1">
        <w:r>
          <w:rPr>
            <w:rFonts w:ascii="仿宋" w:eastAsia="仿宋" w:hAnsi="仿宋" w:cs="仿宋" w:hint="eastAsia"/>
            <w:lang w:eastAsia="zh-CN"/>
          </w:rPr>
          <w:t>四、射频消融治疗仪项目绩效评估</w:t>
        </w:r>
        <w:r>
          <w:tab/>
        </w:r>
        <w:r>
          <w:fldChar w:fldCharType="begin"/>
        </w:r>
        <w:r>
          <w:instrText xml:space="preserve"> PAGEREF _Toc21664 \h </w:instrText>
        </w:r>
        <w:r>
          <w:fldChar w:fldCharType="separate"/>
        </w:r>
        <w:r>
          <w:t>13</w:t>
        </w:r>
        <w:r>
          <w:fldChar w:fldCharType="end"/>
        </w:r>
      </w:hyperlink>
    </w:p>
    <w:p>
      <w:pPr>
        <w:pStyle w:val="TOC2"/>
        <w:tabs>
          <w:tab w:val="right" w:leader="dot" w:pos="8306"/>
        </w:tabs>
      </w:pPr>
      <w:hyperlink w:anchor="_Toc13860" w:history="1">
        <w:r>
          <w:rPr>
            <w:rFonts w:ascii="仿宋" w:eastAsia="仿宋" w:hAnsi="仿宋" w:cs="仿宋" w:hint="eastAsia"/>
            <w:lang w:eastAsia="zh-CN"/>
          </w:rPr>
          <w:t>(一)、绩效评估指标</w:t>
        </w:r>
        <w:r>
          <w:tab/>
        </w:r>
        <w:r>
          <w:fldChar w:fldCharType="begin"/>
        </w:r>
        <w:r>
          <w:instrText xml:space="preserve"> PAGEREF _Toc13860 \h </w:instrText>
        </w:r>
        <w:r>
          <w:fldChar w:fldCharType="separate"/>
        </w:r>
        <w:r>
          <w:t>13</w:t>
        </w:r>
        <w:r>
          <w:fldChar w:fldCharType="end"/>
        </w:r>
      </w:hyperlink>
    </w:p>
    <w:p>
      <w:pPr>
        <w:pStyle w:val="TOC2"/>
        <w:tabs>
          <w:tab w:val="right" w:leader="dot" w:pos="8306"/>
        </w:tabs>
      </w:pPr>
      <w:hyperlink w:anchor="_Toc29363" w:history="1">
        <w:r>
          <w:rPr>
            <w:rFonts w:ascii="仿宋" w:eastAsia="仿宋" w:hAnsi="仿宋" w:cs="仿宋" w:hint="eastAsia"/>
            <w:lang w:eastAsia="zh-CN"/>
          </w:rPr>
          <w:t>(二)、绩效评估方法</w:t>
        </w:r>
        <w:r>
          <w:tab/>
        </w:r>
        <w:r>
          <w:fldChar w:fldCharType="begin"/>
        </w:r>
        <w:r>
          <w:instrText xml:space="preserve"> PAGEREF _Toc29363 \h </w:instrText>
        </w:r>
        <w:r>
          <w:fldChar w:fldCharType="separate"/>
        </w:r>
        <w:r>
          <w:t>15</w:t>
        </w:r>
        <w:r>
          <w:fldChar w:fldCharType="end"/>
        </w:r>
      </w:hyperlink>
    </w:p>
    <w:p>
      <w:pPr>
        <w:pStyle w:val="TOC2"/>
        <w:tabs>
          <w:tab w:val="right" w:leader="dot" w:pos="8306"/>
        </w:tabs>
      </w:pPr>
      <w:hyperlink w:anchor="_Toc15199" w:history="1">
        <w:r>
          <w:rPr>
            <w:rFonts w:ascii="仿宋" w:eastAsia="仿宋" w:hAnsi="仿宋" w:cs="仿宋" w:hint="eastAsia"/>
            <w:lang w:eastAsia="zh-CN"/>
          </w:rPr>
          <w:t>(三)、绩效评估周期</w:t>
        </w:r>
        <w:r>
          <w:tab/>
        </w:r>
        <w:r>
          <w:fldChar w:fldCharType="begin"/>
        </w:r>
        <w:r>
          <w:instrText xml:space="preserve"> PAGEREF _Toc15199 \h </w:instrText>
        </w:r>
        <w:r>
          <w:fldChar w:fldCharType="separate"/>
        </w:r>
        <w:r>
          <w:t>16</w:t>
        </w:r>
        <w:r>
          <w:fldChar w:fldCharType="end"/>
        </w:r>
      </w:hyperlink>
    </w:p>
    <w:p>
      <w:pPr>
        <w:pStyle w:val="TOC1"/>
        <w:tabs>
          <w:tab w:val="right" w:leader="dot" w:pos="8306"/>
        </w:tabs>
      </w:pPr>
      <w:hyperlink w:anchor="_Toc16702" w:history="1">
        <w:r>
          <w:rPr>
            <w:rFonts w:ascii="仿宋" w:eastAsia="仿宋" w:hAnsi="仿宋" w:cs="仿宋" w:hint="eastAsia"/>
            <w:lang w:eastAsia="zh-CN"/>
          </w:rPr>
          <w:t>五、射频消融治疗仪项目建设背景及必要性分析</w:t>
        </w:r>
        <w:r>
          <w:tab/>
        </w:r>
        <w:r>
          <w:fldChar w:fldCharType="begin"/>
        </w:r>
        <w:r>
          <w:instrText xml:space="preserve"> PAGEREF _Toc16702 \h </w:instrText>
        </w:r>
        <w:r>
          <w:fldChar w:fldCharType="separate"/>
        </w:r>
        <w:r>
          <w:t>17</w:t>
        </w:r>
        <w:r>
          <w:fldChar w:fldCharType="end"/>
        </w:r>
      </w:hyperlink>
    </w:p>
    <w:p>
      <w:pPr>
        <w:pStyle w:val="TOC2"/>
        <w:tabs>
          <w:tab w:val="right" w:leader="dot" w:pos="8306"/>
        </w:tabs>
      </w:pPr>
      <w:hyperlink w:anchor="_Toc16170" w:history="1">
        <w:r>
          <w:rPr>
            <w:rFonts w:ascii="仿宋" w:eastAsia="仿宋" w:hAnsi="仿宋" w:cs="仿宋" w:hint="eastAsia"/>
            <w:lang w:eastAsia="zh-CN"/>
          </w:rPr>
          <w:t>(一)、射频消融治疗仪项目背景分析</w:t>
        </w:r>
        <w:r>
          <w:tab/>
        </w:r>
        <w:r>
          <w:fldChar w:fldCharType="begin"/>
        </w:r>
        <w:r>
          <w:instrText xml:space="preserve"> PAGEREF _Toc16170 \h </w:instrText>
        </w:r>
        <w:r>
          <w:fldChar w:fldCharType="separate"/>
        </w:r>
        <w:r>
          <w:t>17</w:t>
        </w:r>
        <w:r>
          <w:fldChar w:fldCharType="end"/>
        </w:r>
      </w:hyperlink>
    </w:p>
    <w:p>
      <w:pPr>
        <w:pStyle w:val="TOC2"/>
        <w:tabs>
          <w:tab w:val="right" w:leader="dot" w:pos="8306"/>
        </w:tabs>
      </w:pPr>
      <w:hyperlink w:anchor="_Toc18744" w:history="1">
        <w:r>
          <w:rPr>
            <w:rFonts w:ascii="仿宋" w:eastAsia="仿宋" w:hAnsi="仿宋" w:cs="仿宋" w:hint="eastAsia"/>
            <w:lang w:eastAsia="zh-CN"/>
          </w:rPr>
          <w:t>(二)、射频消融治疗仪项目建设必要性分析</w:t>
        </w:r>
        <w:r>
          <w:tab/>
        </w:r>
        <w:r>
          <w:fldChar w:fldCharType="begin"/>
        </w:r>
        <w:r>
          <w:instrText xml:space="preserve"> PAGEREF _Toc18744 \h </w:instrText>
        </w:r>
        <w:r>
          <w:fldChar w:fldCharType="separate"/>
        </w:r>
        <w:r>
          <w:t>18</w:t>
        </w:r>
        <w:r>
          <w:fldChar w:fldCharType="end"/>
        </w:r>
      </w:hyperlink>
    </w:p>
    <w:p>
      <w:pPr>
        <w:pStyle w:val="TOC1"/>
        <w:tabs>
          <w:tab w:val="right" w:leader="dot" w:pos="8306"/>
        </w:tabs>
      </w:pPr>
      <w:hyperlink w:anchor="_Toc18503" w:history="1">
        <w:r>
          <w:rPr>
            <w:rFonts w:ascii="仿宋" w:eastAsia="仿宋" w:hAnsi="仿宋" w:cs="仿宋" w:hint="eastAsia"/>
            <w:lang w:eastAsia="zh-CN"/>
          </w:rPr>
          <w:t>六、射频消融治疗仪项目建设单位说明</w:t>
        </w:r>
        <w:r>
          <w:tab/>
        </w:r>
        <w:r>
          <w:fldChar w:fldCharType="begin"/>
        </w:r>
        <w:r>
          <w:instrText xml:space="preserve"> PAGEREF _Toc18503 \h </w:instrText>
        </w:r>
        <w:r>
          <w:fldChar w:fldCharType="separate"/>
        </w:r>
        <w:r>
          <w:t>20</w:t>
        </w:r>
        <w:r>
          <w:fldChar w:fldCharType="end"/>
        </w:r>
      </w:hyperlink>
    </w:p>
    <w:p>
      <w:pPr>
        <w:pStyle w:val="TOC2"/>
        <w:tabs>
          <w:tab w:val="right" w:leader="dot" w:pos="8306"/>
        </w:tabs>
      </w:pPr>
      <w:hyperlink w:anchor="_Toc14690" w:history="1">
        <w:r>
          <w:rPr>
            <w:rFonts w:ascii="仿宋" w:eastAsia="仿宋" w:hAnsi="仿宋" w:cs="仿宋" w:hint="eastAsia"/>
            <w:lang w:eastAsia="zh-CN"/>
          </w:rPr>
          <w:t>(一)、射频消融治疗仪项目承办单位基本情况</w:t>
        </w:r>
        <w:r>
          <w:tab/>
        </w:r>
        <w:r>
          <w:fldChar w:fldCharType="begin"/>
        </w:r>
        <w:r>
          <w:instrText xml:space="preserve"> PAGEREF _Toc14690 \h </w:instrText>
        </w:r>
        <w:r>
          <w:fldChar w:fldCharType="separate"/>
        </w:r>
        <w:r>
          <w:t>20</w:t>
        </w:r>
        <w:r>
          <w:fldChar w:fldCharType="end"/>
        </w:r>
      </w:hyperlink>
    </w:p>
    <w:p>
      <w:pPr>
        <w:pStyle w:val="TOC2"/>
        <w:tabs>
          <w:tab w:val="right" w:leader="dot" w:pos="8306"/>
        </w:tabs>
      </w:pPr>
      <w:hyperlink w:anchor="_Toc2416" w:history="1">
        <w:r>
          <w:rPr>
            <w:rFonts w:ascii="仿宋" w:eastAsia="仿宋" w:hAnsi="仿宋" w:cs="仿宋" w:hint="eastAsia"/>
            <w:lang w:eastAsia="zh-CN"/>
          </w:rPr>
          <w:t>(二)、公司经济效益分析</w:t>
        </w:r>
        <w:r>
          <w:tab/>
        </w:r>
        <w:r>
          <w:fldChar w:fldCharType="begin"/>
        </w:r>
        <w:r>
          <w:instrText xml:space="preserve"> PAGEREF _Toc2416 \h </w:instrText>
        </w:r>
        <w:r>
          <w:fldChar w:fldCharType="separate"/>
        </w:r>
        <w:r>
          <w:t>20</w:t>
        </w:r>
        <w:r>
          <w:fldChar w:fldCharType="end"/>
        </w:r>
      </w:hyperlink>
    </w:p>
    <w:p>
      <w:pPr>
        <w:pStyle w:val="TOC1"/>
        <w:tabs>
          <w:tab w:val="right" w:leader="dot" w:pos="8306"/>
        </w:tabs>
      </w:pPr>
      <w:hyperlink w:anchor="_Toc9369" w:history="1">
        <w:r>
          <w:rPr>
            <w:rFonts w:ascii="仿宋" w:eastAsia="仿宋" w:hAnsi="仿宋" w:cs="仿宋" w:hint="eastAsia"/>
            <w:lang w:eastAsia="zh-CN"/>
          </w:rPr>
          <w:t>七、射频消融治疗仪项目人力资源管理</w:t>
        </w:r>
        <w:r>
          <w:tab/>
        </w:r>
        <w:r>
          <w:fldChar w:fldCharType="begin"/>
        </w:r>
        <w:r>
          <w:instrText xml:space="preserve"> PAGEREF _Toc9369 \h </w:instrText>
        </w:r>
        <w:r>
          <w:fldChar w:fldCharType="separate"/>
        </w:r>
        <w:r>
          <w:t>21</w:t>
        </w:r>
        <w:r>
          <w:fldChar w:fldCharType="end"/>
        </w:r>
      </w:hyperlink>
    </w:p>
    <w:p>
      <w:pPr>
        <w:pStyle w:val="TOC2"/>
        <w:tabs>
          <w:tab w:val="right" w:leader="dot" w:pos="8306"/>
        </w:tabs>
      </w:pPr>
      <w:hyperlink w:anchor="_Toc4307" w:history="1">
        <w:r>
          <w:rPr>
            <w:rFonts w:ascii="仿宋" w:eastAsia="仿宋" w:hAnsi="仿宋" w:cs="仿宋" w:hint="eastAsia"/>
            <w:lang w:eastAsia="zh-CN"/>
          </w:rPr>
          <w:t>(一)、建立健全的预算管理制度</w:t>
        </w:r>
        <w:r>
          <w:tab/>
        </w:r>
        <w:r>
          <w:fldChar w:fldCharType="begin"/>
        </w:r>
        <w:r>
          <w:instrText xml:space="preserve"> PAGEREF _Toc4307 \h </w:instrText>
        </w:r>
        <w:r>
          <w:fldChar w:fldCharType="separate"/>
        </w:r>
        <w:r>
          <w:t>21</w:t>
        </w:r>
        <w:r>
          <w:fldChar w:fldCharType="end"/>
        </w:r>
      </w:hyperlink>
    </w:p>
    <w:p>
      <w:pPr>
        <w:pStyle w:val="TOC2"/>
        <w:tabs>
          <w:tab w:val="right" w:leader="dot" w:pos="8306"/>
        </w:tabs>
      </w:pPr>
      <w:hyperlink w:anchor="_Toc13306" w:history="1">
        <w:r>
          <w:rPr>
            <w:rFonts w:ascii="仿宋" w:eastAsia="仿宋" w:hAnsi="仿宋" w:cs="仿宋" w:hint="eastAsia"/>
            <w:lang w:eastAsia="zh-CN"/>
          </w:rPr>
          <w:t>(二)、加强资金流动监控</w:t>
        </w:r>
        <w:r>
          <w:tab/>
        </w:r>
        <w:r>
          <w:fldChar w:fldCharType="begin"/>
        </w:r>
        <w:r>
          <w:instrText xml:space="preserve"> PAGEREF _Toc13306 \h </w:instrText>
        </w:r>
        <w:r>
          <w:fldChar w:fldCharType="separate"/>
        </w:r>
        <w:r>
          <w:t>23</w:t>
        </w:r>
        <w:r>
          <w:fldChar w:fldCharType="end"/>
        </w:r>
      </w:hyperlink>
    </w:p>
    <w:p>
      <w:pPr>
        <w:pStyle w:val="TOC2"/>
        <w:tabs>
          <w:tab w:val="right" w:leader="dot" w:pos="8306"/>
        </w:tabs>
      </w:pPr>
      <w:hyperlink w:anchor="_Toc28723" w:history="1">
        <w:r>
          <w:rPr>
            <w:rFonts w:ascii="仿宋" w:eastAsia="仿宋" w:hAnsi="仿宋" w:cs="仿宋" w:hint="eastAsia"/>
            <w:lang w:eastAsia="zh-CN"/>
          </w:rPr>
          <w:t>(三)、制定完善的风险控制机制</w:t>
        </w:r>
        <w:r>
          <w:tab/>
        </w:r>
        <w:r>
          <w:fldChar w:fldCharType="begin"/>
        </w:r>
        <w:r>
          <w:instrText xml:space="preserve"> PAGEREF _Toc28723 \h </w:instrText>
        </w:r>
        <w:r>
          <w:fldChar w:fldCharType="separate"/>
        </w:r>
        <w:r>
          <w:t>24</w:t>
        </w:r>
        <w:r>
          <w:fldChar w:fldCharType="end"/>
        </w:r>
      </w:hyperlink>
    </w:p>
    <w:p>
      <w:pPr>
        <w:pStyle w:val="TOC2"/>
        <w:tabs>
          <w:tab w:val="right" w:leader="dot" w:pos="8306"/>
        </w:tabs>
      </w:pPr>
      <w:hyperlink w:anchor="_Toc29419" w:history="1">
        <w:r>
          <w:rPr>
            <w:rFonts w:ascii="仿宋" w:eastAsia="仿宋" w:hAnsi="仿宋" w:cs="仿宋" w:hint="eastAsia"/>
            <w:lang w:eastAsia="zh-CN"/>
          </w:rPr>
          <w:t>(四)、优化成本管理</w:t>
        </w:r>
        <w:r>
          <w:tab/>
        </w:r>
        <w:r>
          <w:fldChar w:fldCharType="begin"/>
        </w:r>
        <w:r>
          <w:instrText xml:space="preserve"> PAGEREF _Toc29419 \h </w:instrText>
        </w:r>
        <w:r>
          <w:fldChar w:fldCharType="separate"/>
        </w:r>
        <w:r>
          <w:t>26</w:t>
        </w:r>
        <w:r>
          <w:fldChar w:fldCharType="end"/>
        </w:r>
      </w:hyperlink>
    </w:p>
    <w:p>
      <w:pPr>
        <w:pStyle w:val="TOC1"/>
        <w:tabs>
          <w:tab w:val="right" w:leader="dot" w:pos="8306"/>
        </w:tabs>
      </w:pPr>
      <w:hyperlink w:anchor="_Toc2894" w:history="1">
        <w:r>
          <w:rPr>
            <w:rFonts w:ascii="仿宋" w:eastAsia="仿宋" w:hAnsi="仿宋" w:cs="仿宋" w:hint="eastAsia"/>
            <w:lang w:eastAsia="zh-CN"/>
          </w:rPr>
          <w:t>八、射频消融治疗仪项目计划安排</w:t>
        </w:r>
        <w:r>
          <w:tab/>
        </w:r>
        <w:r>
          <w:fldChar w:fldCharType="begin"/>
        </w:r>
        <w:r>
          <w:instrText xml:space="preserve"> PAGEREF _Toc2894 \h </w:instrText>
        </w:r>
        <w:r>
          <w:fldChar w:fldCharType="separate"/>
        </w:r>
        <w:r>
          <w:t>27</w:t>
        </w:r>
        <w:r>
          <w:fldChar w:fldCharType="end"/>
        </w:r>
      </w:hyperlink>
    </w:p>
    <w:p>
      <w:pPr>
        <w:pStyle w:val="TOC2"/>
        <w:tabs>
          <w:tab w:val="right" w:leader="dot" w:pos="8306"/>
        </w:tabs>
      </w:pPr>
      <w:hyperlink w:anchor="_Toc19574" w:history="1">
        <w:r>
          <w:rPr>
            <w:rFonts w:ascii="仿宋" w:eastAsia="仿宋" w:hAnsi="仿宋" w:cs="仿宋" w:hint="eastAsia"/>
            <w:lang w:eastAsia="zh-CN"/>
          </w:rPr>
          <w:t>(一)、建设周期</w:t>
        </w:r>
        <w:r>
          <w:tab/>
        </w:r>
        <w:r>
          <w:fldChar w:fldCharType="begin"/>
        </w:r>
        <w:r>
          <w:instrText xml:space="preserve"> PAGEREF _Toc19574 \h </w:instrText>
        </w:r>
        <w:r>
          <w:fldChar w:fldCharType="separate"/>
        </w:r>
        <w:r>
          <w:t>27</w:t>
        </w:r>
        <w:r>
          <w:fldChar w:fldCharType="end"/>
        </w:r>
      </w:hyperlink>
    </w:p>
    <w:p>
      <w:pPr>
        <w:pStyle w:val="TOC2"/>
        <w:tabs>
          <w:tab w:val="right" w:leader="dot" w:pos="8306"/>
        </w:tabs>
      </w:pPr>
      <w:hyperlink w:anchor="_Toc26169" w:history="1">
        <w:r>
          <w:rPr>
            <w:rFonts w:ascii="仿宋" w:eastAsia="仿宋" w:hAnsi="仿宋" w:cs="仿宋" w:hint="eastAsia"/>
            <w:lang w:eastAsia="zh-CN"/>
          </w:rPr>
          <w:t>(二)、建设进度</w:t>
        </w:r>
        <w:r>
          <w:tab/>
        </w:r>
        <w:r>
          <w:fldChar w:fldCharType="begin"/>
        </w:r>
        <w:r>
          <w:instrText xml:space="preserve"> PAGEREF _Toc26169 \h </w:instrText>
        </w:r>
        <w:r>
          <w:fldChar w:fldCharType="separate"/>
        </w:r>
        <w:r>
          <w:t>28</w:t>
        </w:r>
        <w:r>
          <w:fldChar w:fldCharType="end"/>
        </w:r>
      </w:hyperlink>
    </w:p>
    <w:p>
      <w:pPr>
        <w:pStyle w:val="TOC2"/>
        <w:tabs>
          <w:tab w:val="right" w:leader="dot" w:pos="8306"/>
        </w:tabs>
      </w:pPr>
      <w:hyperlink w:anchor="_Toc19629" w:history="1">
        <w:r>
          <w:rPr>
            <w:rFonts w:ascii="仿宋" w:eastAsia="仿宋" w:hAnsi="仿宋" w:cs="仿宋" w:hint="eastAsia"/>
            <w:lang w:eastAsia="zh-CN"/>
          </w:rPr>
          <w:t>(三)、进度安排注意事项</w:t>
        </w:r>
        <w:r>
          <w:tab/>
        </w:r>
        <w:r>
          <w:fldChar w:fldCharType="begin"/>
        </w:r>
        <w:r>
          <w:instrText xml:space="preserve"> PAGEREF _Toc19629 \h </w:instrText>
        </w:r>
        <w:r>
          <w:fldChar w:fldCharType="separate"/>
        </w:r>
        <w:r>
          <w:t>29</w:t>
        </w:r>
        <w:r>
          <w:fldChar w:fldCharType="end"/>
        </w:r>
      </w:hyperlink>
    </w:p>
    <w:p>
      <w:pPr>
        <w:pStyle w:val="TOC2"/>
        <w:tabs>
          <w:tab w:val="right" w:leader="dot" w:pos="8306"/>
        </w:tabs>
      </w:pPr>
      <w:hyperlink w:anchor="_Toc23501" w:history="1">
        <w:r>
          <w:rPr>
            <w:rFonts w:ascii="仿宋" w:eastAsia="仿宋" w:hAnsi="仿宋" w:cs="仿宋" w:hint="eastAsia"/>
            <w:lang w:eastAsia="zh-CN"/>
          </w:rPr>
          <w:t>(四)、人力资源配置</w:t>
        </w:r>
        <w:r>
          <w:tab/>
        </w:r>
        <w:r>
          <w:fldChar w:fldCharType="begin"/>
        </w:r>
        <w:r>
          <w:instrText xml:space="preserve"> PAGEREF _Toc23501 \h </w:instrText>
        </w:r>
        <w:r>
          <w:fldChar w:fldCharType="separate"/>
        </w:r>
        <w:r>
          <w:t>30</w:t>
        </w:r>
        <w:r>
          <w:fldChar w:fldCharType="end"/>
        </w:r>
      </w:hyperlink>
    </w:p>
    <w:p>
      <w:pPr>
        <w:pStyle w:val="TOC1"/>
        <w:tabs>
          <w:tab w:val="right" w:leader="dot" w:pos="8306"/>
        </w:tabs>
      </w:pPr>
      <w:hyperlink w:anchor="_Toc3557" w:history="1">
        <w:r>
          <w:rPr>
            <w:rFonts w:ascii="仿宋" w:eastAsia="仿宋" w:hAnsi="仿宋" w:cs="仿宋" w:hint="eastAsia"/>
            <w:lang w:eastAsia="zh-CN"/>
          </w:rPr>
          <w:t>九、射频消融治疗仪项目财务管理</w:t>
        </w:r>
        <w:r>
          <w:tab/>
        </w:r>
        <w:r>
          <w:fldChar w:fldCharType="begin"/>
        </w:r>
        <w:r>
          <w:instrText xml:space="preserve"> PAGEREF _Toc3557 \h </w:instrText>
        </w:r>
        <w:r>
          <w:fldChar w:fldCharType="separate"/>
        </w:r>
        <w:r>
          <w:t>31</w:t>
        </w:r>
        <w:r>
          <w:fldChar w:fldCharType="end"/>
        </w:r>
      </w:hyperlink>
    </w:p>
    <w:p>
      <w:pPr>
        <w:pStyle w:val="TOC2"/>
        <w:tabs>
          <w:tab w:val="right" w:leader="dot" w:pos="8306"/>
        </w:tabs>
      </w:pPr>
      <w:hyperlink w:anchor="_Toc9316" w:history="1">
        <w:r>
          <w:rPr>
            <w:rFonts w:ascii="仿宋" w:eastAsia="仿宋" w:hAnsi="仿宋" w:cs="仿宋" w:hint="eastAsia"/>
            <w:lang w:eastAsia="zh-CN"/>
          </w:rPr>
          <w:t>(一)、资金需求大</w:t>
        </w:r>
        <w:r>
          <w:tab/>
        </w:r>
        <w:r>
          <w:fldChar w:fldCharType="begin"/>
        </w:r>
        <w:r>
          <w:instrText xml:space="preserve"> PAGEREF _Toc9316 \h </w:instrText>
        </w:r>
        <w:r>
          <w:fldChar w:fldCharType="separate"/>
        </w:r>
        <w:r>
          <w:t>31</w:t>
        </w:r>
        <w:r>
          <w:fldChar w:fldCharType="end"/>
        </w:r>
      </w:hyperlink>
    </w:p>
    <w:p>
      <w:pPr>
        <w:pStyle w:val="TOC2"/>
        <w:tabs>
          <w:tab w:val="right" w:leader="dot" w:pos="8306"/>
        </w:tabs>
      </w:pPr>
      <w:hyperlink w:anchor="_Toc14600" w:history="1">
        <w:r>
          <w:rPr>
            <w:rFonts w:ascii="仿宋" w:eastAsia="仿宋" w:hAnsi="仿宋" w:cs="仿宋" w:hint="eastAsia"/>
            <w:lang w:eastAsia="zh-CN"/>
          </w:rPr>
          <w:t>(二)、研发周期长</w:t>
        </w:r>
        <w:r>
          <w:tab/>
        </w:r>
        <w:r>
          <w:fldChar w:fldCharType="begin"/>
        </w:r>
        <w:r>
          <w:instrText xml:space="preserve"> PAGEREF _Toc14600 \h </w:instrText>
        </w:r>
        <w:r>
          <w:fldChar w:fldCharType="separate"/>
        </w:r>
        <w:r>
          <w:t>32</w:t>
        </w:r>
        <w:r>
          <w:fldChar w:fldCharType="end"/>
        </w:r>
      </w:hyperlink>
    </w:p>
    <w:p>
      <w:pPr>
        <w:pStyle w:val="TOC2"/>
        <w:tabs>
          <w:tab w:val="right" w:leader="dot" w:pos="8306"/>
        </w:tabs>
      </w:pPr>
      <w:hyperlink w:anchor="_Toc5990" w:history="1">
        <w:r>
          <w:rPr>
            <w:rFonts w:ascii="仿宋" w:eastAsia="仿宋" w:hAnsi="仿宋" w:cs="仿宋" w:hint="eastAsia"/>
            <w:lang w:eastAsia="zh-CN"/>
          </w:rPr>
          <w:t>(三)、市场风险大</w:t>
        </w:r>
        <w:r>
          <w:tab/>
        </w:r>
        <w:r>
          <w:fldChar w:fldCharType="begin"/>
        </w:r>
        <w:r>
          <w:instrText xml:space="preserve"> PAGEREF _Toc5990 \h </w:instrText>
        </w:r>
        <w:r>
          <w:fldChar w:fldCharType="separate"/>
        </w:r>
        <w:r>
          <w:t>34</w:t>
        </w:r>
        <w:r>
          <w:fldChar w:fldCharType="end"/>
        </w:r>
      </w:hyperlink>
    </w:p>
    <w:p>
      <w:pPr>
        <w:pStyle w:val="TOC2"/>
        <w:tabs>
          <w:tab w:val="right" w:leader="dot" w:pos="8306"/>
        </w:tabs>
      </w:pPr>
      <w:hyperlink w:anchor="_Toc31066" w:history="1">
        <w:r>
          <w:rPr>
            <w:rFonts w:ascii="仿宋" w:eastAsia="仿宋" w:hAnsi="仿宋" w:cs="仿宋" w:hint="eastAsia"/>
            <w:lang w:eastAsia="zh-CN"/>
          </w:rPr>
          <w:t>(四)、利润率高</w:t>
        </w:r>
        <w:r>
          <w:tab/>
        </w:r>
        <w:r>
          <w:fldChar w:fldCharType="begin"/>
        </w:r>
        <w:r>
          <w:instrText xml:space="preserve"> PAGEREF _Toc31066 \h </w:instrText>
        </w:r>
        <w:r>
          <w:fldChar w:fldCharType="separate"/>
        </w:r>
        <w:r>
          <w:t>36</w:t>
        </w:r>
        <w:r>
          <w:fldChar w:fldCharType="end"/>
        </w:r>
      </w:hyperlink>
    </w:p>
    <w:p>
      <w:pPr>
        <w:pStyle w:val="TOC1"/>
        <w:tabs>
          <w:tab w:val="right" w:leader="dot" w:pos="8306"/>
        </w:tabs>
      </w:pPr>
      <w:hyperlink w:anchor="_Toc9862" w:history="1">
        <w:r>
          <w:rPr>
            <w:rFonts w:ascii="仿宋" w:eastAsia="仿宋" w:hAnsi="仿宋" w:cs="仿宋" w:hint="eastAsia"/>
            <w:lang w:eastAsia="zh-CN"/>
          </w:rPr>
          <w:t>十、射频消融治疗仪项目社会影响</w:t>
        </w:r>
        <w:r>
          <w:tab/>
        </w:r>
        <w:r>
          <w:fldChar w:fldCharType="begin"/>
        </w:r>
        <w:r>
          <w:instrText xml:space="preserve"> PAGEREF _Toc9862 \h </w:instrText>
        </w:r>
        <w:r>
          <w:fldChar w:fldCharType="separate"/>
        </w:r>
        <w:r>
          <w:t>39</w:t>
        </w:r>
        <w:r>
          <w:fldChar w:fldCharType="end"/>
        </w:r>
      </w:hyperlink>
    </w:p>
    <w:p>
      <w:pPr>
        <w:pStyle w:val="TOC2"/>
        <w:tabs>
          <w:tab w:val="right" w:leader="dot" w:pos="8306"/>
        </w:tabs>
      </w:pPr>
      <w:hyperlink w:anchor="_Toc1878" w:history="1">
        <w:r>
          <w:rPr>
            <w:rFonts w:ascii="仿宋" w:eastAsia="仿宋" w:hAnsi="仿宋" w:cs="仿宋" w:hint="eastAsia"/>
            <w:lang w:eastAsia="zh-CN"/>
          </w:rPr>
          <w:t>(一)、社会责任与义务</w:t>
        </w:r>
        <w:r>
          <w:tab/>
        </w:r>
        <w:r>
          <w:fldChar w:fldCharType="begin"/>
        </w:r>
        <w:r>
          <w:instrText xml:space="preserve"> PAGEREF _Toc1878 \h </w:instrText>
        </w:r>
        <w:r>
          <w:fldChar w:fldCharType="separate"/>
        </w:r>
        <w:r>
          <w:t>39</w:t>
        </w:r>
        <w:r>
          <w:fldChar w:fldCharType="end"/>
        </w:r>
      </w:hyperlink>
    </w:p>
    <w:p>
      <w:pPr>
        <w:pStyle w:val="TOC2"/>
        <w:tabs>
          <w:tab w:val="right" w:leader="dot" w:pos="8306"/>
        </w:tabs>
      </w:pPr>
      <w:hyperlink w:anchor="_Toc18333" w:history="1">
        <w:r>
          <w:rPr>
            <w:rFonts w:ascii="仿宋" w:eastAsia="仿宋" w:hAnsi="仿宋" w:cs="仿宋" w:hint="eastAsia"/>
            <w:lang w:eastAsia="zh-CN"/>
          </w:rPr>
          <w:t>(二)、社会参与与沟通</w:t>
        </w:r>
        <w:r>
          <w:tab/>
        </w:r>
        <w:r>
          <w:fldChar w:fldCharType="begin"/>
        </w:r>
        <w:r>
          <w:instrText xml:space="preserve"> PAGEREF _Toc18333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49" w:history="1">
        <w:r>
          <w:rPr>
            <w:rFonts w:ascii="仿宋" w:eastAsia="仿宋" w:hAnsi="仿宋" w:cs="仿宋" w:hint="eastAsia"/>
            <w:lang w:eastAsia="zh-CN"/>
          </w:rPr>
          <w:t>十一、射频消融治疗仪项目经营效益</w:t>
        </w:r>
        <w:r>
          <w:tab/>
        </w:r>
        <w:r>
          <w:fldChar w:fldCharType="begin"/>
        </w:r>
        <w:r>
          <w:instrText xml:space="preserve"> PAGEREF _Toc19349 \h </w:instrText>
        </w:r>
        <w:r>
          <w:fldChar w:fldCharType="separate"/>
        </w:r>
        <w:r>
          <w:t>40</w:t>
        </w:r>
        <w:r>
          <w:fldChar w:fldCharType="end"/>
        </w:r>
      </w:hyperlink>
    </w:p>
    <w:p>
      <w:pPr>
        <w:pStyle w:val="TOC2"/>
        <w:tabs>
          <w:tab w:val="right" w:leader="dot" w:pos="8306"/>
        </w:tabs>
      </w:pPr>
      <w:hyperlink w:anchor="_Toc27255" w:history="1">
        <w:r>
          <w:rPr>
            <w:rFonts w:ascii="仿宋" w:eastAsia="仿宋" w:hAnsi="仿宋" w:cs="仿宋" w:hint="eastAsia"/>
            <w:lang w:eastAsia="zh-CN"/>
          </w:rPr>
          <w:t>(一)、经济评价财务测算</w:t>
        </w:r>
        <w:r>
          <w:tab/>
        </w:r>
        <w:r>
          <w:fldChar w:fldCharType="begin"/>
        </w:r>
        <w:r>
          <w:instrText xml:space="preserve"> PAGEREF _Toc27255 \h </w:instrText>
        </w:r>
        <w:r>
          <w:fldChar w:fldCharType="separate"/>
        </w:r>
        <w:r>
          <w:t>40</w:t>
        </w:r>
        <w:r>
          <w:fldChar w:fldCharType="end"/>
        </w:r>
      </w:hyperlink>
    </w:p>
    <w:p>
      <w:pPr>
        <w:pStyle w:val="TOC2"/>
        <w:tabs>
          <w:tab w:val="right" w:leader="dot" w:pos="8306"/>
        </w:tabs>
      </w:pPr>
      <w:hyperlink w:anchor="_Toc25058" w:history="1">
        <w:r>
          <w:rPr>
            <w:rFonts w:ascii="仿宋" w:eastAsia="仿宋" w:hAnsi="仿宋" w:cs="仿宋" w:hint="eastAsia"/>
            <w:lang w:eastAsia="zh-CN"/>
          </w:rPr>
          <w:t>(二)、射频消融治疗仪项目盈利能力分析</w:t>
        </w:r>
        <w:r>
          <w:tab/>
        </w:r>
        <w:r>
          <w:fldChar w:fldCharType="begin"/>
        </w:r>
        <w:r>
          <w:instrText xml:space="preserve"> PAGEREF _Toc25058 \h </w:instrText>
        </w:r>
        <w:r>
          <w:fldChar w:fldCharType="separate"/>
        </w:r>
        <w:r>
          <w:t>42</w:t>
        </w:r>
        <w:r>
          <w:fldChar w:fldCharType="end"/>
        </w:r>
      </w:hyperlink>
    </w:p>
    <w:p>
      <w:pPr>
        <w:pStyle w:val="TOC1"/>
        <w:tabs>
          <w:tab w:val="right" w:leader="dot" w:pos="8306"/>
        </w:tabs>
      </w:pPr>
      <w:hyperlink w:anchor="_Toc16927" w:history="1">
        <w:r>
          <w:rPr>
            <w:rFonts w:ascii="仿宋" w:eastAsia="仿宋" w:hAnsi="仿宋" w:cs="仿宋" w:hint="eastAsia"/>
            <w:lang w:eastAsia="zh-CN"/>
          </w:rPr>
          <w:t>十二、生产安全保护</w:t>
        </w:r>
        <w:r>
          <w:tab/>
        </w:r>
        <w:r>
          <w:fldChar w:fldCharType="begin"/>
        </w:r>
        <w:r>
          <w:instrText xml:space="preserve"> PAGEREF _Toc16927 \h </w:instrText>
        </w:r>
        <w:r>
          <w:fldChar w:fldCharType="separate"/>
        </w:r>
        <w:r>
          <w:t>42</w:t>
        </w:r>
        <w:r>
          <w:fldChar w:fldCharType="end"/>
        </w:r>
      </w:hyperlink>
    </w:p>
    <w:p>
      <w:pPr>
        <w:pStyle w:val="TOC2"/>
        <w:tabs>
          <w:tab w:val="right" w:leader="dot" w:pos="8306"/>
        </w:tabs>
      </w:pPr>
      <w:hyperlink w:anchor="_Toc17887" w:history="1">
        <w:r>
          <w:rPr>
            <w:rFonts w:ascii="仿宋" w:eastAsia="仿宋" w:hAnsi="仿宋" w:cs="仿宋" w:hint="eastAsia"/>
            <w:lang w:eastAsia="zh-CN"/>
          </w:rPr>
          <w:t>(一)、消防安全</w:t>
        </w:r>
        <w:r>
          <w:tab/>
        </w:r>
        <w:r>
          <w:fldChar w:fldCharType="begin"/>
        </w:r>
        <w:r>
          <w:instrText xml:space="preserve"> PAGEREF _Toc17887 \h </w:instrText>
        </w:r>
        <w:r>
          <w:fldChar w:fldCharType="separate"/>
        </w:r>
        <w:r>
          <w:t>42</w:t>
        </w:r>
        <w:r>
          <w:fldChar w:fldCharType="end"/>
        </w:r>
      </w:hyperlink>
    </w:p>
    <w:p>
      <w:pPr>
        <w:pStyle w:val="TOC2"/>
        <w:tabs>
          <w:tab w:val="right" w:leader="dot" w:pos="8306"/>
        </w:tabs>
      </w:pPr>
      <w:hyperlink w:anchor="_Toc9573" w:history="1">
        <w:r>
          <w:rPr>
            <w:rFonts w:ascii="仿宋" w:eastAsia="仿宋" w:hAnsi="仿宋" w:cs="仿宋" w:hint="eastAsia"/>
            <w:lang w:eastAsia="zh-CN"/>
          </w:rPr>
          <w:t>(二)、防火防爆总图布置措施</w:t>
        </w:r>
        <w:r>
          <w:tab/>
        </w:r>
        <w:r>
          <w:fldChar w:fldCharType="begin"/>
        </w:r>
        <w:r>
          <w:instrText xml:space="preserve"> PAGEREF _Toc9573 \h </w:instrText>
        </w:r>
        <w:r>
          <w:fldChar w:fldCharType="separate"/>
        </w:r>
        <w:r>
          <w:t>44</w:t>
        </w:r>
        <w:r>
          <w:fldChar w:fldCharType="end"/>
        </w:r>
      </w:hyperlink>
    </w:p>
    <w:p>
      <w:pPr>
        <w:pStyle w:val="TOC2"/>
        <w:tabs>
          <w:tab w:val="right" w:leader="dot" w:pos="8306"/>
        </w:tabs>
      </w:pPr>
      <w:hyperlink w:anchor="_Toc32238" w:history="1">
        <w:r>
          <w:rPr>
            <w:rFonts w:ascii="仿宋" w:eastAsia="仿宋" w:hAnsi="仿宋" w:cs="仿宋" w:hint="eastAsia"/>
            <w:lang w:eastAsia="zh-CN"/>
          </w:rPr>
          <w:t>(三)、自然灾害防范措施</w:t>
        </w:r>
        <w:r>
          <w:tab/>
        </w:r>
        <w:r>
          <w:fldChar w:fldCharType="begin"/>
        </w:r>
        <w:r>
          <w:instrText xml:space="preserve"> PAGEREF _Toc32238 \h </w:instrText>
        </w:r>
        <w:r>
          <w:fldChar w:fldCharType="separate"/>
        </w:r>
        <w:r>
          <w:t>45</w:t>
        </w:r>
        <w:r>
          <w:fldChar w:fldCharType="end"/>
        </w:r>
      </w:hyperlink>
    </w:p>
    <w:p>
      <w:pPr>
        <w:pStyle w:val="TOC2"/>
        <w:tabs>
          <w:tab w:val="right" w:leader="dot" w:pos="8306"/>
        </w:tabs>
      </w:pPr>
      <w:hyperlink w:anchor="_Toc10419" w:history="1">
        <w:r>
          <w:rPr>
            <w:rFonts w:ascii="仿宋" w:eastAsia="仿宋" w:hAnsi="仿宋" w:cs="仿宋" w:hint="eastAsia"/>
            <w:lang w:eastAsia="zh-CN"/>
          </w:rPr>
          <w:t>(四)、安全色及安全标志使用要求</w:t>
        </w:r>
        <w:r>
          <w:tab/>
        </w:r>
        <w:r>
          <w:fldChar w:fldCharType="begin"/>
        </w:r>
        <w:r>
          <w:instrText xml:space="preserve"> PAGEREF _Toc10419 \h </w:instrText>
        </w:r>
        <w:r>
          <w:fldChar w:fldCharType="separate"/>
        </w:r>
        <w:r>
          <w:t>46</w:t>
        </w:r>
        <w:r>
          <w:fldChar w:fldCharType="end"/>
        </w:r>
      </w:hyperlink>
    </w:p>
    <w:p>
      <w:pPr>
        <w:pStyle w:val="TOC2"/>
        <w:tabs>
          <w:tab w:val="right" w:leader="dot" w:pos="8306"/>
        </w:tabs>
      </w:pPr>
      <w:hyperlink w:anchor="_Toc32310" w:history="1">
        <w:r>
          <w:rPr>
            <w:rFonts w:ascii="仿宋" w:eastAsia="仿宋" w:hAnsi="仿宋" w:cs="仿宋" w:hint="eastAsia"/>
            <w:lang w:eastAsia="zh-CN"/>
          </w:rPr>
          <w:t>(五)、防尘防毒措施</w:t>
        </w:r>
        <w:r>
          <w:tab/>
        </w:r>
        <w:r>
          <w:fldChar w:fldCharType="begin"/>
        </w:r>
        <w:r>
          <w:instrText xml:space="preserve"> PAGEREF _Toc32310 \h </w:instrText>
        </w:r>
        <w:r>
          <w:fldChar w:fldCharType="separate"/>
        </w:r>
        <w:r>
          <w:t>47</w:t>
        </w:r>
        <w:r>
          <w:fldChar w:fldCharType="end"/>
        </w:r>
      </w:hyperlink>
    </w:p>
    <w:p>
      <w:pPr>
        <w:pStyle w:val="TOC2"/>
        <w:tabs>
          <w:tab w:val="right" w:leader="dot" w:pos="8306"/>
        </w:tabs>
      </w:pPr>
      <w:hyperlink w:anchor="_Toc25452" w:history="1">
        <w:r>
          <w:rPr>
            <w:rFonts w:ascii="仿宋" w:eastAsia="仿宋" w:hAnsi="仿宋" w:cs="仿宋" w:hint="eastAsia"/>
            <w:lang w:eastAsia="zh-CN"/>
          </w:rPr>
          <w:t>(六)、防静电、触电防护及防雷措施</w:t>
        </w:r>
        <w:r>
          <w:tab/>
        </w:r>
        <w:r>
          <w:fldChar w:fldCharType="begin"/>
        </w:r>
        <w:r>
          <w:instrText xml:space="preserve"> PAGEREF _Toc25452 \h </w:instrText>
        </w:r>
        <w:r>
          <w:fldChar w:fldCharType="separate"/>
        </w:r>
        <w:r>
          <w:t>48</w:t>
        </w:r>
        <w:r>
          <w:fldChar w:fldCharType="end"/>
        </w:r>
      </w:hyperlink>
    </w:p>
    <w:p>
      <w:pPr>
        <w:pStyle w:val="TOC2"/>
        <w:tabs>
          <w:tab w:val="right" w:leader="dot" w:pos="8306"/>
        </w:tabs>
      </w:pPr>
      <w:hyperlink w:anchor="_Toc3323" w:history="1">
        <w:r>
          <w:rPr>
            <w:rFonts w:ascii="仿宋" w:eastAsia="仿宋" w:hAnsi="仿宋" w:cs="仿宋" w:hint="eastAsia"/>
            <w:lang w:eastAsia="zh-CN"/>
          </w:rPr>
          <w:t>(七)、机械设备安全保障措施</w:t>
        </w:r>
        <w:r>
          <w:tab/>
        </w:r>
        <w:r>
          <w:fldChar w:fldCharType="begin"/>
        </w:r>
        <w:r>
          <w:instrText xml:space="preserve"> PAGEREF _Toc3323 \h </w:instrText>
        </w:r>
        <w:r>
          <w:fldChar w:fldCharType="separate"/>
        </w:r>
        <w:r>
          <w:t>49</w:t>
        </w:r>
        <w:r>
          <w:fldChar w:fldCharType="end"/>
        </w:r>
      </w:hyperlink>
    </w:p>
    <w:p>
      <w:pPr>
        <w:pStyle w:val="TOC1"/>
        <w:tabs>
          <w:tab w:val="right" w:leader="dot" w:pos="8306"/>
        </w:tabs>
      </w:pPr>
      <w:hyperlink w:anchor="_Toc9581" w:history="1">
        <w:r>
          <w:rPr>
            <w:rFonts w:ascii="仿宋" w:eastAsia="仿宋" w:hAnsi="仿宋" w:cs="仿宋" w:hint="eastAsia"/>
            <w:lang w:eastAsia="zh-CN"/>
          </w:rPr>
          <w:t>十三、利益相关者分析与沟通计划</w:t>
        </w:r>
        <w:r>
          <w:tab/>
        </w:r>
        <w:r>
          <w:fldChar w:fldCharType="begin"/>
        </w:r>
        <w:r>
          <w:instrText xml:space="preserve"> PAGEREF _Toc9581 \h </w:instrText>
        </w:r>
        <w:r>
          <w:fldChar w:fldCharType="separate"/>
        </w:r>
        <w:r>
          <w:t>51</w:t>
        </w:r>
        <w:r>
          <w:fldChar w:fldCharType="end"/>
        </w:r>
      </w:hyperlink>
    </w:p>
    <w:p>
      <w:pPr>
        <w:pStyle w:val="TOC2"/>
        <w:tabs>
          <w:tab w:val="right" w:leader="dot" w:pos="8306"/>
        </w:tabs>
      </w:pPr>
      <w:hyperlink w:anchor="_Toc31402" w:history="1">
        <w:r>
          <w:rPr>
            <w:rFonts w:ascii="仿宋" w:eastAsia="仿宋" w:hAnsi="仿宋" w:cs="仿宋" w:hint="eastAsia"/>
            <w:lang w:eastAsia="zh-CN"/>
          </w:rPr>
          <w:t>(一)、利益相关者分析</w:t>
        </w:r>
        <w:r>
          <w:tab/>
        </w:r>
        <w:r>
          <w:fldChar w:fldCharType="begin"/>
        </w:r>
        <w:r>
          <w:instrText xml:space="preserve"> PAGEREF _Toc31402 \h </w:instrText>
        </w:r>
        <w:r>
          <w:fldChar w:fldCharType="separate"/>
        </w:r>
        <w:r>
          <w:t>51</w:t>
        </w:r>
        <w:r>
          <w:fldChar w:fldCharType="end"/>
        </w:r>
      </w:hyperlink>
    </w:p>
    <w:p>
      <w:pPr>
        <w:pStyle w:val="TOC2"/>
        <w:tabs>
          <w:tab w:val="right" w:leader="dot" w:pos="8306"/>
        </w:tabs>
      </w:pPr>
      <w:hyperlink w:anchor="_Toc17766" w:history="1">
        <w:r>
          <w:rPr>
            <w:rFonts w:ascii="仿宋" w:eastAsia="仿宋" w:hAnsi="仿宋" w:cs="仿宋" w:hint="eastAsia"/>
            <w:lang w:eastAsia="zh-CN"/>
          </w:rPr>
          <w:t>(二)、沟通计划</w:t>
        </w:r>
        <w:r>
          <w:tab/>
        </w:r>
        <w:r>
          <w:fldChar w:fldCharType="begin"/>
        </w:r>
        <w:r>
          <w:instrText xml:space="preserve"> PAGEREF _Toc17766 \h </w:instrText>
        </w:r>
        <w:r>
          <w:fldChar w:fldCharType="separate"/>
        </w:r>
        <w:r>
          <w:t>52</w:t>
        </w:r>
        <w:r>
          <w:fldChar w:fldCharType="end"/>
        </w:r>
      </w:hyperlink>
    </w:p>
    <w:p>
      <w:pPr>
        <w:pStyle w:val="TOC1"/>
        <w:tabs>
          <w:tab w:val="right" w:leader="dot" w:pos="8306"/>
        </w:tabs>
      </w:pPr>
      <w:hyperlink w:anchor="_Toc21316" w:history="1">
        <w:r>
          <w:rPr>
            <w:rFonts w:ascii="仿宋" w:eastAsia="仿宋" w:hAnsi="仿宋" w:cs="仿宋" w:hint="eastAsia"/>
            <w:lang w:eastAsia="zh-CN"/>
          </w:rPr>
          <w:t>十四、射频消融治疗仪项目变更管理</w:t>
        </w:r>
        <w:r>
          <w:tab/>
        </w:r>
        <w:r>
          <w:fldChar w:fldCharType="begin"/>
        </w:r>
        <w:r>
          <w:instrText xml:space="preserve"> PAGEREF _Toc21316 \h </w:instrText>
        </w:r>
        <w:r>
          <w:fldChar w:fldCharType="separate"/>
        </w:r>
        <w:r>
          <w:t>53</w:t>
        </w:r>
        <w:r>
          <w:fldChar w:fldCharType="end"/>
        </w:r>
      </w:hyperlink>
    </w:p>
    <w:p>
      <w:pPr>
        <w:pStyle w:val="TOC2"/>
        <w:tabs>
          <w:tab w:val="right" w:leader="dot" w:pos="8306"/>
        </w:tabs>
      </w:pPr>
      <w:hyperlink w:anchor="_Toc14116" w:history="1">
        <w:r>
          <w:rPr>
            <w:rFonts w:ascii="仿宋" w:eastAsia="仿宋" w:hAnsi="仿宋" w:cs="仿宋" w:hint="eastAsia"/>
            <w:lang w:eastAsia="zh-CN"/>
          </w:rPr>
          <w:t>(一)、变更申请与评估</w:t>
        </w:r>
        <w:r>
          <w:tab/>
        </w:r>
        <w:r>
          <w:fldChar w:fldCharType="begin"/>
        </w:r>
        <w:r>
          <w:instrText xml:space="preserve"> PAGEREF _Toc14116 \h </w:instrText>
        </w:r>
        <w:r>
          <w:fldChar w:fldCharType="separate"/>
        </w:r>
        <w:r>
          <w:t>53</w:t>
        </w:r>
        <w:r>
          <w:fldChar w:fldCharType="end"/>
        </w:r>
      </w:hyperlink>
    </w:p>
    <w:p>
      <w:pPr>
        <w:pStyle w:val="TOC2"/>
        <w:tabs>
          <w:tab w:val="right" w:leader="dot" w:pos="8306"/>
        </w:tabs>
      </w:pPr>
      <w:hyperlink w:anchor="_Toc7175" w:history="1">
        <w:r>
          <w:rPr>
            <w:rFonts w:ascii="仿宋" w:eastAsia="仿宋" w:hAnsi="仿宋" w:cs="仿宋" w:hint="eastAsia"/>
            <w:lang w:eastAsia="zh-CN"/>
          </w:rPr>
          <w:t>(二)、变更实施与控制</w:t>
        </w:r>
        <w:r>
          <w:tab/>
        </w:r>
        <w:r>
          <w:fldChar w:fldCharType="begin"/>
        </w:r>
        <w:r>
          <w:instrText xml:space="preserve"> PAGEREF _Toc7175 \h </w:instrText>
        </w:r>
        <w:r>
          <w:fldChar w:fldCharType="separate"/>
        </w:r>
        <w:r>
          <w:t>53</w:t>
        </w:r>
        <w:r>
          <w:fldChar w:fldCharType="end"/>
        </w:r>
      </w:hyperlink>
    </w:p>
    <w:p>
      <w:pPr>
        <w:pStyle w:val="TOC1"/>
        <w:tabs>
          <w:tab w:val="right" w:leader="dot" w:pos="8306"/>
        </w:tabs>
      </w:pPr>
      <w:hyperlink w:anchor="_Toc20741" w:history="1">
        <w:r>
          <w:rPr>
            <w:rFonts w:ascii="仿宋" w:eastAsia="仿宋" w:hAnsi="仿宋" w:cs="仿宋" w:hint="eastAsia"/>
            <w:lang w:eastAsia="zh-CN"/>
          </w:rPr>
          <w:t>十五、射频消融治疗仪项目治理与监督</w:t>
        </w:r>
        <w:r>
          <w:tab/>
        </w:r>
        <w:r>
          <w:fldChar w:fldCharType="begin"/>
        </w:r>
        <w:r>
          <w:instrText xml:space="preserve"> PAGEREF _Toc20741 \h </w:instrText>
        </w:r>
        <w:r>
          <w:fldChar w:fldCharType="separate"/>
        </w:r>
        <w:r>
          <w:t>54</w:t>
        </w:r>
        <w:r>
          <w:fldChar w:fldCharType="end"/>
        </w:r>
      </w:hyperlink>
    </w:p>
    <w:p>
      <w:pPr>
        <w:pStyle w:val="TOC2"/>
        <w:tabs>
          <w:tab w:val="right" w:leader="dot" w:pos="8306"/>
        </w:tabs>
      </w:pPr>
      <w:hyperlink w:anchor="_Toc1932" w:history="1">
        <w:r>
          <w:rPr>
            <w:rFonts w:ascii="仿宋" w:eastAsia="仿宋" w:hAnsi="仿宋" w:cs="仿宋" w:hint="eastAsia"/>
            <w:lang w:eastAsia="zh-CN"/>
          </w:rPr>
          <w:t>(一)、射频消融治疗仪项目治理结构</w:t>
        </w:r>
        <w:r>
          <w:tab/>
        </w:r>
        <w:r>
          <w:fldChar w:fldCharType="begin"/>
        </w:r>
        <w:r>
          <w:instrText xml:space="preserve"> PAGEREF _Toc1932 \h </w:instrText>
        </w:r>
        <w:r>
          <w:fldChar w:fldCharType="separate"/>
        </w:r>
        <w:r>
          <w:t>54</w:t>
        </w:r>
        <w:r>
          <w:fldChar w:fldCharType="end"/>
        </w:r>
      </w:hyperlink>
    </w:p>
    <w:p>
      <w:pPr>
        <w:pStyle w:val="TOC2"/>
        <w:tabs>
          <w:tab w:val="right" w:leader="dot" w:pos="8306"/>
        </w:tabs>
      </w:pPr>
      <w:hyperlink w:anchor="_Toc8743" w:history="1">
        <w:r>
          <w:rPr>
            <w:rFonts w:ascii="仿宋" w:eastAsia="仿宋" w:hAnsi="仿宋" w:cs="仿宋" w:hint="eastAsia"/>
            <w:lang w:eastAsia="zh-CN"/>
          </w:rPr>
          <w:t>(二)、监督与审计</w:t>
        </w:r>
        <w:r>
          <w:tab/>
        </w:r>
        <w:r>
          <w:fldChar w:fldCharType="begin"/>
        </w:r>
        <w:r>
          <w:instrText xml:space="preserve"> PAGEREF _Toc8743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21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818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射频消融治疗仪项目的主要产品是XXXX，预计年产值为XXX万元。这一产品在市场中占据着重要的地位，其广泛的应用范围使得该射频消融治疗仪项目的市场前景非常广阔。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射频消融治疗仪项目的xxx产品作为重要的原材料之一，将在多个领域发挥关键作用。其在建筑、交通、能源等方面的广泛应用将为整个产业链提供强大的支持，形成产业协同效应。射频消融治疗仪项目的年产值XXX万XXX万XXX万万元不仅反映了其在市场上的巨大潜力，更预示着它对国民经济的积极贡献。这种关联度高、涉及面广的产业关系，使得该射频消融治疗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943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总征地面积为XXXX平方米，相当于约XX.XX亩，其中净用地面积为XXXX平方米，红线范围内相当于约XX.XX亩。这一用地规模充分考虑了射频消融治疗仪项目的建设需求，保障了射频消融治疗仪项目在合适的空间内得以充分发展。射频消融治疗仪项目规划的总建筑面积为XXXX平方米，其中主体工程建设占XXXX平方米，计容建筑面积达XXXX平方米。预计建筑工程的投资将达到XXXX万元，为射频消融治疗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计划购置的设备共计XXXX台（套），设备购置费用为XXXX万元。这一设备购置计划充分考虑到射频消融治疗仪项目的生产需求和技术要求，确保了射频消融治疗仪项目在生产运营中具备先进的技术装备和高效的生产能力。设备的合理配置将为射频消融治疗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计划总投资为XXXX万元，预计年实现营业收入为XXXX万元。这一产能规模的设定旨在确保射频消融治疗仪项目能够在投资与回报之间取得平衡，实现长期可持续的发展。射频消融治疗仪项目的总投资充分考虑到各个方面的需求，包括用地建设、设备购置等多个环节，以确保射频消融治疗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2291"/>
      <w:r>
        <w:rPr>
          <w:rFonts w:ascii="仿宋" w:eastAsia="仿宋" w:hAnsi="仿宋" w:cs="仿宋" w:hint="eastAsia"/>
          <w:sz w:val="28"/>
          <w:lang w:eastAsia="zh-CN"/>
        </w:rPr>
        <w:t>二、射频消融治疗仪项目概论</w:t>
      </w:r>
      <w:bookmarkEnd w:id="5"/>
    </w:p>
    <w:p>
      <w:pPr>
        <w:pStyle w:val="Heading2"/>
        <w:rPr>
          <w:rFonts w:ascii="仿宋" w:eastAsia="仿宋" w:hAnsi="仿宋" w:cs="仿宋" w:hint="eastAsia"/>
          <w:lang w:eastAsia="zh-CN"/>
        </w:rPr>
      </w:pPr>
      <w:bookmarkStart w:id="6" w:name="_Toc29831"/>
      <w:r>
        <w:rPr>
          <w:rFonts w:ascii="仿宋" w:eastAsia="仿宋" w:hAnsi="仿宋" w:cs="仿宋" w:hint="eastAsia"/>
          <w:lang w:eastAsia="zh-CN"/>
        </w:rPr>
        <w:t>(一)、射频消融治疗仪项目概况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的起源追溯至对市场的深入洞察。市场的不断演变与变革为射频消融治疗仪项目提供了难得的机遇。当前市场存在的需求缺口和变革的大环境共同构成了射频消融治疗仪项目的背景。这个射频消融治疗仪项目旨在充分利用市场机遇，填补行业中尚未满足的需求，为客户提供全新的解决方案。市场的变革和需求的增长使得这个射频消融治疗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射频消融治疗仪项目名称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正式命名为射频消融治疗仪。这个名称不仅仅是一个标识，更代表了射频消融治疗仪项目的核心理念和愿景。它蕴含着射频消融治疗仪项目所要解决问题的关键字，具有强烈的表达和辨识度，为射频消融治疗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射频消融治疗仪项目目标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的核心目标是提供一种全新、高效的解决方案，满足客户日益增长的需求。射频消融治疗仪项目追求的不仅仅是满足市场需求，更是在市场中获得卓越的竞争优势。通过不断提升产品或服务的质量和创新水平，射频消融治疗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射频消融治疗仪项目范围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全面涵盖了产品研发、制造、市场推广和售后服务，确保从产品设计到最终用户体验的全方位关注。这一全面的射频消融治疗仪项目范围是为了确保射频消融治疗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射频消融治疗仪项目时间表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射频消融治疗仪项目计划在未来18个月内完成，包括研发、测试、市场试点和正式推出等不同阶段。这个时间表的合理设计是为了确保射频消融治疗仪项目各个阶段的顺利推进，以便按时交付高质量的成果。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射频消融治疗仪项目预算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总预算估算为XX百万美元，主要分配在研发、市场推广、人员培训和运营等方面。这一充足的预算为射频消融治疗仪项目提供了充足的资源，确保射频消融治疗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射频消融治疗仪项目风险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可能面临的风险包括市场接受度低、技术难题、竞争激烈等。射频消融治疗仪项目团队已经制定了相应的风险应对计划，通过前瞻性的风险管理，确保射频消融治疗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射频消融治疗仪项目团队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射频消融治疗仪项目汇聚了一支经验丰富、多领域专业素养的核心团队，确保射频消融治疗仪项目在各个方面都能拥有高水平的执行力。团队的协同作战是射频消融治疗仪项目成功的关键因素之一。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射频消融治疗仪项目背景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射频消融治疗仪项目的背景根植于市场对更高效、创新产品的渴望，同时也受到科技发展对行业格局的深刻改变的影响。这为射频消融治疗仪项目提供了广阔的发展空间和市场需求。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射频消融治疗仪项目现状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截至目前，射频消融治疗仪项目已完成市场调研和技术验证，取得了初步的成功。这为射频消融治疗仪项目在未来的发展奠定了坚实的基础，为更远大的目标打下了坚实的基石。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7376"/>
      <w:r>
        <w:rPr>
          <w:rFonts w:ascii="仿宋" w:eastAsia="仿宋" w:hAnsi="仿宋" w:cs="仿宋" w:hint="eastAsia"/>
          <w:sz w:val="28"/>
          <w:lang w:eastAsia="zh-CN"/>
        </w:rPr>
        <w:t>(二)、射频消融治疗仪项目目标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keyword》射频消融治疗仪项目首要业务目标是在市场中占据有利地位，实现产品/服务的成功推广和销售。通过不断提升产品质量、创新性，射频消融治疗仪项目追求成为行业中的领导者，赢得更多客户的青睐。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在科技迅速发展的时代，射频消融治疗仪项目着眼于技术创新。通过持续的研发和技术升级，射频消融治疗仪项目旨在推出更具创新性的产品或服务，以满足市场对新鲜、先进解决方案的需求。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为了建立可持续的客户关系，射频消融治疗仪项目设定了客户满意度目标。通过提供卓越的产品质量和优质的客户服务，射频消融治疗仪项目追求赢得客户的信任和忠诚度，确保他们的满意度达到行业领先水平。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射频消融治疗仪项目注重社会责任和可持续发展。通过实施环保、社会责任射频消融治疗仪项目，射频消融治疗仪项目致力于在经济发展的同时保护环境，促进社会公平，实现可持续经营。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射频消融治疗仪项目的团队是实现目标的核心驱动力。因此，射频消融治疗仪项目设定了团队发展目标，包括提升团队成员的专业技能、培养领导力，以及搭建协同高效的团队工作氛围。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827"/>
      <w:r>
        <w:rPr>
          <w:rFonts w:ascii="仿宋" w:eastAsia="仿宋" w:hAnsi="仿宋" w:cs="仿宋" w:hint="eastAsia"/>
          <w:sz w:val="28"/>
          <w:lang w:eastAsia="zh-CN"/>
        </w:rPr>
        <w:t>(三)、射频消融治疗仪项目提出的理由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射频消融治疗仪项目提出的理由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的提出源于对市场机遇的深刻洞察。当前市场中存在的需求缺口和行业发展趋势表明，有巨大的商业机会等待被开发。通过准确捕捉市场机遇，射频消融治疗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的理念基于对技术创新的信仰。通过持续的研发和技术投入，射频消融治疗仪项目有望推出更具创新性的产品或服务。在科技飞速发展的当下，射频消融治疗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的提出是为了增强企业的行业竞争力。通过提升产品或服务的质量和独特性，射频消融治疗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响应了消费者需求的变化。随着社会和科技的不断发展，消费者对产品和服务的需求也在发生变化。通过深入了解并及时回应消费者的新需求，射频消融治疗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的提出是企业战略发展规划的一部分。在面对日益激烈的市场竞争和不断变化的商业环境中，射频消融治疗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射频消融治疗仪项目的提出不仅仅是基于商业考量，还注重社会责任。通过推出环保、社会责任等方面的射频消融治疗仪项目，射频消融治疗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射频消融治疗仪项目的提出反映了对利益相关者期望的关注。包括客户、员工、投资者等利益相关者在企业发展中都有着各自的期望，射频消融治疗仪项目力求在满足这些期望的同时，取得更大的共赢。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1977"/>
      <w:r>
        <w:rPr>
          <w:rFonts w:ascii="仿宋" w:eastAsia="仿宋" w:hAnsi="仿宋" w:cs="仿宋" w:hint="eastAsia"/>
          <w:sz w:val="28"/>
          <w:lang w:eastAsia="zh-CN"/>
        </w:rPr>
        <w:t>(四)、射频消融治疗仪项目意义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在实施射频消融治疗仪项目的过程中，我们不仅仅是在追逐商业成功，更是为企业和社会的多个层面创造了深远的意义。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的首要意义在于提升企业的市场竞争力。通过持续的创新和对产品质量的高标准要求，射频消融治疗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射频消融治疗仪项目的推进将促使行业技术水平的提升。通过引入先进技术和创新性解决方案，射频消融治疗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射频消融治疗仪项目不仅创造了大量就业机会，提高了就业水平，还注重社会责任和环保。通过参与社会公益事业和推动环保射频消融治疗仪项目，射频消融治疗仪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综合而言，射频消融治疗仪项目意义重大，不仅推动了企业的发展，也为行业和社会的进步贡献了积极力量。这是一个全面而深刻的影响，将在未来产生可持续的正面效应。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9758"/>
      <w:r>
        <w:rPr>
          <w:rFonts w:ascii="仿宋" w:eastAsia="仿宋" w:hAnsi="仿宋" w:cs="仿宋" w:hint="eastAsia"/>
          <w:sz w:val="28"/>
          <w:lang w:eastAsia="zh-CN"/>
        </w:rPr>
        <w:t>(五)、射频消融治疗仪项目背景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在当今迅猛发展的商业环境中，射频消融治疗仪项目的动因根植于对多方面因素的审慎考量。这个射频消融治疗仪项目的提出并非孤立的决策，而是对企业所处背景深入思考的产物。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射频消融治疗仪项目背后的首要原因。科技的迅速发展和全球市场的快速变化使得企业必须灵活应对。射频消融治疗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竞争的激烈程度也是射频消融治疗仪项目背景中不可忽视的一环。企业需要在激烈竞争中脱颖而出，为此，射频消融治疗仪项目致力于打破常规，提供独特的价值主张，以吸引客户并确保市场份额的增长。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技术的迅速发展为企业带来了机遇与挑战。作为射频消融治疗仪项目启动的背景之一，对新兴技术的应用将有助于提升企业的技术水平，使其在不断演进的商业环境中保持竞争优势。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此外，社会对企业责任的期望也在逐渐升高。射频消融治疗仪项目充分融入了社会责任的理念，通过可持续经营和社会公益射频消融治疗仪项目，企图为社会贡献一份力量，在商业成功的同时关注社会价值。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5715"/>
      <w:r>
        <w:rPr>
          <w:rFonts w:ascii="仿宋" w:eastAsia="仿宋" w:hAnsi="仿宋" w:cs="仿宋" w:hint="eastAsia"/>
          <w:sz w:val="28"/>
          <w:lang w:eastAsia="zh-CN"/>
        </w:rPr>
        <w:t>三、射频消融治疗仪项目可持续发展</w:t>
      </w:r>
      <w:bookmarkEnd w:id="11"/>
    </w:p>
    <w:p>
      <w:pPr>
        <w:pStyle w:val="Heading2"/>
        <w:rPr>
          <w:rFonts w:ascii="仿宋" w:eastAsia="仿宋" w:hAnsi="仿宋" w:cs="仿宋" w:hint="eastAsia"/>
          <w:lang w:eastAsia="zh-CN"/>
        </w:rPr>
      </w:pPr>
      <w:bookmarkStart w:id="12" w:name="_Toc19030"/>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射频消融治疗仪项目中，射频消融治疗仪项目团队着眼于未来，明确了可持续发展的战略方向。制定的具体可持续发展目标包括降低资源使用、采用环保技术、最大化社会效益等。这一步骤不仅有助于射频消融治疗仪项目在环保和社会责任方面达到最高标准，也为未来提供了明确的指引，确保射频消融治疗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可持续实践的融入射频消融治疗仪项目管理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射频消融治疗仪项目管理周期。从射频消融治疗仪项目规划开始，射频消融治疗仪项目团队就考虑了环境和社会的因素。在执行阶段，射频消融治疗仪项目团队积极推动绿色技术的应用，优化资源利用。此外，关注员工的社会责任，通过培训和沟通活动提高员工对可持续发展的认知，使他们能够在日常工作中践行可持续实践。这些举措不仅为射频消融治疗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9110"/>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扎根于射频消融治疗仪项目的可持续发展理念，我们深信环保与社会责任是射频消融治疗仪项目成功的关键支柱。在射频消融治疗仪项目的每一步，我们都致力于通过创新和实践，履行对环境和社会的坚定责任。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团队通过引入先进的环保技术、建立高效的废物处理系统以及推动能源节约措施，积极履行环保责任。定期的环保监测和评估确保射频消融治疗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不仅致力于自身可持续发展，还注重对社会的回馈。通过支持社区射频消融治疗仪项目、参与慈善事业、提供培训机会等方式，射频消融治疗仪项目积极履行社会责任。与当地社区建立积极互动，关注员工的工作与生活平衡，以及员工的身心健康，是射频消融治疗仪项目在社会责任层面的关键举措。这样的实践不仅增强了射频消融治疗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1664"/>
      <w:r>
        <w:rPr>
          <w:rFonts w:ascii="仿宋" w:eastAsia="仿宋" w:hAnsi="仿宋" w:cs="仿宋" w:hint="eastAsia"/>
          <w:sz w:val="28"/>
          <w:lang w:eastAsia="zh-CN"/>
        </w:rPr>
        <w:t>四、射频消融治疗仪项目绩效评估</w:t>
      </w:r>
      <w:bookmarkEnd w:id="14"/>
    </w:p>
    <w:p>
      <w:pPr>
        <w:pStyle w:val="Heading2"/>
        <w:rPr>
          <w:rFonts w:ascii="仿宋" w:eastAsia="仿宋" w:hAnsi="仿宋" w:cs="仿宋" w:hint="eastAsia"/>
          <w:lang w:eastAsia="zh-CN"/>
        </w:rPr>
      </w:pPr>
      <w:bookmarkStart w:id="15" w:name="_Toc13860"/>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射频消融治疗仪项目中，我们设计了一套全面的绩效评估指标，以确保射频消融治疗仪项目的可控和成功交付。这些指标跨足射频消融治疗仪项目目标、成本、进度和质量等多个维度，为我们提供了全面洞察射频消融治疗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目标达成率是我们关注的首要指标。我们设定了明确的目标，并通过定期监测和评估，迅速发现并应对潜在的目标偏差。这为射频消融治疗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成本绩效是另一个核心关注点。通过实际成本与预算成本的对比分析，我们深入了解成本差异的原因，及时调整资源分配，保持射频消融治疗仪项目在经济效益方面的合理水平。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进度作为关键的绩效指标之一，得到了精心的关注。我们制定了详细的射频消融治疗仪项目进度计划，并设立了进度符合度指标，确保实际进度与计划进度保持一致。这使我们能够快速发现和解决潜在的进度问题，保持射频消融治疗仪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质量指标是我们评估射频消融治疗仪项目绩效的不可或缺的一环。我们引入了一系列的质量标准和客户满意度指标，以确保射频消融治疗仪项目交付的成果在质量上达到或超越预期水平。通过持续监测这些指标，我们努力提升射频消融治疗仪项目整体质量水平，为射频消融治疗仪项目的成功交付提供有力保障。通过这些科学且全面的绩效评估，我们能够更好地引导射频消融治疗仪项目的持续改进，确保射频消融治疗仪项目目标的顺利达成。</w:t>
      </w:r>
    </w:p>
    <w:p>
      <w:pPr>
        <w:pStyle w:val="Heading2"/>
        <w:ind w:firstLine="560" w:firstLineChars="200"/>
        <w:rPr>
          <w:rFonts w:ascii="仿宋" w:eastAsia="仿宋" w:hAnsi="仿宋" w:cs="仿宋" w:hint="eastAsia"/>
          <w:sz w:val="28"/>
          <w:lang w:eastAsia="zh-CN"/>
        </w:rPr>
      </w:pPr>
      <w:bookmarkStart w:id="16" w:name="_Toc29363"/>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绩效评估是射频消融治疗仪项目中的关键环节，为确保射频消融治疗仪项目达到预期目标，我们采用了多层次、多维度的绩效评估方法。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射频消融治疗仪项目的战略目标对齐，确保每个决策和行动都与射频消融治疗仪项目整体目标保持一致。团队会定期召开战略对齐会议，审视当前工作与射频消融治疗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射频消融治疗仪项目进度、质量、成本和风险等方面。这些指标通过数据收集和分析，为射频消融治疗仪项目管理团队提供了客观的评估依据。例如，我们通过射频消融治疗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射频消融治疗仪项目内部，还考虑了射频消融治疗仪项目对外部环境的影响。我们定期进行干系人满意度调查，以了解各利益相关方对射频消融治疗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这种多层次、多角度的绩效评估方法，使得我们能够全面了解射频消融治疗仪项目的运行状态，及时做出调整，确保射频消融治疗仪项目在不断变化的环境中保持稳健前行。</w:t>
      </w:r>
    </w:p>
    <w:p>
      <w:pPr>
        <w:pStyle w:val="Heading2"/>
        <w:ind w:firstLine="560" w:firstLineChars="200"/>
        <w:rPr>
          <w:rFonts w:ascii="仿宋" w:eastAsia="仿宋" w:hAnsi="仿宋" w:cs="仿宋" w:hint="eastAsia"/>
          <w:sz w:val="28"/>
          <w:lang w:eastAsia="zh-CN"/>
        </w:rPr>
      </w:pPr>
      <w:bookmarkStart w:id="17" w:name="_Toc15199"/>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为了确保射频消融治疗仪项目的有效管理和不断优化，我们采用了精心设计的绩效评估周期。这个周期旨在实现灵活、实时和全面的评估，以适应射频消融治疗仪项目执行中的各种挑战。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射频消融治疗仪项目的不同需求，分为短期、中期和长期。短期评估关注每个迭代或工作周期，以及时发现和解决当前任务中的问题。中期评估涵盖几个迭代，深入了解整体射频消融治疗仪项目的趋势和性能。长期评估则着眼于整个射频消融治疗仪项目阶段，确保射频消融治疗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射频消融治疗仪项目管理工具和协作平台，团队成员能够随时更新和分享射频消融治疗仪项目数据。这种实时性的反馈机制使我们能够及时察觉潜在问题，快速调整，保持射频消融治疗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射频消融治疗仪项目的决策制定密不可分。每个周期的射频消融治疗仪项目回顾会议成为集体总结经验、识别问题深层次原因并找到创新解决方案的平台。这种定期的反思与调整机制使射频消融治疗仪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https://d.book118.com/506123235122010034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C75788"/>
    <w:rsid w:val="4AC757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6123235122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2024-01-13T02:05:00Z</dcterms:created>
  <dcterms:modified xsi:type="dcterms:W3CDTF">2024-01-13T02:05:27Z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02E2500AA9AD466981FC863C199ABF83_11</vt:lpwstr>
  </property>
  <property fmtid="{D5CDD505-2E9C-101B-9397-08002B2CF9AE}" pid="3" name="KSOProductBuildVer">
    <vt:lpwstr>2052-12.1.0.16120</vt:lpwstr>
  </property>
</Properties>
</file>