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0"/>
        <w:rPr>
          <w:rFonts w:ascii="Times New Roman"/>
          <w:sz w:val="20"/>
        </w:rPr>
      </w:pPr>
    </w:p>
    <w:p>
      <w:pPr>
        <w:pStyle w:val="BodyText"/>
        <w:spacing w:before="5"/>
        <w:rPr>
          <w:rFonts w:ascii="Times New Roman"/>
          <w:sz w:val="19"/>
        </w:rPr>
      </w:pPr>
    </w:p>
    <w:p>
      <w:pPr>
        <w:pStyle w:val="Title"/>
      </w:pPr>
      <w:r>
        <w:t>污水处理企业双重预防体系建设规范</w:t>
      </w:r>
    </w:p>
    <w:p>
      <w:pPr>
        <w:spacing w:after="0"/>
        <w:sectPr>
          <w:footerReference w:type="default" r:id="rId5"/>
          <w:type w:val="continuous"/>
          <w:pgSz w:w="11910" w:h="16840"/>
          <w:pgMar w:top="1580" w:right="919" w:bottom="280" w:left="1200" w:header="720" w:footer="0" w:gutter="0"/>
          <w:pgNumType w:start="1"/>
          <w:cols w:num="1" w:space="720"/>
        </w:sectPr>
      </w:pPr>
    </w:p>
    <w:p>
      <w:pPr>
        <w:pStyle w:val="BodyText"/>
        <w:spacing w:before="0"/>
        <w:rPr>
          <w:rFonts w:ascii="黑体"/>
          <w:sz w:val="20"/>
        </w:rPr>
      </w:pPr>
    </w:p>
    <w:p>
      <w:pPr>
        <w:pStyle w:val="BodyText"/>
        <w:spacing w:before="0"/>
        <w:rPr>
          <w:rFonts w:ascii="黑体"/>
          <w:sz w:val="20"/>
        </w:rPr>
      </w:pPr>
    </w:p>
    <w:p>
      <w:pPr>
        <w:pStyle w:val="BodyText"/>
        <w:spacing w:before="0"/>
        <w:rPr>
          <w:rFonts w:ascii="黑体"/>
          <w:sz w:val="15"/>
        </w:rPr>
      </w:pPr>
    </w:p>
    <w:p>
      <w:pPr>
        <w:tabs>
          <w:tab w:val="left" w:pos="959"/>
        </w:tabs>
        <w:spacing w:before="54"/>
        <w:ind w:left="0" w:right="1" w:firstLine="0"/>
        <w:jc w:val="center"/>
        <w:rPr>
          <w:rFonts w:ascii="黑体" w:eastAsia="黑体" w:hint="eastAsia"/>
          <w:sz w:val="32"/>
        </w:rPr>
      </w:pPr>
      <w:r>
        <w:rPr>
          <w:rFonts w:ascii="黑体" w:eastAsia="黑体" w:hint="eastAsia"/>
          <w:sz w:val="32"/>
        </w:rPr>
        <w:t>目</w:t>
      </w:r>
      <w:r>
        <w:rPr>
          <w:rFonts w:ascii="黑体" w:eastAsia="黑体" w:hint="eastAsia"/>
          <w:sz w:val="32"/>
        </w:rPr>
        <w:tab/>
      </w:r>
      <w:r>
        <w:rPr>
          <w:rFonts w:ascii="黑体" w:eastAsia="黑体" w:hint="eastAsia"/>
          <w:sz w:val="32"/>
        </w:rPr>
        <w:t>次</w:t>
      </w:r>
    </w:p>
    <w:p>
      <w:pPr>
        <w:pStyle w:val="ListParagraph"/>
        <w:numPr>
          <w:ilvl w:val="0"/>
          <w:numId w:val="48"/>
        </w:numPr>
        <w:tabs>
          <w:tab w:val="left" w:pos="533"/>
          <w:tab w:val="right" w:leader="dot" w:pos="9560"/>
        </w:tabs>
        <w:spacing w:before="31" w:after="0" w:line="240" w:lineRule="auto"/>
        <w:ind w:left="532" w:right="0" w:hanging="318"/>
        <w:jc w:val="left"/>
        <w:rPr>
          <w:sz w:val="21"/>
        </w:rPr>
      </w:pPr>
      <w:bookmarkStart w:id="0" w:name="_GoBack"/>
      <w:bookmarkEnd w:id="0"/>
      <w:hyperlink w:anchor="_bookmark0" w:history="1">
        <w:r>
          <w:rPr>
            <w:sz w:val="21"/>
          </w:rPr>
          <w:t>范围</w:t>
        </w:r>
        <w:r>
          <w:rPr>
            <w:rFonts w:ascii="Times New Roman" w:eastAsia="Times New Roman"/>
            <w:sz w:val="21"/>
          </w:rPr>
          <w:tab/>
        </w:r>
        <w:r>
          <w:rPr>
            <w:sz w:val="21"/>
          </w:rPr>
          <w:t>1</w:t>
        </w:r>
      </w:hyperlink>
    </w:p>
    <w:p>
      <w:pPr>
        <w:pStyle w:val="ListParagraph"/>
        <w:numPr>
          <w:ilvl w:val="0"/>
          <w:numId w:val="48"/>
        </w:numPr>
        <w:tabs>
          <w:tab w:val="left" w:pos="533"/>
          <w:tab w:val="right" w:leader="dot" w:pos="9560"/>
        </w:tabs>
        <w:spacing w:before="31" w:after="0" w:line="240" w:lineRule="auto"/>
        <w:ind w:left="532" w:right="0" w:hanging="318"/>
        <w:jc w:val="left"/>
        <w:rPr>
          <w:sz w:val="21"/>
        </w:rPr>
      </w:pPr>
      <w:hyperlink w:anchor="_bookmark1" w:history="1">
        <w:r>
          <w:rPr>
            <w:sz w:val="21"/>
          </w:rPr>
          <w:t>规范性引用文件</w:t>
        </w:r>
        <w:r>
          <w:rPr>
            <w:rFonts w:ascii="Times New Roman" w:eastAsia="Times New Roman"/>
            <w:sz w:val="21"/>
          </w:rPr>
          <w:tab/>
        </w:r>
        <w:r>
          <w:rPr>
            <w:sz w:val="21"/>
          </w:rPr>
          <w:t>1</w:t>
        </w:r>
      </w:hyperlink>
    </w:p>
    <w:p>
      <w:pPr>
        <w:pStyle w:val="ListParagraph"/>
        <w:numPr>
          <w:ilvl w:val="0"/>
          <w:numId w:val="48"/>
        </w:numPr>
        <w:tabs>
          <w:tab w:val="left" w:pos="533"/>
          <w:tab w:val="right" w:leader="dot" w:pos="9560"/>
        </w:tabs>
        <w:spacing w:before="31" w:after="0" w:line="240" w:lineRule="auto"/>
        <w:ind w:left="532" w:right="0" w:hanging="318"/>
        <w:jc w:val="left"/>
        <w:rPr>
          <w:sz w:val="21"/>
        </w:rPr>
      </w:pPr>
      <w:hyperlink w:anchor="_bookmark2" w:history="1">
        <w:r>
          <w:rPr>
            <w:sz w:val="21"/>
          </w:rPr>
          <w:t>术语和定义</w:t>
        </w:r>
        <w:r>
          <w:rPr>
            <w:rFonts w:ascii="Times New Roman" w:eastAsia="Times New Roman"/>
            <w:sz w:val="21"/>
          </w:rPr>
          <w:tab/>
        </w:r>
        <w:r>
          <w:rPr>
            <w:sz w:val="21"/>
          </w:rPr>
          <w:t>1</w:t>
        </w:r>
      </w:hyperlink>
    </w:p>
    <w:p>
      <w:pPr>
        <w:pStyle w:val="ListParagraph"/>
        <w:numPr>
          <w:ilvl w:val="0"/>
          <w:numId w:val="48"/>
        </w:numPr>
        <w:tabs>
          <w:tab w:val="left" w:pos="533"/>
          <w:tab w:val="right" w:leader="dot" w:pos="9560"/>
        </w:tabs>
        <w:spacing w:before="31" w:after="0" w:line="240" w:lineRule="auto"/>
        <w:ind w:left="532" w:right="0" w:hanging="318"/>
        <w:jc w:val="left"/>
        <w:rPr>
          <w:sz w:val="21"/>
        </w:rPr>
      </w:pPr>
      <w:hyperlink w:anchor="_bookmark3" w:history="1">
        <w:r>
          <w:rPr>
            <w:sz w:val="21"/>
          </w:rPr>
          <w:t>总体要求</w:t>
        </w:r>
        <w:r>
          <w:rPr>
            <w:rFonts w:ascii="Times New Roman" w:eastAsia="Times New Roman"/>
            <w:sz w:val="21"/>
          </w:rPr>
          <w:tab/>
        </w:r>
        <w:r>
          <w:rPr>
            <w:sz w:val="21"/>
          </w:rPr>
          <w:t>2</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4" w:history="1">
        <w:r>
          <w:rPr>
            <w:sz w:val="21"/>
          </w:rPr>
          <w:t>领导作用与承诺</w:t>
        </w:r>
        <w:r>
          <w:rPr>
            <w:rFonts w:ascii="Times New Roman" w:eastAsia="Times New Roman"/>
            <w:sz w:val="21"/>
          </w:rPr>
          <w:tab/>
        </w:r>
        <w:r>
          <w:rPr>
            <w:sz w:val="21"/>
          </w:rPr>
          <w:t>2</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5" w:history="1">
        <w:r>
          <w:rPr>
            <w:sz w:val="21"/>
          </w:rPr>
          <w:t>全员参与</w:t>
        </w:r>
        <w:r>
          <w:rPr>
            <w:rFonts w:ascii="Times New Roman" w:eastAsia="Times New Roman"/>
            <w:sz w:val="21"/>
          </w:rPr>
          <w:tab/>
        </w:r>
        <w:r>
          <w:rPr>
            <w:sz w:val="21"/>
          </w:rPr>
          <w:t>3</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6" w:history="1">
        <w:r>
          <w:rPr>
            <w:sz w:val="21"/>
          </w:rPr>
          <w:t>系统化管理</w:t>
        </w:r>
        <w:r>
          <w:rPr>
            <w:rFonts w:ascii="Times New Roman" w:eastAsia="Times New Roman"/>
            <w:sz w:val="21"/>
          </w:rPr>
          <w:tab/>
        </w:r>
        <w:r>
          <w:rPr>
            <w:sz w:val="21"/>
          </w:rPr>
          <w:t>3</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7" w:history="1">
        <w:r>
          <w:rPr>
            <w:sz w:val="21"/>
          </w:rPr>
          <w:t>动态管理</w:t>
        </w:r>
        <w:r>
          <w:rPr>
            <w:rFonts w:ascii="Times New Roman" w:eastAsia="Times New Roman"/>
            <w:sz w:val="21"/>
          </w:rPr>
          <w:tab/>
        </w:r>
        <w:r>
          <w:rPr>
            <w:sz w:val="21"/>
          </w:rPr>
          <w:t>3</w:t>
        </w:r>
      </w:hyperlink>
    </w:p>
    <w:p>
      <w:pPr>
        <w:pStyle w:val="ListParagraph"/>
        <w:numPr>
          <w:ilvl w:val="0"/>
          <w:numId w:val="48"/>
        </w:numPr>
        <w:tabs>
          <w:tab w:val="left" w:pos="533"/>
          <w:tab w:val="right" w:leader="dot" w:pos="9560"/>
        </w:tabs>
        <w:spacing w:before="31" w:after="0" w:line="240" w:lineRule="auto"/>
        <w:ind w:left="532" w:right="0" w:hanging="318"/>
        <w:jc w:val="left"/>
        <w:rPr>
          <w:sz w:val="21"/>
        </w:rPr>
      </w:pPr>
      <w:hyperlink w:anchor="_bookmark8" w:history="1">
        <w:r>
          <w:rPr>
            <w:sz w:val="21"/>
          </w:rPr>
          <w:t>策划与准备</w:t>
        </w:r>
        <w:r>
          <w:rPr>
            <w:rFonts w:ascii="Times New Roman" w:eastAsia="Times New Roman"/>
            <w:sz w:val="21"/>
          </w:rPr>
          <w:tab/>
        </w:r>
        <w:r>
          <w:rPr>
            <w:sz w:val="21"/>
          </w:rPr>
          <w:t>3</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9" w:history="1">
        <w:r>
          <w:rPr>
            <w:sz w:val="21"/>
          </w:rPr>
          <w:t>机构与职责</w:t>
        </w:r>
        <w:r>
          <w:rPr>
            <w:rFonts w:ascii="Times New Roman" w:eastAsia="Times New Roman"/>
            <w:sz w:val="21"/>
          </w:rPr>
          <w:tab/>
        </w:r>
        <w:r>
          <w:rPr>
            <w:sz w:val="21"/>
          </w:rPr>
          <w:t>3</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10" w:history="1">
        <w:r>
          <w:rPr>
            <w:sz w:val="21"/>
          </w:rPr>
          <w:t>制度与流程</w:t>
        </w:r>
        <w:r>
          <w:rPr>
            <w:rFonts w:ascii="Times New Roman" w:eastAsia="Times New Roman"/>
            <w:sz w:val="21"/>
          </w:rPr>
          <w:tab/>
        </w:r>
        <w:r>
          <w:rPr>
            <w:sz w:val="21"/>
          </w:rPr>
          <w:t>3</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11" w:history="1">
        <w:r>
          <w:rPr>
            <w:sz w:val="21"/>
          </w:rPr>
          <w:t>教育培训</w:t>
        </w:r>
        <w:r>
          <w:rPr>
            <w:rFonts w:ascii="Times New Roman" w:eastAsia="Times New Roman"/>
            <w:sz w:val="21"/>
          </w:rPr>
          <w:tab/>
        </w:r>
        <w:r>
          <w:rPr>
            <w:sz w:val="21"/>
          </w:rPr>
          <w:t>4</w:t>
        </w:r>
      </w:hyperlink>
    </w:p>
    <w:p>
      <w:pPr>
        <w:pStyle w:val="ListParagraph"/>
        <w:numPr>
          <w:ilvl w:val="0"/>
          <w:numId w:val="48"/>
        </w:numPr>
        <w:tabs>
          <w:tab w:val="left" w:pos="533"/>
          <w:tab w:val="right" w:leader="dot" w:pos="9560"/>
        </w:tabs>
        <w:spacing w:before="31" w:after="0" w:line="240" w:lineRule="auto"/>
        <w:ind w:left="532" w:right="0" w:hanging="318"/>
        <w:jc w:val="left"/>
        <w:rPr>
          <w:sz w:val="21"/>
        </w:rPr>
      </w:pPr>
      <w:hyperlink w:anchor="_bookmark12" w:history="1">
        <w:r>
          <w:rPr>
            <w:sz w:val="21"/>
          </w:rPr>
          <w:t>安全风险分级管控</w:t>
        </w:r>
        <w:r>
          <w:rPr>
            <w:rFonts w:ascii="Times New Roman" w:eastAsia="Times New Roman"/>
            <w:sz w:val="21"/>
          </w:rPr>
          <w:tab/>
        </w:r>
        <w:r>
          <w:rPr>
            <w:sz w:val="21"/>
          </w:rPr>
          <w:t>4</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13" w:history="1">
        <w:r>
          <w:rPr>
            <w:sz w:val="21"/>
          </w:rPr>
          <w:t>概述</w:t>
        </w:r>
        <w:r>
          <w:rPr>
            <w:rFonts w:ascii="Times New Roman" w:eastAsia="Times New Roman"/>
            <w:sz w:val="21"/>
          </w:rPr>
          <w:tab/>
        </w:r>
        <w:r>
          <w:rPr>
            <w:sz w:val="21"/>
          </w:rPr>
          <w:t>4</w:t>
        </w:r>
      </w:hyperlink>
    </w:p>
    <w:p>
      <w:pPr>
        <w:pStyle w:val="ListParagraph"/>
        <w:numPr>
          <w:ilvl w:val="1"/>
          <w:numId w:val="48"/>
        </w:numPr>
        <w:tabs>
          <w:tab w:val="left" w:pos="1162"/>
          <w:tab w:val="right" w:leader="dot" w:pos="9560"/>
        </w:tabs>
        <w:spacing w:before="30" w:after="0" w:line="240" w:lineRule="auto"/>
        <w:ind w:left="1161" w:right="0" w:hanging="526"/>
        <w:jc w:val="left"/>
        <w:rPr>
          <w:sz w:val="21"/>
        </w:rPr>
      </w:pPr>
      <w:hyperlink w:anchor="_bookmark14" w:history="1">
        <w:r>
          <w:rPr>
            <w:sz w:val="21"/>
          </w:rPr>
          <w:t>风险识别</w:t>
        </w:r>
        <w:r>
          <w:rPr>
            <w:rFonts w:ascii="Times New Roman" w:eastAsia="Times New Roman"/>
            <w:sz w:val="21"/>
          </w:rPr>
          <w:tab/>
        </w:r>
        <w:r>
          <w:rPr>
            <w:sz w:val="21"/>
          </w:rPr>
          <w:t>4</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15" w:history="1">
        <w:r>
          <w:rPr>
            <w:sz w:val="21"/>
          </w:rPr>
          <w:t>分析与评价</w:t>
        </w:r>
        <w:r>
          <w:rPr>
            <w:rFonts w:ascii="Times New Roman" w:eastAsia="Times New Roman"/>
            <w:sz w:val="21"/>
          </w:rPr>
          <w:tab/>
        </w:r>
        <w:r>
          <w:rPr>
            <w:sz w:val="21"/>
          </w:rPr>
          <w:t>6</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16" w:history="1">
        <w:r>
          <w:rPr>
            <w:sz w:val="21"/>
          </w:rPr>
          <w:t>风险应对</w:t>
        </w:r>
        <w:r>
          <w:rPr>
            <w:rFonts w:ascii="Times New Roman" w:eastAsia="Times New Roman"/>
            <w:sz w:val="21"/>
          </w:rPr>
          <w:tab/>
        </w:r>
        <w:r>
          <w:rPr>
            <w:sz w:val="21"/>
          </w:rPr>
          <w:t>7</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17" w:history="1">
        <w:r>
          <w:rPr>
            <w:sz w:val="21"/>
          </w:rPr>
          <w:t>风险监督</w:t>
        </w:r>
        <w:r>
          <w:rPr>
            <w:rFonts w:ascii="Times New Roman" w:eastAsia="Times New Roman"/>
            <w:sz w:val="21"/>
          </w:rPr>
          <w:tab/>
        </w:r>
        <w:r>
          <w:rPr>
            <w:sz w:val="21"/>
          </w:rPr>
          <w:t>8</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18" w:history="1">
        <w:r>
          <w:rPr>
            <w:sz w:val="21"/>
          </w:rPr>
          <w:t>风险公告</w:t>
        </w:r>
        <w:r>
          <w:rPr>
            <w:rFonts w:ascii="Times New Roman" w:eastAsia="Times New Roman"/>
            <w:sz w:val="21"/>
          </w:rPr>
          <w:tab/>
        </w:r>
        <w:r>
          <w:rPr>
            <w:sz w:val="21"/>
          </w:rPr>
          <w:t>8</w:t>
        </w:r>
      </w:hyperlink>
    </w:p>
    <w:p>
      <w:pPr>
        <w:pStyle w:val="ListParagraph"/>
        <w:numPr>
          <w:ilvl w:val="0"/>
          <w:numId w:val="48"/>
        </w:numPr>
        <w:tabs>
          <w:tab w:val="left" w:pos="533"/>
          <w:tab w:val="right" w:leader="dot" w:pos="9560"/>
        </w:tabs>
        <w:spacing w:before="31" w:after="0" w:line="240" w:lineRule="auto"/>
        <w:ind w:left="532" w:right="0" w:hanging="318"/>
        <w:jc w:val="left"/>
        <w:rPr>
          <w:sz w:val="21"/>
        </w:rPr>
      </w:pPr>
      <w:hyperlink w:anchor="_bookmark19" w:history="1">
        <w:r>
          <w:rPr>
            <w:sz w:val="21"/>
          </w:rPr>
          <w:t>隐患排查治理</w:t>
        </w:r>
        <w:r>
          <w:rPr>
            <w:rFonts w:ascii="Times New Roman" w:eastAsia="Times New Roman"/>
            <w:sz w:val="21"/>
          </w:rPr>
          <w:tab/>
        </w:r>
        <w:r>
          <w:rPr>
            <w:sz w:val="21"/>
          </w:rPr>
          <w:t>9</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20" w:history="1">
        <w:r>
          <w:rPr>
            <w:sz w:val="21"/>
          </w:rPr>
          <w:t>概述</w:t>
        </w:r>
        <w:r>
          <w:rPr>
            <w:rFonts w:ascii="Times New Roman" w:eastAsia="Times New Roman"/>
            <w:sz w:val="21"/>
          </w:rPr>
          <w:tab/>
        </w:r>
        <w:r>
          <w:rPr>
            <w:sz w:val="21"/>
          </w:rPr>
          <w:t>9</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21" w:history="1">
        <w:r>
          <w:rPr>
            <w:sz w:val="21"/>
          </w:rPr>
          <w:t>隐患排查</w:t>
        </w:r>
        <w:r>
          <w:rPr>
            <w:rFonts w:ascii="Times New Roman" w:eastAsia="Times New Roman"/>
            <w:sz w:val="21"/>
          </w:rPr>
          <w:tab/>
        </w:r>
        <w:r>
          <w:rPr>
            <w:sz w:val="21"/>
          </w:rPr>
          <w:t>9</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22" w:history="1">
        <w:r>
          <w:rPr>
            <w:sz w:val="21"/>
          </w:rPr>
          <w:t>隐患治理</w:t>
        </w:r>
        <w:r>
          <w:rPr>
            <w:rFonts w:ascii="Times New Roman" w:eastAsia="Times New Roman"/>
            <w:sz w:val="21"/>
          </w:rPr>
          <w:tab/>
        </w:r>
        <w:r>
          <w:rPr>
            <w:sz w:val="21"/>
          </w:rPr>
          <w:t>11</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23" w:history="1">
        <w:r>
          <w:rPr>
            <w:sz w:val="21"/>
          </w:rPr>
          <w:t>验收与评估</w:t>
        </w:r>
        <w:r>
          <w:rPr>
            <w:rFonts w:ascii="Times New Roman" w:eastAsia="Times New Roman"/>
            <w:sz w:val="21"/>
          </w:rPr>
          <w:tab/>
        </w:r>
        <w:r>
          <w:rPr>
            <w:sz w:val="21"/>
          </w:rPr>
          <w:t>11</w:t>
        </w:r>
      </w:hyperlink>
    </w:p>
    <w:p>
      <w:pPr>
        <w:pStyle w:val="ListParagraph"/>
        <w:numPr>
          <w:ilvl w:val="1"/>
          <w:numId w:val="48"/>
        </w:numPr>
        <w:tabs>
          <w:tab w:val="left" w:pos="1162"/>
          <w:tab w:val="right" w:leader="dot" w:pos="9560"/>
        </w:tabs>
        <w:spacing w:before="31" w:after="0" w:line="240" w:lineRule="auto"/>
        <w:ind w:left="1161" w:right="0" w:hanging="526"/>
        <w:jc w:val="left"/>
        <w:rPr>
          <w:sz w:val="21"/>
        </w:rPr>
      </w:pPr>
      <w:hyperlink w:anchor="_bookmark24" w:history="1">
        <w:r>
          <w:rPr>
            <w:sz w:val="21"/>
          </w:rPr>
          <w:t>统计与分析</w:t>
        </w:r>
        <w:r>
          <w:rPr>
            <w:rFonts w:ascii="Times New Roman" w:eastAsia="Times New Roman"/>
            <w:sz w:val="21"/>
          </w:rPr>
          <w:tab/>
        </w:r>
        <w:r>
          <w:rPr>
            <w:sz w:val="21"/>
          </w:rPr>
          <w:t>12</w:t>
        </w:r>
      </w:hyperlink>
    </w:p>
    <w:p>
      <w:pPr>
        <w:pStyle w:val="ListParagraph"/>
        <w:numPr>
          <w:ilvl w:val="0"/>
          <w:numId w:val="48"/>
        </w:numPr>
        <w:tabs>
          <w:tab w:val="left" w:pos="533"/>
          <w:tab w:val="right" w:leader="dot" w:pos="9560"/>
        </w:tabs>
        <w:spacing w:before="31" w:after="0" w:line="240" w:lineRule="auto"/>
        <w:ind w:left="532" w:right="0" w:hanging="318"/>
        <w:jc w:val="left"/>
        <w:rPr>
          <w:sz w:val="21"/>
        </w:rPr>
      </w:pPr>
      <w:hyperlink w:anchor="_bookmark25" w:history="1">
        <w:r>
          <w:rPr>
            <w:sz w:val="21"/>
          </w:rPr>
          <w:t>信息化管理</w:t>
        </w:r>
        <w:r>
          <w:rPr>
            <w:rFonts w:ascii="Times New Roman" w:eastAsia="Times New Roman"/>
            <w:sz w:val="21"/>
          </w:rPr>
          <w:tab/>
        </w:r>
        <w:r>
          <w:rPr>
            <w:sz w:val="21"/>
          </w:rPr>
          <w:t>12</w:t>
        </w:r>
      </w:hyperlink>
    </w:p>
    <w:p>
      <w:pPr>
        <w:pStyle w:val="ListParagraph"/>
        <w:numPr>
          <w:ilvl w:val="0"/>
          <w:numId w:val="48"/>
        </w:numPr>
        <w:tabs>
          <w:tab w:val="left" w:pos="533"/>
          <w:tab w:val="right" w:leader="dot" w:pos="9560"/>
        </w:tabs>
        <w:spacing w:before="31" w:after="0" w:line="240" w:lineRule="auto"/>
        <w:ind w:left="532" w:right="0" w:hanging="318"/>
        <w:jc w:val="left"/>
        <w:rPr>
          <w:sz w:val="21"/>
        </w:rPr>
      </w:pPr>
      <w:hyperlink w:anchor="_bookmark26" w:history="1">
        <w:r>
          <w:rPr>
            <w:sz w:val="21"/>
          </w:rPr>
          <w:t>持续改进</w:t>
        </w:r>
        <w:r>
          <w:rPr>
            <w:rFonts w:ascii="Times New Roman" w:eastAsia="Times New Roman"/>
            <w:sz w:val="21"/>
          </w:rPr>
          <w:tab/>
        </w:r>
        <w:r>
          <w:rPr>
            <w:sz w:val="21"/>
          </w:rPr>
          <w:t>12</w:t>
        </w:r>
      </w:hyperlink>
    </w:p>
    <w:p>
      <w:pPr>
        <w:pStyle w:val="BodyText"/>
        <w:tabs>
          <w:tab w:val="right" w:leader="dot" w:pos="9560"/>
        </w:tabs>
        <w:spacing w:before="31"/>
        <w:ind w:left="636"/>
      </w:pPr>
      <w:hyperlink w:anchor="_bookmark27" w:history="1">
        <w:r>
          <w:t>9.1</w:t>
        </w:r>
        <w:r>
          <w:rPr>
            <w:spacing w:val="103"/>
          </w:rPr>
          <w:t xml:space="preserve"> </w:t>
        </w:r>
        <w:r>
          <w:t>评审</w:t>
        </w:r>
        <w:r>
          <w:rPr>
            <w:rFonts w:ascii="Times New Roman" w:eastAsia="Times New Roman"/>
          </w:rPr>
          <w:tab/>
        </w:r>
        <w:r>
          <w:t>12</w:t>
        </w:r>
      </w:hyperlink>
    </w:p>
    <w:p>
      <w:pPr>
        <w:pStyle w:val="BodyText"/>
        <w:tabs>
          <w:tab w:val="right" w:leader="dot" w:pos="9560"/>
        </w:tabs>
        <w:spacing w:before="31"/>
        <w:ind w:left="636"/>
      </w:pPr>
      <w:hyperlink w:anchor="_bookmark28" w:history="1">
        <w:r>
          <w:t>9.2</w:t>
        </w:r>
        <w:r>
          <w:rPr>
            <w:spacing w:val="103"/>
          </w:rPr>
          <w:t xml:space="preserve"> </w:t>
        </w:r>
        <w:r>
          <w:t>考核</w:t>
        </w:r>
        <w:r>
          <w:rPr>
            <w:rFonts w:ascii="Times New Roman" w:eastAsia="Times New Roman"/>
          </w:rPr>
          <w:tab/>
        </w:r>
        <w:r>
          <w:t>12</w:t>
        </w:r>
      </w:hyperlink>
    </w:p>
    <w:p>
      <w:pPr>
        <w:pStyle w:val="BodyText"/>
        <w:tabs>
          <w:tab w:val="right" w:leader="dot" w:pos="9560"/>
        </w:tabs>
        <w:spacing w:before="31"/>
        <w:ind w:left="636"/>
      </w:pPr>
      <w:hyperlink w:anchor="_bookmark29" w:history="1">
        <w:r>
          <w:t>9.3</w:t>
        </w:r>
        <w:r>
          <w:rPr>
            <w:spacing w:val="103"/>
          </w:rPr>
          <w:t xml:space="preserve"> </w:t>
        </w:r>
        <w:r>
          <w:t>变更管理</w:t>
        </w:r>
        <w:r>
          <w:rPr>
            <w:rFonts w:ascii="Times New Roman" w:eastAsia="Times New Roman"/>
          </w:rPr>
          <w:tab/>
        </w:r>
        <w:r>
          <w:t>12</w:t>
        </w:r>
      </w:hyperlink>
    </w:p>
    <w:p>
      <w:pPr>
        <w:pStyle w:val="BodyText"/>
        <w:tabs>
          <w:tab w:val="right" w:leader="dot" w:pos="9560"/>
        </w:tabs>
        <w:spacing w:before="30"/>
        <w:ind w:left="215"/>
      </w:pPr>
      <w:hyperlink w:anchor="_bookmark30" w:history="1">
        <w:r>
          <w:t>附</w:t>
        </w:r>
        <w:r>
          <w:rPr>
            <w:spacing w:val="104"/>
          </w:rPr>
          <w:t xml:space="preserve"> </w:t>
        </w:r>
        <w:r>
          <w:t>录  A</w:t>
        </w:r>
      </w:hyperlink>
      <w:hyperlink w:anchor="_bookmark31" w:history="1">
        <w:r>
          <w:t>（规范性）</w:t>
        </w:r>
      </w:hyperlink>
      <w:hyperlink w:anchor="_bookmark32" w:history="1">
        <w:r>
          <w:t>污水处理企业双重预防体系建设流程图及过程管理</w:t>
        </w:r>
        <w:r>
          <w:rPr>
            <w:rFonts w:ascii="Times New Roman" w:eastAsia="Times New Roman"/>
          </w:rPr>
          <w:tab/>
        </w:r>
        <w:r>
          <w:t>14</w:t>
        </w:r>
      </w:hyperlink>
    </w:p>
    <w:p>
      <w:pPr>
        <w:pStyle w:val="BodyText"/>
        <w:tabs>
          <w:tab w:val="right" w:leader="dot" w:pos="9560"/>
        </w:tabs>
        <w:spacing w:before="31"/>
        <w:ind w:left="215"/>
      </w:pPr>
      <w:hyperlink w:anchor="_bookmark34" w:history="1">
        <w:r>
          <w:t xml:space="preserve">附  录 </w:t>
        </w:r>
        <w:r>
          <w:rPr>
            <w:spacing w:val="1"/>
          </w:rPr>
          <w:t xml:space="preserve"> </w:t>
        </w:r>
        <w:r>
          <w:t>B</w:t>
        </w:r>
      </w:hyperlink>
      <w:hyperlink w:anchor="_bookmark35" w:history="1">
        <w:r>
          <w:t>（资料性）</w:t>
        </w:r>
      </w:hyperlink>
      <w:hyperlink w:anchor="_bookmark36" w:history="1">
        <w:r>
          <w:t>污水处理企业风险评估方法</w:t>
        </w:r>
        <w:r>
          <w:rPr>
            <w:rFonts w:ascii="Times New Roman" w:eastAsia="Times New Roman"/>
          </w:rPr>
          <w:tab/>
        </w:r>
        <w:r>
          <w:t>17</w:t>
        </w:r>
      </w:hyperlink>
    </w:p>
    <w:p>
      <w:pPr>
        <w:pStyle w:val="BodyText"/>
        <w:tabs>
          <w:tab w:val="right" w:leader="dot" w:pos="9560"/>
        </w:tabs>
        <w:spacing w:before="31"/>
        <w:ind w:left="215"/>
      </w:pPr>
      <w:hyperlink w:anchor="_bookmark37" w:history="1">
        <w:r>
          <w:t>附  录  C</w:t>
        </w:r>
      </w:hyperlink>
      <w:hyperlink w:anchor="_bookmark38" w:history="1">
        <w:r>
          <w:t>（资料性）</w:t>
        </w:r>
      </w:hyperlink>
      <w:hyperlink w:anchor="_bookmark39" w:history="1">
        <w:r>
          <w:t>污水处理企业双重预防体系样表</w:t>
        </w:r>
        <w:r>
          <w:rPr>
            <w:rFonts w:ascii="Times New Roman" w:eastAsia="Times New Roman"/>
          </w:rPr>
          <w:tab/>
        </w:r>
        <w:r>
          <w:t>22</w:t>
        </w:r>
      </w:hyperlink>
    </w:p>
    <w:p>
      <w:pPr>
        <w:pStyle w:val="BodyText"/>
        <w:tabs>
          <w:tab w:val="right" w:leader="dot" w:pos="9560"/>
        </w:tabs>
        <w:spacing w:before="31"/>
        <w:ind w:left="215"/>
      </w:pPr>
      <w:hyperlink w:anchor="_bookmark33" w:history="1">
        <w:r>
          <w:t>附  录  D</w:t>
        </w:r>
      </w:hyperlink>
      <w:hyperlink w:anchor="_bookmark41" w:history="1">
        <w:r>
          <w:t>（规范性）</w:t>
        </w:r>
      </w:hyperlink>
      <w:hyperlink w:anchor="_bookmark42" w:history="1">
        <w:r>
          <w:t>污水处理企业直接判定重大事故隐患清单</w:t>
        </w:r>
        <w:r>
          <w:rPr>
            <w:rFonts w:ascii="Times New Roman" w:eastAsia="Times New Roman"/>
          </w:rPr>
          <w:tab/>
        </w:r>
        <w:r>
          <w:t>26</w:t>
        </w:r>
      </w:hyperlink>
    </w:p>
    <w:p>
      <w:pPr>
        <w:pStyle w:val="BodyText"/>
        <w:tabs>
          <w:tab w:val="right" w:leader="dot" w:pos="9560"/>
        </w:tabs>
        <w:spacing w:before="31"/>
        <w:ind w:left="215"/>
      </w:pPr>
      <w:hyperlink w:anchor="_bookmark43" w:history="1">
        <w:r>
          <w:t xml:space="preserve">附  录 </w:t>
        </w:r>
        <w:r>
          <w:rPr>
            <w:spacing w:val="1"/>
          </w:rPr>
          <w:t xml:space="preserve"> </w:t>
        </w:r>
        <w:r>
          <w:t>E</w:t>
        </w:r>
      </w:hyperlink>
      <w:hyperlink w:anchor="_bookmark44" w:history="1">
        <w:r>
          <w:t>（资料性）</w:t>
        </w:r>
      </w:hyperlink>
      <w:hyperlink w:anchor="_bookmark45" w:history="1">
        <w:r>
          <w:t>污水处理企业安全风险公告</w:t>
        </w:r>
        <w:r>
          <w:rPr>
            <w:rFonts w:ascii="Times New Roman" w:eastAsia="Times New Roman"/>
          </w:rPr>
          <w:tab/>
        </w:r>
        <w:r>
          <w:t>27</w:t>
        </w:r>
      </w:hyperlink>
    </w:p>
    <w:p>
      <w:pPr>
        <w:pStyle w:val="BodyText"/>
        <w:tabs>
          <w:tab w:val="right" w:leader="dot" w:pos="9560"/>
        </w:tabs>
        <w:spacing w:before="31"/>
        <w:ind w:left="215"/>
      </w:pPr>
      <w:hyperlink w:anchor="_bookmark40" w:history="1">
        <w:r>
          <w:t xml:space="preserve">附  录 </w:t>
        </w:r>
        <w:r>
          <w:rPr>
            <w:spacing w:val="1"/>
          </w:rPr>
          <w:t xml:space="preserve"> </w:t>
        </w:r>
        <w:r>
          <w:t>F</w:t>
        </w:r>
      </w:hyperlink>
      <w:hyperlink w:anchor="_bookmark46" w:history="1">
        <w:r>
          <w:t>（资料性）</w:t>
        </w:r>
      </w:hyperlink>
      <w:hyperlink w:anchor="_bookmark47" w:history="1">
        <w:r>
          <w:t>污水处理企业隐患排查要求</w:t>
        </w:r>
        <w:r>
          <w:rPr>
            <w:rFonts w:ascii="Times New Roman" w:eastAsia="Times New Roman"/>
          </w:rPr>
          <w:tab/>
        </w:r>
        <w:r>
          <w:t>29</w:t>
        </w:r>
      </w:hyperlink>
    </w:p>
    <w:p>
      <w:pPr>
        <w:pStyle w:val="BodyText"/>
        <w:tabs>
          <w:tab w:val="right" w:leader="dot" w:pos="9560"/>
        </w:tabs>
        <w:spacing w:before="31"/>
        <w:ind w:left="215"/>
      </w:pPr>
      <w:hyperlink w:anchor="_bookmark48" w:history="1">
        <w:r>
          <w:t>附  录  G</w:t>
        </w:r>
      </w:hyperlink>
      <w:hyperlink w:anchor="_bookmark49" w:history="1">
        <w:r>
          <w:t>（规范性）</w:t>
        </w:r>
      </w:hyperlink>
      <w:hyperlink w:anchor="_bookmark50" w:history="1">
        <w:r>
          <w:t>污水处理企业双重预防体系建设及实施评估表</w:t>
        </w:r>
        <w:r>
          <w:rPr>
            <w:rFonts w:ascii="Times New Roman" w:eastAsia="Times New Roman"/>
          </w:rPr>
          <w:tab/>
        </w:r>
        <w:r>
          <w:t>33</w:t>
        </w:r>
      </w:hyperlink>
    </w:p>
    <w:p>
      <w:pPr>
        <w:spacing w:before="779"/>
        <w:ind w:left="0" w:right="218" w:firstLine="0"/>
        <w:jc w:val="right"/>
        <w:rPr>
          <w:sz w:val="18"/>
        </w:rPr>
      </w:pPr>
      <w:r>
        <w:rPr>
          <w:sz w:val="18"/>
        </w:rPr>
        <w:t>I</w:t>
      </w:r>
    </w:p>
    <w:p>
      <w:pPr>
        <w:spacing w:after="0"/>
        <w:jc w:val="right"/>
        <w:rPr>
          <w:sz w:val="18"/>
        </w:rPr>
        <w:sectPr>
          <w:footerReference w:type="default" r:id="rId6"/>
          <w:pgSz w:w="11910" w:h="16840"/>
          <w:pgMar w:top="1580" w:right="919" w:bottom="280" w:left="1200" w:header="0" w:footer="0" w:gutter="0"/>
          <w:pgNumType w:start="2"/>
          <w:cols w:num="1" w:space="720"/>
        </w:sectPr>
      </w:pPr>
    </w:p>
    <w:p>
      <w:pPr>
        <w:spacing w:before="48"/>
        <w:ind w:left="2314" w:right="2315" w:firstLine="0"/>
        <w:jc w:val="center"/>
        <w:rPr>
          <w:rFonts w:ascii="黑体" w:eastAsia="黑体" w:hint="eastAsia"/>
          <w:sz w:val="32"/>
        </w:rPr>
      </w:pPr>
      <w:r>
        <w:rPr>
          <w:rFonts w:ascii="黑体" w:eastAsia="黑体" w:hint="eastAsia"/>
          <w:sz w:val="32"/>
        </w:rPr>
        <w:t>污水处理企业双重预防体系建设规范</w:t>
      </w:r>
    </w:p>
    <w:p>
      <w:pPr>
        <w:pStyle w:val="BodyText"/>
        <w:spacing w:before="0"/>
        <w:rPr>
          <w:rFonts w:ascii="黑体"/>
          <w:sz w:val="20"/>
        </w:rPr>
      </w:pPr>
    </w:p>
    <w:p>
      <w:pPr>
        <w:pStyle w:val="BodyText"/>
        <w:spacing w:before="4"/>
        <w:rPr>
          <w:rFonts w:ascii="黑体"/>
          <w:sz w:val="14"/>
        </w:rPr>
      </w:pPr>
    </w:p>
    <w:p>
      <w:pPr>
        <w:pStyle w:val="ListParagraph"/>
        <w:numPr>
          <w:ilvl w:val="0"/>
          <w:numId w:val="2"/>
        </w:numPr>
        <w:tabs>
          <w:tab w:val="left" w:pos="533"/>
        </w:tabs>
        <w:spacing w:before="0" w:after="0" w:line="240" w:lineRule="auto"/>
        <w:ind w:left="532" w:right="0" w:hanging="318"/>
        <w:jc w:val="left"/>
        <w:rPr>
          <w:rFonts w:ascii="黑体" w:eastAsia="黑体" w:hint="eastAsia"/>
          <w:sz w:val="21"/>
        </w:rPr>
      </w:pPr>
      <w:bookmarkStart w:id="1" w:name="1  范围"/>
      <w:bookmarkEnd w:id="1"/>
      <w:bookmarkStart w:id="2" w:name="_bookmark0"/>
      <w:bookmarkEnd w:id="2"/>
      <w:r>
        <w:rPr>
          <w:rFonts w:ascii="黑体" w:eastAsia="黑体" w:hint="eastAsia"/>
          <w:sz w:val="21"/>
        </w:rPr>
        <w:t>范围</w:t>
      </w:r>
    </w:p>
    <w:p>
      <w:pPr>
        <w:pStyle w:val="BodyText"/>
        <w:spacing w:before="9"/>
        <w:rPr>
          <w:rFonts w:ascii="黑体"/>
          <w:sz w:val="27"/>
        </w:rPr>
      </w:pPr>
    </w:p>
    <w:p>
      <w:pPr>
        <w:pStyle w:val="BodyText"/>
        <w:spacing w:before="0" w:line="278" w:lineRule="auto"/>
        <w:ind w:left="215" w:right="212" w:firstLine="420"/>
      </w:pPr>
      <w:r>
        <w:rPr>
          <w:spacing w:val="-4"/>
          <w:w w:val="95"/>
        </w:rPr>
        <w:t xml:space="preserve">本文件规定了污水处理企业双重预防体系的术语和定义、总体要求、策划与准备、安全风险分级管   </w:t>
      </w:r>
      <w:r>
        <w:rPr>
          <w:spacing w:val="-4"/>
        </w:rPr>
        <w:t>控、隐患排查治理、信息化管理和持续改进等内容。</w:t>
      </w:r>
    </w:p>
    <w:p>
      <w:pPr>
        <w:pStyle w:val="BodyText"/>
        <w:spacing w:before="0" w:line="278" w:lineRule="auto"/>
        <w:ind w:left="215" w:right="212" w:firstLine="420"/>
      </w:pPr>
      <w:r>
        <w:rPr>
          <w:spacing w:val="-4"/>
          <w:w w:val="95"/>
        </w:rPr>
        <w:t xml:space="preserve">本文件适用于污水处理企业开展双重预防体系建设及自评工作，以及技术服务机构对污水处理企业   </w:t>
      </w:r>
      <w:r>
        <w:rPr>
          <w:spacing w:val="-4"/>
        </w:rPr>
        <w:t>双重预防体系建设的咨询服务、评定等相关工作。</w:t>
      </w:r>
    </w:p>
    <w:p>
      <w:pPr>
        <w:pStyle w:val="BodyText"/>
        <w:spacing w:before="4"/>
        <w:rPr>
          <w:sz w:val="24"/>
        </w:rPr>
      </w:pPr>
    </w:p>
    <w:p>
      <w:pPr>
        <w:pStyle w:val="ListParagraph"/>
        <w:numPr>
          <w:ilvl w:val="0"/>
          <w:numId w:val="2"/>
        </w:numPr>
        <w:tabs>
          <w:tab w:val="left" w:pos="533"/>
        </w:tabs>
        <w:spacing w:before="0" w:after="0" w:line="240" w:lineRule="auto"/>
        <w:ind w:left="532" w:right="0" w:hanging="318"/>
        <w:jc w:val="left"/>
        <w:rPr>
          <w:rFonts w:ascii="黑体" w:eastAsia="黑体" w:hint="eastAsia"/>
          <w:sz w:val="21"/>
        </w:rPr>
      </w:pPr>
      <w:bookmarkStart w:id="3" w:name="_bookmark1"/>
      <w:bookmarkEnd w:id="3"/>
      <w:bookmarkStart w:id="4" w:name="2  规范性引用文件"/>
      <w:bookmarkEnd w:id="4"/>
      <w:r>
        <w:rPr>
          <w:rFonts w:ascii="黑体" w:eastAsia="黑体" w:hint="eastAsia"/>
          <w:sz w:val="21"/>
        </w:rPr>
        <w:t>规范性引用文件</w:t>
      </w:r>
    </w:p>
    <w:p>
      <w:pPr>
        <w:pStyle w:val="BodyText"/>
        <w:spacing w:before="9"/>
        <w:rPr>
          <w:rFonts w:ascii="黑体"/>
          <w:sz w:val="27"/>
        </w:rPr>
      </w:pPr>
    </w:p>
    <w:p>
      <w:pPr>
        <w:pStyle w:val="BodyText"/>
        <w:spacing w:before="0" w:line="278" w:lineRule="auto"/>
        <w:ind w:left="215" w:right="108" w:firstLine="420"/>
      </w:pPr>
      <w:r>
        <w:rPr>
          <w:spacing w:val="-7"/>
          <w:w w:val="95"/>
        </w:rPr>
        <w:t xml:space="preserve">下列文件中的内容通过文中的规范性引用而构成本文件必不可少的条款。其中，注日期的引用文件，   </w:t>
      </w:r>
      <w:r>
        <w:rPr>
          <w:spacing w:val="-11"/>
        </w:rPr>
        <w:t>仅该日期对应的版本适用于本文件；不注日期的引用文件，其最新版本</w:t>
      </w:r>
      <w:r>
        <w:t>（包括所有的修改单</w:t>
      </w:r>
      <w:r>
        <w:rPr>
          <w:spacing w:val="-25"/>
        </w:rPr>
        <w:t>）</w:t>
      </w:r>
      <w:r>
        <w:t>适用于本文件。</w:t>
      </w:r>
    </w:p>
    <w:p>
      <w:pPr>
        <w:pStyle w:val="BodyText"/>
        <w:spacing w:before="0" w:line="269" w:lineRule="exact"/>
        <w:ind w:left="636"/>
      </w:pPr>
      <w:r>
        <w:t>GB 6441 企业职工伤亡事故分类</w:t>
      </w:r>
    </w:p>
    <w:p>
      <w:pPr>
        <w:pStyle w:val="BodyText"/>
        <w:spacing w:before="9"/>
        <w:rPr>
          <w:sz w:val="5"/>
        </w:rPr>
      </w:pPr>
    </w:p>
    <w:tbl>
      <w:tblPr>
        <w:tblStyle w:val="TableNormal"/>
        <w:tblW w:w="0" w:type="auto"/>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Pr>
      <w:tblGrid>
        <w:gridCol w:w="523"/>
        <w:gridCol w:w="682"/>
        <w:gridCol w:w="3828"/>
      </w:tblGrid>
      <w:tr>
        <w:tblPrEx>
          <w:tblW w:w="0" w:type="auto"/>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PrEx>
        <w:trPr>
          <w:trHeight w:val="260"/>
        </w:trPr>
        <w:tc>
          <w:tcPr>
            <w:tcW w:w="523" w:type="dxa"/>
          </w:tcPr>
          <w:p>
            <w:pPr>
              <w:pStyle w:val="TableParagraph"/>
              <w:spacing w:line="239" w:lineRule="exact"/>
              <w:ind w:left="31" w:right="32"/>
              <w:jc w:val="center"/>
              <w:rPr>
                <w:sz w:val="21"/>
              </w:rPr>
            </w:pPr>
            <w:r>
              <w:rPr>
                <w:sz w:val="21"/>
              </w:rPr>
              <w:t>GB/T</w:t>
            </w:r>
          </w:p>
        </w:tc>
        <w:tc>
          <w:tcPr>
            <w:tcW w:w="682" w:type="dxa"/>
          </w:tcPr>
          <w:p>
            <w:pPr>
              <w:pStyle w:val="TableParagraph"/>
              <w:spacing w:line="239" w:lineRule="exact"/>
              <w:ind w:left="32" w:right="82"/>
              <w:jc w:val="center"/>
              <w:rPr>
                <w:sz w:val="21"/>
              </w:rPr>
            </w:pPr>
            <w:r>
              <w:rPr>
                <w:sz w:val="21"/>
              </w:rPr>
              <w:t>13861</w:t>
            </w:r>
          </w:p>
        </w:tc>
        <w:tc>
          <w:tcPr>
            <w:tcW w:w="3828" w:type="dxa"/>
          </w:tcPr>
          <w:p>
            <w:pPr>
              <w:pStyle w:val="TableParagraph"/>
              <w:spacing w:line="239" w:lineRule="exact"/>
              <w:ind w:left="105"/>
              <w:rPr>
                <w:sz w:val="21"/>
              </w:rPr>
            </w:pPr>
            <w:r>
              <w:rPr>
                <w:sz w:val="21"/>
              </w:rPr>
              <w:t>生产过程危险和有害因素分类与代码</w:t>
            </w:r>
          </w:p>
        </w:tc>
      </w:tr>
      <w:tr>
        <w:tblPrEx>
          <w:tblW w:w="0" w:type="auto"/>
          <w:tblInd w:w="593" w:type="dxa"/>
          <w:tblLayout w:type="fixed"/>
          <w:tblCellMar>
            <w:top w:w="0" w:type="dxa"/>
            <w:left w:w="0" w:type="dxa"/>
            <w:bottom w:w="0" w:type="dxa"/>
            <w:right w:w="0" w:type="dxa"/>
          </w:tblCellMar>
        </w:tblPrEx>
        <w:trPr>
          <w:trHeight w:val="311"/>
        </w:trPr>
        <w:tc>
          <w:tcPr>
            <w:tcW w:w="523" w:type="dxa"/>
          </w:tcPr>
          <w:p>
            <w:pPr>
              <w:pStyle w:val="TableParagraph"/>
              <w:spacing w:before="21"/>
              <w:ind w:left="31" w:right="32"/>
              <w:jc w:val="center"/>
              <w:rPr>
                <w:sz w:val="21"/>
              </w:rPr>
            </w:pPr>
            <w:r>
              <w:rPr>
                <w:sz w:val="21"/>
              </w:rPr>
              <w:t>GB/T</w:t>
            </w:r>
          </w:p>
        </w:tc>
        <w:tc>
          <w:tcPr>
            <w:tcW w:w="682" w:type="dxa"/>
          </w:tcPr>
          <w:p>
            <w:pPr>
              <w:pStyle w:val="TableParagraph"/>
              <w:spacing w:before="21"/>
              <w:ind w:left="32" w:right="82"/>
              <w:jc w:val="center"/>
              <w:rPr>
                <w:sz w:val="21"/>
              </w:rPr>
            </w:pPr>
            <w:r>
              <w:rPr>
                <w:sz w:val="21"/>
              </w:rPr>
              <w:t>23694</w:t>
            </w:r>
          </w:p>
        </w:tc>
        <w:tc>
          <w:tcPr>
            <w:tcW w:w="3828" w:type="dxa"/>
          </w:tcPr>
          <w:p>
            <w:pPr>
              <w:pStyle w:val="TableParagraph"/>
              <w:spacing w:before="21"/>
              <w:ind w:left="105"/>
              <w:rPr>
                <w:sz w:val="21"/>
              </w:rPr>
            </w:pPr>
            <w:r>
              <w:rPr>
                <w:sz w:val="21"/>
              </w:rPr>
              <w:t>风险管理 术语</w:t>
            </w:r>
          </w:p>
        </w:tc>
      </w:tr>
      <w:tr>
        <w:tblPrEx>
          <w:tblW w:w="0" w:type="auto"/>
          <w:tblInd w:w="593" w:type="dxa"/>
          <w:tblLayout w:type="fixed"/>
          <w:tblCellMar>
            <w:top w:w="0" w:type="dxa"/>
            <w:left w:w="0" w:type="dxa"/>
            <w:bottom w:w="0" w:type="dxa"/>
            <w:right w:w="0" w:type="dxa"/>
          </w:tblCellMar>
        </w:tblPrEx>
        <w:trPr>
          <w:trHeight w:val="312"/>
        </w:trPr>
        <w:tc>
          <w:tcPr>
            <w:tcW w:w="523" w:type="dxa"/>
          </w:tcPr>
          <w:p>
            <w:pPr>
              <w:pStyle w:val="TableParagraph"/>
              <w:spacing w:before="21"/>
              <w:ind w:left="31" w:right="32"/>
              <w:jc w:val="center"/>
              <w:rPr>
                <w:sz w:val="21"/>
              </w:rPr>
            </w:pPr>
            <w:r>
              <w:rPr>
                <w:sz w:val="21"/>
              </w:rPr>
              <w:t>GB/T</w:t>
            </w:r>
          </w:p>
        </w:tc>
        <w:tc>
          <w:tcPr>
            <w:tcW w:w="682" w:type="dxa"/>
          </w:tcPr>
          <w:p>
            <w:pPr>
              <w:pStyle w:val="TableParagraph"/>
              <w:spacing w:before="21"/>
              <w:ind w:left="32" w:right="82"/>
              <w:jc w:val="center"/>
              <w:rPr>
                <w:sz w:val="21"/>
              </w:rPr>
            </w:pPr>
            <w:r>
              <w:rPr>
                <w:sz w:val="21"/>
              </w:rPr>
              <w:t>24353</w:t>
            </w:r>
          </w:p>
        </w:tc>
        <w:tc>
          <w:tcPr>
            <w:tcW w:w="3828" w:type="dxa"/>
          </w:tcPr>
          <w:p>
            <w:pPr>
              <w:pStyle w:val="TableParagraph"/>
              <w:spacing w:before="21"/>
              <w:ind w:left="105"/>
              <w:rPr>
                <w:sz w:val="21"/>
              </w:rPr>
            </w:pPr>
            <w:r>
              <w:rPr>
                <w:sz w:val="21"/>
              </w:rPr>
              <w:t>风险管理 指南</w:t>
            </w:r>
          </w:p>
        </w:tc>
      </w:tr>
      <w:tr>
        <w:tblPrEx>
          <w:tblW w:w="0" w:type="auto"/>
          <w:tblInd w:w="593" w:type="dxa"/>
          <w:tblLayout w:type="fixed"/>
          <w:tblCellMar>
            <w:top w:w="0" w:type="dxa"/>
            <w:left w:w="0" w:type="dxa"/>
            <w:bottom w:w="0" w:type="dxa"/>
            <w:right w:w="0" w:type="dxa"/>
          </w:tblCellMar>
        </w:tblPrEx>
        <w:trPr>
          <w:trHeight w:val="312"/>
        </w:trPr>
        <w:tc>
          <w:tcPr>
            <w:tcW w:w="523" w:type="dxa"/>
          </w:tcPr>
          <w:p>
            <w:pPr>
              <w:pStyle w:val="TableParagraph"/>
              <w:spacing w:before="21"/>
              <w:ind w:left="31" w:right="32"/>
              <w:jc w:val="center"/>
              <w:rPr>
                <w:sz w:val="21"/>
              </w:rPr>
            </w:pPr>
            <w:r>
              <w:rPr>
                <w:sz w:val="21"/>
              </w:rPr>
              <w:t>GB/T</w:t>
            </w:r>
          </w:p>
        </w:tc>
        <w:tc>
          <w:tcPr>
            <w:tcW w:w="682" w:type="dxa"/>
          </w:tcPr>
          <w:p>
            <w:pPr>
              <w:pStyle w:val="TableParagraph"/>
              <w:spacing w:before="21"/>
              <w:ind w:left="33" w:right="80"/>
              <w:jc w:val="center"/>
              <w:rPr>
                <w:sz w:val="21"/>
              </w:rPr>
            </w:pPr>
            <w:r>
              <w:rPr>
                <w:sz w:val="21"/>
              </w:rPr>
              <w:t>31962</w:t>
            </w:r>
          </w:p>
        </w:tc>
        <w:tc>
          <w:tcPr>
            <w:tcW w:w="3828" w:type="dxa"/>
          </w:tcPr>
          <w:p>
            <w:pPr>
              <w:pStyle w:val="TableParagraph"/>
              <w:spacing w:before="21"/>
              <w:ind w:left="105"/>
              <w:rPr>
                <w:sz w:val="21"/>
              </w:rPr>
            </w:pPr>
            <w:r>
              <w:rPr>
                <w:sz w:val="21"/>
              </w:rPr>
              <w:t>污水排入城镇下水道水质标准</w:t>
            </w:r>
          </w:p>
        </w:tc>
      </w:tr>
      <w:tr>
        <w:tblPrEx>
          <w:tblW w:w="0" w:type="auto"/>
          <w:tblInd w:w="593" w:type="dxa"/>
          <w:tblLayout w:type="fixed"/>
          <w:tblCellMar>
            <w:top w:w="0" w:type="dxa"/>
            <w:left w:w="0" w:type="dxa"/>
            <w:bottom w:w="0" w:type="dxa"/>
            <w:right w:w="0" w:type="dxa"/>
          </w:tblCellMar>
        </w:tblPrEx>
        <w:trPr>
          <w:trHeight w:val="311"/>
        </w:trPr>
        <w:tc>
          <w:tcPr>
            <w:tcW w:w="523" w:type="dxa"/>
          </w:tcPr>
          <w:p>
            <w:pPr>
              <w:pStyle w:val="TableParagraph"/>
              <w:spacing w:before="21"/>
              <w:ind w:left="31" w:right="32"/>
              <w:jc w:val="center"/>
              <w:rPr>
                <w:sz w:val="21"/>
              </w:rPr>
            </w:pPr>
            <w:r>
              <w:rPr>
                <w:sz w:val="21"/>
              </w:rPr>
              <w:t>GB/T</w:t>
            </w:r>
          </w:p>
        </w:tc>
        <w:tc>
          <w:tcPr>
            <w:tcW w:w="682" w:type="dxa"/>
          </w:tcPr>
          <w:p>
            <w:pPr>
              <w:pStyle w:val="TableParagraph"/>
              <w:spacing w:before="21"/>
              <w:ind w:left="32" w:right="82"/>
              <w:jc w:val="center"/>
              <w:rPr>
                <w:sz w:val="21"/>
              </w:rPr>
            </w:pPr>
            <w:r>
              <w:rPr>
                <w:sz w:val="21"/>
              </w:rPr>
              <w:t>33000</w:t>
            </w:r>
          </w:p>
        </w:tc>
        <w:tc>
          <w:tcPr>
            <w:tcW w:w="3828" w:type="dxa"/>
          </w:tcPr>
          <w:p>
            <w:pPr>
              <w:pStyle w:val="TableParagraph"/>
              <w:spacing w:before="21"/>
              <w:ind w:left="105"/>
              <w:rPr>
                <w:sz w:val="21"/>
              </w:rPr>
            </w:pPr>
            <w:r>
              <w:rPr>
                <w:sz w:val="21"/>
              </w:rPr>
              <w:t>企业安全生产标准化基本规范</w:t>
            </w:r>
          </w:p>
        </w:tc>
      </w:tr>
      <w:tr>
        <w:tblPrEx>
          <w:tblW w:w="0" w:type="auto"/>
          <w:tblInd w:w="593" w:type="dxa"/>
          <w:tblLayout w:type="fixed"/>
          <w:tblCellMar>
            <w:top w:w="0" w:type="dxa"/>
            <w:left w:w="0" w:type="dxa"/>
            <w:bottom w:w="0" w:type="dxa"/>
            <w:right w:w="0" w:type="dxa"/>
          </w:tblCellMar>
        </w:tblPrEx>
        <w:trPr>
          <w:trHeight w:val="260"/>
        </w:trPr>
        <w:tc>
          <w:tcPr>
            <w:tcW w:w="523" w:type="dxa"/>
          </w:tcPr>
          <w:p>
            <w:pPr>
              <w:pStyle w:val="TableParagraph"/>
              <w:spacing w:before="21" w:line="219" w:lineRule="exact"/>
              <w:ind w:left="31" w:right="32"/>
              <w:jc w:val="center"/>
              <w:rPr>
                <w:sz w:val="21"/>
              </w:rPr>
            </w:pPr>
            <w:r>
              <w:rPr>
                <w:sz w:val="21"/>
              </w:rPr>
              <w:t>GB/T</w:t>
            </w:r>
          </w:p>
        </w:tc>
        <w:tc>
          <w:tcPr>
            <w:tcW w:w="682" w:type="dxa"/>
          </w:tcPr>
          <w:p>
            <w:pPr>
              <w:pStyle w:val="TableParagraph"/>
              <w:spacing w:before="21" w:line="219" w:lineRule="exact"/>
              <w:ind w:left="32" w:right="82"/>
              <w:jc w:val="center"/>
              <w:rPr>
                <w:sz w:val="21"/>
              </w:rPr>
            </w:pPr>
            <w:r>
              <w:rPr>
                <w:sz w:val="21"/>
              </w:rPr>
              <w:t>45001</w:t>
            </w:r>
          </w:p>
        </w:tc>
        <w:tc>
          <w:tcPr>
            <w:tcW w:w="3828" w:type="dxa"/>
          </w:tcPr>
          <w:p>
            <w:pPr>
              <w:pStyle w:val="TableParagraph"/>
              <w:spacing w:before="21" w:line="219" w:lineRule="exact"/>
              <w:ind w:left="105"/>
              <w:rPr>
                <w:sz w:val="21"/>
              </w:rPr>
            </w:pPr>
            <w:r>
              <w:rPr>
                <w:sz w:val="21"/>
              </w:rPr>
              <w:t>职业健康安全管理体系 要求及使用指南</w:t>
            </w:r>
          </w:p>
        </w:tc>
      </w:tr>
    </w:tbl>
    <w:p>
      <w:pPr>
        <w:pStyle w:val="BodyText"/>
        <w:spacing w:before="73"/>
        <w:ind w:left="636"/>
      </w:pPr>
      <w:r>
        <w:t>T/GDPAWS 11 污水处理企业安全生产标准化建设规范</w:t>
      </w:r>
    </w:p>
    <w:p>
      <w:pPr>
        <w:pStyle w:val="BodyText"/>
        <w:spacing w:before="9"/>
        <w:rPr>
          <w:sz w:val="27"/>
        </w:rPr>
      </w:pPr>
    </w:p>
    <w:p>
      <w:pPr>
        <w:pStyle w:val="ListParagraph"/>
        <w:numPr>
          <w:ilvl w:val="0"/>
          <w:numId w:val="2"/>
        </w:numPr>
        <w:tabs>
          <w:tab w:val="left" w:pos="533"/>
        </w:tabs>
        <w:spacing w:before="0" w:after="0" w:line="240" w:lineRule="auto"/>
        <w:ind w:left="532" w:right="0" w:hanging="318"/>
        <w:jc w:val="left"/>
        <w:rPr>
          <w:rFonts w:ascii="黑体" w:eastAsia="黑体" w:hint="eastAsia"/>
          <w:sz w:val="21"/>
        </w:rPr>
      </w:pPr>
      <w:bookmarkStart w:id="5" w:name="_bookmark2"/>
      <w:bookmarkEnd w:id="5"/>
      <w:bookmarkStart w:id="6" w:name="3  术语和定义"/>
      <w:bookmarkEnd w:id="6"/>
      <w:r>
        <w:rPr>
          <w:rFonts w:ascii="黑体" w:eastAsia="黑体" w:hint="eastAsia"/>
          <w:sz w:val="21"/>
        </w:rPr>
        <w:t>术语和定义</w:t>
      </w:r>
    </w:p>
    <w:p>
      <w:pPr>
        <w:pStyle w:val="BodyText"/>
        <w:spacing w:before="3"/>
        <w:rPr>
          <w:rFonts w:ascii="黑体"/>
          <w:sz w:val="22"/>
        </w:rPr>
      </w:pPr>
    </w:p>
    <w:p>
      <w:pPr>
        <w:pStyle w:val="BodyText"/>
        <w:spacing w:before="70"/>
        <w:ind w:left="636"/>
      </w:pPr>
      <w:r>
        <w:t>下列术语和定义适用于本文件。</w:t>
      </w:r>
    </w:p>
    <w:p>
      <w:pPr>
        <w:pStyle w:val="BodyText"/>
        <w:ind w:left="215"/>
        <w:rPr>
          <w:rFonts w:ascii="黑体"/>
        </w:rPr>
      </w:pPr>
      <w:r>
        <w:rPr>
          <w:rFonts w:ascii="黑体"/>
        </w:rPr>
        <w:t>3.1</w:t>
      </w:r>
    </w:p>
    <w:p>
      <w:pPr>
        <w:pStyle w:val="BodyText"/>
        <w:ind w:left="636"/>
        <w:rPr>
          <w:rFonts w:ascii="黑体" w:eastAsia="黑体" w:hint="eastAsia"/>
        </w:rPr>
      </w:pPr>
      <w:r>
        <w:rPr>
          <w:rFonts w:ascii="黑体" w:eastAsia="黑体" w:hint="eastAsia"/>
        </w:rPr>
        <w:t>污 水 sewage</w:t>
      </w:r>
    </w:p>
    <w:p>
      <w:pPr>
        <w:pStyle w:val="BodyText"/>
        <w:spacing w:line="278" w:lineRule="auto"/>
        <w:ind w:left="636" w:right="5579"/>
      </w:pPr>
      <w:r>
        <w:t>在生活和生产过程中受污染的排出水。[来源：GB/T 31962—2015，3.1]</w:t>
      </w:r>
    </w:p>
    <w:p>
      <w:pPr>
        <w:pStyle w:val="BodyText"/>
        <w:spacing w:before="0" w:line="269" w:lineRule="exact"/>
        <w:ind w:left="215"/>
        <w:rPr>
          <w:rFonts w:ascii="黑体"/>
        </w:rPr>
      </w:pPr>
      <w:r>
        <w:rPr>
          <w:rFonts w:ascii="黑体"/>
        </w:rPr>
        <w:t>3.2</w:t>
      </w:r>
    </w:p>
    <w:p>
      <w:pPr>
        <w:pStyle w:val="BodyText"/>
        <w:ind w:left="636"/>
        <w:rPr>
          <w:rFonts w:ascii="黑体" w:eastAsia="黑体" w:hint="eastAsia"/>
        </w:rPr>
      </w:pPr>
      <w:r>
        <w:rPr>
          <w:rFonts w:ascii="黑体" w:eastAsia="黑体" w:hint="eastAsia"/>
        </w:rPr>
        <w:t>污水处理企业 sewage treatment enterprise</w:t>
      </w:r>
    </w:p>
    <w:p>
      <w:pPr>
        <w:pStyle w:val="BodyText"/>
        <w:ind w:left="636"/>
      </w:pPr>
      <w:r>
        <w:t>从事进入城镇或农村污水收集系统的污水进行净化处理及其再生利用等经济活动的独立法人组织。</w:t>
      </w:r>
    </w:p>
    <w:p>
      <w:pPr>
        <w:pStyle w:val="BodyText"/>
        <w:spacing w:before="42"/>
        <w:ind w:left="215"/>
        <w:rPr>
          <w:rFonts w:ascii="黑体"/>
        </w:rPr>
      </w:pPr>
      <w:r>
        <w:rPr>
          <w:rFonts w:ascii="黑体"/>
        </w:rPr>
        <w:t>3.3</w:t>
      </w:r>
    </w:p>
    <w:p>
      <w:pPr>
        <w:pStyle w:val="BodyText"/>
        <w:ind w:left="636"/>
        <w:rPr>
          <w:rFonts w:ascii="黑体" w:eastAsia="黑体" w:hint="eastAsia"/>
        </w:rPr>
      </w:pPr>
      <w:r>
        <w:rPr>
          <w:rFonts w:ascii="黑体" w:eastAsia="黑体" w:hint="eastAsia"/>
        </w:rPr>
        <w:t>安全风险 safety risk</w:t>
      </w:r>
    </w:p>
    <w:p>
      <w:pPr>
        <w:pStyle w:val="BodyText"/>
        <w:spacing w:line="278" w:lineRule="auto"/>
        <w:ind w:left="636" w:right="108"/>
      </w:pPr>
      <w:r>
        <w:rPr>
          <w:spacing w:val="-11"/>
          <w:w w:val="95"/>
        </w:rPr>
        <w:t xml:space="preserve">发生危险事件或有害暴露的可能性，与随之引发的人身伤害、健康损害或财产损失的严重性的组合。    </w:t>
      </w:r>
      <w:r>
        <w:rPr>
          <w:spacing w:val="-11"/>
        </w:rPr>
        <w:t xml:space="preserve">[来源：GB/T </w:t>
      </w:r>
      <w:r>
        <w:t>33000—2016，3.8]</w:t>
      </w:r>
    </w:p>
    <w:p>
      <w:pPr>
        <w:pStyle w:val="BodyText"/>
        <w:spacing w:before="0" w:line="269" w:lineRule="exact"/>
        <w:ind w:left="215"/>
        <w:rPr>
          <w:rFonts w:ascii="黑体"/>
        </w:rPr>
      </w:pPr>
      <w:r>
        <w:rPr>
          <w:rFonts w:ascii="黑体"/>
        </w:rPr>
        <w:t>3.4</w:t>
      </w:r>
    </w:p>
    <w:p>
      <w:pPr>
        <w:pStyle w:val="BodyText"/>
        <w:ind w:left="636"/>
        <w:rPr>
          <w:rFonts w:ascii="黑体" w:eastAsia="黑体" w:hint="eastAsia"/>
        </w:rPr>
      </w:pPr>
      <w:r>
        <w:rPr>
          <w:rFonts w:ascii="黑体" w:eastAsia="黑体" w:hint="eastAsia"/>
        </w:rPr>
        <w:t>安全风险评估 safety risk assessment</w:t>
      </w:r>
    </w:p>
    <w:p>
      <w:pPr>
        <w:pStyle w:val="BodyText"/>
        <w:ind w:left="636"/>
      </w:pPr>
      <w:r>
        <w:rPr>
          <w:spacing w:val="-8"/>
        </w:rPr>
        <w:t>运用定性或定量的统计分析方法对安全风险进行分析、确定其严重程度，对现有控制措施的充分性、</w:t>
      </w:r>
    </w:p>
    <w:p>
      <w:pPr>
        <w:pStyle w:val="BodyText"/>
        <w:spacing w:line="278" w:lineRule="auto"/>
        <w:ind w:left="636" w:right="4319" w:hanging="420"/>
      </w:pPr>
      <w:r>
        <w:rPr>
          <w:w w:val="95"/>
        </w:rPr>
        <w:t xml:space="preserve">可靠性加以考虑，以及对其是否可接受予以确定的过程。  </w:t>
      </w:r>
      <w:r>
        <w:t>[来源：GB/T</w:t>
      </w:r>
      <w:r>
        <w:rPr>
          <w:spacing w:val="-2"/>
        </w:rPr>
        <w:t xml:space="preserve"> </w:t>
      </w:r>
      <w:r>
        <w:t>33000—2016，3.10]</w:t>
      </w:r>
    </w:p>
    <w:p>
      <w:pPr>
        <w:spacing w:after="0" w:line="278" w:lineRule="auto"/>
        <w:sectPr>
          <w:footerReference w:type="even" r:id="rId7"/>
          <w:footerReference w:type="default" r:id="rId8"/>
          <w:pgSz w:w="11910" w:h="16840"/>
          <w:pgMar w:top="1580" w:right="920" w:bottom="1300" w:left="1200" w:header="0" w:footer="1115" w:gutter="0"/>
          <w:pgNumType w:start="1"/>
          <w:cols w:num="1" w:space="720"/>
        </w:sectPr>
      </w:pPr>
    </w:p>
    <w:p>
      <w:pPr>
        <w:pStyle w:val="BodyText"/>
        <w:spacing w:before="55"/>
        <w:ind w:left="215"/>
        <w:rPr>
          <w:rFonts w:ascii="黑体"/>
        </w:rPr>
      </w:pPr>
      <w:r>
        <w:rPr>
          <w:rFonts w:ascii="黑体"/>
        </w:rPr>
        <w:t>3.5</w:t>
      </w:r>
    </w:p>
    <w:p>
      <w:pPr>
        <w:pStyle w:val="BodyText"/>
        <w:ind w:left="636"/>
        <w:rPr>
          <w:rFonts w:ascii="黑体" w:eastAsia="黑体" w:hint="eastAsia"/>
        </w:rPr>
      </w:pPr>
      <w:r>
        <w:rPr>
          <w:rFonts w:ascii="黑体" w:eastAsia="黑体" w:hint="eastAsia"/>
        </w:rPr>
        <w:t>剩余风险 residual risk</w:t>
      </w:r>
    </w:p>
    <w:p>
      <w:pPr>
        <w:pStyle w:val="BodyText"/>
        <w:ind w:left="636"/>
      </w:pPr>
      <w:r>
        <w:t>风险应对之后仍然存在的风险。</w:t>
      </w:r>
    </w:p>
    <w:p>
      <w:pPr>
        <w:pStyle w:val="BodyText"/>
        <w:ind w:left="636"/>
      </w:pPr>
      <w:r>
        <w:t>[来源：GB/T 23694—2013，4.8.2.4]</w:t>
      </w:r>
    </w:p>
    <w:p>
      <w:pPr>
        <w:pStyle w:val="BodyText"/>
        <w:ind w:left="215"/>
        <w:rPr>
          <w:rFonts w:ascii="黑体"/>
        </w:rPr>
      </w:pPr>
      <w:r>
        <w:rPr>
          <w:rFonts w:ascii="黑体"/>
        </w:rPr>
        <w:t>3.6</w:t>
      </w:r>
    </w:p>
    <w:p>
      <w:pPr>
        <w:pStyle w:val="BodyText"/>
        <w:ind w:left="636"/>
        <w:rPr>
          <w:rFonts w:ascii="黑体" w:eastAsia="黑体" w:hint="eastAsia"/>
        </w:rPr>
      </w:pPr>
      <w:r>
        <w:rPr>
          <w:rFonts w:ascii="黑体" w:eastAsia="黑体" w:hint="eastAsia"/>
        </w:rPr>
        <w:t>风险等级 level of risk</w:t>
      </w:r>
    </w:p>
    <w:p>
      <w:pPr>
        <w:pStyle w:val="BodyText"/>
        <w:spacing w:line="278" w:lineRule="auto"/>
        <w:ind w:left="636" w:right="3479"/>
      </w:pPr>
      <w:r>
        <w:rPr>
          <w:w w:val="95"/>
        </w:rPr>
        <w:t xml:space="preserve">单一风险或组合风险的大小，以后果和可能性的组合来表达。  </w:t>
      </w:r>
      <w:r>
        <w:t>[来源：GB/T</w:t>
      </w:r>
      <w:r>
        <w:rPr>
          <w:spacing w:val="-2"/>
        </w:rPr>
        <w:t xml:space="preserve"> </w:t>
      </w:r>
      <w:r>
        <w:t>23694—2013，4.6.1.8]</w:t>
      </w:r>
    </w:p>
    <w:p>
      <w:pPr>
        <w:pStyle w:val="BodyText"/>
        <w:spacing w:before="0" w:line="269" w:lineRule="exact"/>
        <w:ind w:left="215"/>
        <w:rPr>
          <w:rFonts w:ascii="黑体"/>
        </w:rPr>
      </w:pPr>
      <w:r>
        <w:rPr>
          <w:rFonts w:ascii="黑体"/>
        </w:rPr>
        <w:t>3.7</w:t>
      </w:r>
    </w:p>
    <w:p>
      <w:pPr>
        <w:pStyle w:val="BodyText"/>
        <w:ind w:left="636"/>
        <w:rPr>
          <w:rFonts w:ascii="黑体" w:eastAsia="黑体" w:hint="eastAsia"/>
        </w:rPr>
      </w:pPr>
      <w:r>
        <w:rPr>
          <w:rFonts w:ascii="黑体" w:eastAsia="黑体" w:hint="eastAsia"/>
        </w:rPr>
        <w:t>风险点 risk point</w:t>
      </w:r>
    </w:p>
    <w:p>
      <w:pPr>
        <w:pStyle w:val="BodyText"/>
        <w:ind w:left="636"/>
      </w:pPr>
      <w:r>
        <w:t>伴随风险的部位、设施、场所和区域，以及在特定部位、设施、场所和区域实施的伴随风险的作业</w:t>
      </w:r>
    </w:p>
    <w:p>
      <w:pPr>
        <w:pStyle w:val="BodyText"/>
        <w:ind w:left="215"/>
      </w:pPr>
      <w:r>
        <w:t>活动，或以上两者的组合。</w:t>
      </w:r>
    </w:p>
    <w:p>
      <w:pPr>
        <w:pStyle w:val="BodyText"/>
        <w:spacing w:before="42"/>
        <w:ind w:left="215"/>
        <w:rPr>
          <w:rFonts w:ascii="黑体"/>
        </w:rPr>
      </w:pPr>
      <w:r>
        <w:rPr>
          <w:rFonts w:ascii="黑体"/>
        </w:rPr>
        <w:t>3.8</w:t>
      </w:r>
    </w:p>
    <w:p>
      <w:pPr>
        <w:pStyle w:val="BodyText"/>
        <w:ind w:left="636"/>
        <w:rPr>
          <w:rFonts w:ascii="黑体" w:eastAsia="黑体" w:hint="eastAsia"/>
        </w:rPr>
      </w:pPr>
      <w:r>
        <w:rPr>
          <w:rFonts w:ascii="黑体" w:eastAsia="黑体" w:hint="eastAsia"/>
        </w:rPr>
        <w:t>危险源 hazard</w:t>
      </w:r>
    </w:p>
    <w:p>
      <w:pPr>
        <w:pStyle w:val="BodyText"/>
        <w:spacing w:line="278" w:lineRule="auto"/>
        <w:ind w:left="636" w:right="5997"/>
      </w:pPr>
      <w:r>
        <w:t>可能导致伤害和健康损害的来源。[来源：GB/T 45001—2020，3.19]</w:t>
      </w:r>
    </w:p>
    <w:p>
      <w:pPr>
        <w:pStyle w:val="BodyText"/>
        <w:spacing w:before="0" w:line="269" w:lineRule="exact"/>
        <w:ind w:left="215"/>
        <w:rPr>
          <w:rFonts w:ascii="黑体"/>
        </w:rPr>
      </w:pPr>
      <w:r>
        <w:rPr>
          <w:rFonts w:ascii="黑体"/>
        </w:rPr>
        <w:t>3.9</w:t>
      </w:r>
    </w:p>
    <w:p>
      <w:pPr>
        <w:pStyle w:val="BodyText"/>
        <w:ind w:left="636"/>
        <w:rPr>
          <w:rFonts w:ascii="黑体" w:eastAsia="黑体" w:hint="eastAsia"/>
        </w:rPr>
      </w:pPr>
      <w:r>
        <w:rPr>
          <w:rFonts w:ascii="黑体" w:eastAsia="黑体" w:hint="eastAsia"/>
        </w:rPr>
        <w:t>风险应对 risk treatment</w:t>
      </w:r>
    </w:p>
    <w:p>
      <w:pPr>
        <w:pStyle w:val="BodyText"/>
        <w:ind w:left="636"/>
      </w:pPr>
      <w:r>
        <w:t>处理风险的过程。</w:t>
      </w:r>
    </w:p>
    <w:p>
      <w:pPr>
        <w:pStyle w:val="BodyText"/>
        <w:ind w:left="636"/>
      </w:pPr>
      <w:r>
        <w:t>[来源：GB/T 23694—2013，4.8.1]</w:t>
      </w:r>
    </w:p>
    <w:p>
      <w:pPr>
        <w:pStyle w:val="BodyText"/>
        <w:ind w:left="215"/>
        <w:rPr>
          <w:rFonts w:ascii="黑体"/>
        </w:rPr>
      </w:pPr>
      <w:r>
        <w:rPr>
          <w:rFonts w:ascii="黑体"/>
        </w:rPr>
        <w:t>3.10</w:t>
      </w:r>
    </w:p>
    <w:p>
      <w:pPr>
        <w:pStyle w:val="BodyText"/>
        <w:ind w:left="636"/>
        <w:rPr>
          <w:rFonts w:ascii="黑体" w:eastAsia="黑体" w:hint="eastAsia"/>
        </w:rPr>
      </w:pPr>
      <w:r>
        <w:rPr>
          <w:rFonts w:ascii="黑体" w:eastAsia="黑体" w:hint="eastAsia"/>
        </w:rPr>
        <w:t>监 督 monitoring</w:t>
      </w:r>
    </w:p>
    <w:p>
      <w:pPr>
        <w:pStyle w:val="BodyText"/>
        <w:spacing w:line="278" w:lineRule="auto"/>
        <w:ind w:left="636" w:right="1587"/>
      </w:pPr>
      <w:r>
        <w:rPr>
          <w:w w:val="95"/>
        </w:rPr>
        <w:t xml:space="preserve">持续地检查、监视、密切观察或确定风险状态，以识别与要求或期望绩效的偏离。   </w:t>
      </w:r>
      <w:r>
        <w:t>[来源：GB/T</w:t>
      </w:r>
      <w:r>
        <w:rPr>
          <w:spacing w:val="-2"/>
        </w:rPr>
        <w:t xml:space="preserve"> </w:t>
      </w:r>
      <w:r>
        <w:t>23694—2013，4.8.2.1]</w:t>
      </w:r>
    </w:p>
    <w:p>
      <w:pPr>
        <w:pStyle w:val="BodyText"/>
        <w:spacing w:before="0" w:line="269" w:lineRule="exact"/>
        <w:ind w:left="215"/>
        <w:rPr>
          <w:rFonts w:ascii="黑体"/>
        </w:rPr>
      </w:pPr>
      <w:r>
        <w:rPr>
          <w:rFonts w:ascii="黑体"/>
        </w:rPr>
        <w:t>3.11</w:t>
      </w:r>
    </w:p>
    <w:p>
      <w:pPr>
        <w:pStyle w:val="BodyText"/>
        <w:ind w:left="636"/>
        <w:rPr>
          <w:rFonts w:ascii="黑体" w:eastAsia="黑体" w:hint="eastAsia"/>
        </w:rPr>
      </w:pPr>
      <w:r>
        <w:rPr>
          <w:rFonts w:ascii="黑体" w:eastAsia="黑体" w:hint="eastAsia"/>
        </w:rPr>
        <w:t>隐 患 nonconformity</w:t>
      </w:r>
    </w:p>
    <w:p>
      <w:pPr>
        <w:pStyle w:val="BodyText"/>
        <w:spacing w:line="278" w:lineRule="auto"/>
        <w:ind w:left="215" w:right="215" w:firstLine="420"/>
      </w:pPr>
      <w:r>
        <w:rPr>
          <w:spacing w:val="-7"/>
          <w:w w:val="95"/>
        </w:rPr>
        <w:t xml:space="preserve">企业违反安全生产法律、法规、规章、标准、规程和安全生产管理制度的规定，或者因其他因素在   </w:t>
      </w:r>
      <w:r>
        <w:rPr>
          <w:spacing w:val="-7"/>
        </w:rPr>
        <w:t>生产经营活动中存在可能导致事故发生的物的危险状态、人的不安全行为和管理上的缺陷。</w:t>
      </w:r>
    </w:p>
    <w:p>
      <w:pPr>
        <w:pStyle w:val="BodyText"/>
        <w:spacing w:before="0" w:line="269" w:lineRule="exact"/>
        <w:ind w:left="636"/>
      </w:pPr>
      <w:r>
        <w:t>[原国家安全生产监督管理总局 16 号令，第三条]</w:t>
      </w:r>
    </w:p>
    <w:p>
      <w:pPr>
        <w:pStyle w:val="BodyText"/>
        <w:ind w:left="215"/>
        <w:rPr>
          <w:rFonts w:ascii="黑体"/>
        </w:rPr>
      </w:pPr>
      <w:r>
        <w:rPr>
          <w:rFonts w:ascii="黑体"/>
        </w:rPr>
        <w:t>3.12</w:t>
      </w:r>
    </w:p>
    <w:p>
      <w:pPr>
        <w:pStyle w:val="BodyText"/>
        <w:ind w:left="636"/>
        <w:rPr>
          <w:rFonts w:ascii="黑体" w:eastAsia="黑体" w:hint="eastAsia"/>
        </w:rPr>
      </w:pPr>
      <w:r>
        <w:rPr>
          <w:rFonts w:ascii="黑体" w:eastAsia="黑体" w:hint="eastAsia"/>
        </w:rPr>
        <w:t>一般事故隐患 general accident potential</w:t>
      </w:r>
    </w:p>
    <w:p>
      <w:pPr>
        <w:pStyle w:val="BodyText"/>
        <w:ind w:left="636"/>
      </w:pPr>
      <w:r>
        <w:t>危害和整改难度较小，发现后能够立即或限期内整改排除的隐患。</w:t>
      </w:r>
    </w:p>
    <w:p>
      <w:pPr>
        <w:pStyle w:val="BodyText"/>
        <w:ind w:left="215"/>
        <w:rPr>
          <w:rFonts w:ascii="黑体"/>
        </w:rPr>
      </w:pPr>
      <w:r>
        <w:rPr>
          <w:rFonts w:ascii="黑体"/>
        </w:rPr>
        <w:t>3.13</w:t>
      </w:r>
    </w:p>
    <w:p>
      <w:pPr>
        <w:pStyle w:val="BodyText"/>
        <w:tabs>
          <w:tab w:val="left" w:pos="2219"/>
        </w:tabs>
        <w:spacing w:before="74"/>
        <w:ind w:left="636"/>
        <w:rPr>
          <w:rFonts w:ascii="黑体" w:eastAsia="黑体" w:hint="eastAsia"/>
        </w:rPr>
      </w:pPr>
      <w:r>
        <w:rPr>
          <w:rFonts w:ascii="黑体" w:eastAsia="黑体" w:hint="eastAsia"/>
        </w:rPr>
        <w:t>重大事故隐患</w:t>
      </w:r>
      <w:r>
        <w:rPr>
          <w:rFonts w:ascii="黑体" w:eastAsia="黑体" w:hint="eastAsia"/>
        </w:rPr>
        <w:tab/>
      </w:r>
      <w:r>
        <w:rPr>
          <w:rFonts w:ascii="黑体" w:eastAsia="黑体" w:hint="eastAsia"/>
        </w:rPr>
        <w:t>major accident</w:t>
      </w:r>
      <w:r>
        <w:rPr>
          <w:rFonts w:ascii="黑体" w:eastAsia="黑体" w:hint="eastAsia"/>
          <w:spacing w:val="-3"/>
        </w:rPr>
        <w:t xml:space="preserve"> </w:t>
      </w:r>
      <w:r>
        <w:rPr>
          <w:rFonts w:ascii="黑体" w:eastAsia="黑体" w:hint="eastAsia"/>
        </w:rPr>
        <w:t>potential</w:t>
      </w:r>
    </w:p>
    <w:p>
      <w:pPr>
        <w:pStyle w:val="BodyText"/>
        <w:spacing w:line="278" w:lineRule="auto"/>
        <w:ind w:left="215" w:right="212" w:firstLine="420"/>
      </w:pPr>
      <w:r>
        <w:rPr>
          <w:spacing w:val="-7"/>
          <w:w w:val="95"/>
        </w:rPr>
        <w:t xml:space="preserve">危害和整改难度较大，应当全部或者局部停产停业，并经过一定时间整改治理方能排除的隐患，或   </w:t>
      </w:r>
      <w:r>
        <w:rPr>
          <w:spacing w:val="-7"/>
        </w:rPr>
        <w:t>者因外部因素影响致使生产经营单位自身难以排除的隐患。</w:t>
      </w:r>
    </w:p>
    <w:p>
      <w:pPr>
        <w:pStyle w:val="BodyText"/>
        <w:spacing w:before="0" w:line="269" w:lineRule="exact"/>
        <w:ind w:left="215"/>
        <w:rPr>
          <w:rFonts w:ascii="黑体"/>
        </w:rPr>
      </w:pPr>
      <w:r>
        <w:rPr>
          <w:rFonts w:ascii="黑体"/>
        </w:rPr>
        <w:t>3.14</w:t>
      </w:r>
    </w:p>
    <w:p>
      <w:pPr>
        <w:pStyle w:val="BodyText"/>
        <w:ind w:left="636"/>
        <w:rPr>
          <w:rFonts w:ascii="黑体" w:eastAsia="黑体" w:hint="eastAsia"/>
        </w:rPr>
      </w:pPr>
      <w:r>
        <w:rPr>
          <w:rFonts w:ascii="黑体" w:eastAsia="黑体" w:hint="eastAsia"/>
        </w:rPr>
        <w:t>双重预防体系 double prevention mechanisms</w:t>
      </w:r>
    </w:p>
    <w:p>
      <w:pPr>
        <w:pStyle w:val="BodyText"/>
        <w:ind w:left="636"/>
      </w:pPr>
      <w:r>
        <w:t>安全风险分级管控及隐患排查治理工作体系。</w:t>
      </w:r>
    </w:p>
    <w:p>
      <w:pPr>
        <w:pStyle w:val="BodyText"/>
        <w:spacing w:before="8"/>
        <w:rPr>
          <w:sz w:val="27"/>
        </w:rPr>
      </w:pPr>
    </w:p>
    <w:p>
      <w:pPr>
        <w:pStyle w:val="ListParagraph"/>
        <w:numPr>
          <w:ilvl w:val="0"/>
          <w:numId w:val="3"/>
        </w:numPr>
        <w:tabs>
          <w:tab w:val="left" w:pos="533"/>
        </w:tabs>
        <w:spacing w:before="1" w:after="0" w:line="240" w:lineRule="auto"/>
        <w:ind w:left="532" w:right="0" w:hanging="318"/>
        <w:jc w:val="left"/>
        <w:rPr>
          <w:rFonts w:ascii="黑体" w:eastAsia="黑体" w:hint="eastAsia"/>
          <w:sz w:val="21"/>
        </w:rPr>
      </w:pPr>
      <w:bookmarkStart w:id="7" w:name="_bookmark3"/>
      <w:bookmarkEnd w:id="7"/>
      <w:bookmarkStart w:id="8" w:name="4  总体要求"/>
      <w:bookmarkEnd w:id="8"/>
      <w:r>
        <w:rPr>
          <w:rFonts w:ascii="黑体" w:eastAsia="黑体" w:hint="eastAsia"/>
          <w:sz w:val="21"/>
        </w:rPr>
        <w:t>总体要求</w:t>
      </w:r>
    </w:p>
    <w:p>
      <w:pPr>
        <w:pStyle w:val="BodyText"/>
        <w:spacing w:before="8"/>
        <w:rPr>
          <w:rFonts w:ascii="黑体"/>
          <w:sz w:val="27"/>
        </w:rPr>
      </w:pPr>
    </w:p>
    <w:p>
      <w:pPr>
        <w:pStyle w:val="ListParagraph"/>
        <w:numPr>
          <w:ilvl w:val="1"/>
          <w:numId w:val="3"/>
        </w:numPr>
        <w:tabs>
          <w:tab w:val="left" w:pos="742"/>
        </w:tabs>
        <w:spacing w:before="1" w:after="0" w:line="240" w:lineRule="auto"/>
        <w:ind w:left="741" w:right="0" w:hanging="527"/>
        <w:jc w:val="left"/>
        <w:rPr>
          <w:rFonts w:ascii="黑体" w:eastAsia="黑体" w:hint="eastAsia"/>
          <w:sz w:val="21"/>
        </w:rPr>
      </w:pPr>
      <w:bookmarkStart w:id="9" w:name="4.1  领导作用与承诺"/>
      <w:bookmarkEnd w:id="9"/>
      <w:bookmarkStart w:id="10" w:name="_bookmark4"/>
      <w:bookmarkEnd w:id="10"/>
      <w:r>
        <w:rPr>
          <w:rFonts w:ascii="黑体" w:eastAsia="黑体" w:hint="eastAsia"/>
          <w:sz w:val="21"/>
        </w:rPr>
        <w:t>领导作用与承诺</w:t>
      </w:r>
    </w:p>
    <w:p>
      <w:pPr>
        <w:pStyle w:val="BodyText"/>
        <w:spacing w:before="6"/>
        <w:rPr>
          <w:rFonts w:ascii="黑体"/>
          <w:sz w:val="15"/>
        </w:rPr>
      </w:pPr>
    </w:p>
    <w:p>
      <w:pPr>
        <w:pStyle w:val="ListParagraph"/>
        <w:numPr>
          <w:ilvl w:val="2"/>
          <w:numId w:val="3"/>
        </w:numPr>
        <w:tabs>
          <w:tab w:val="left" w:pos="953"/>
        </w:tabs>
        <w:spacing w:before="0" w:after="0" w:line="240" w:lineRule="auto"/>
        <w:ind w:left="952" w:right="0" w:hanging="738"/>
        <w:jc w:val="left"/>
        <w:rPr>
          <w:sz w:val="21"/>
        </w:rPr>
      </w:pPr>
      <w:r>
        <w:rPr>
          <w:sz w:val="21"/>
        </w:rPr>
        <w:t>污水处理企业应制定及落实安全生产方针。方针应包含防风险、除隐患的内容。</w:t>
      </w:r>
    </w:p>
    <w:p>
      <w:pPr>
        <w:spacing w:after="0" w:line="240" w:lineRule="auto"/>
        <w:jc w:val="left"/>
        <w:rPr>
          <w:sz w:val="21"/>
        </w:rPr>
        <w:sectPr>
          <w:footerReference w:type="even" r:id="rId9"/>
          <w:footerReference w:type="default" r:id="rId10"/>
          <w:pgSz w:w="11910" w:h="16840"/>
          <w:pgMar w:top="1460" w:right="920" w:bottom="1300" w:left="1200" w:header="0" w:footer="1120" w:gutter="0"/>
          <w:pgNumType w:start="2"/>
          <w:cols w:num="1" w:space="720"/>
        </w:sectPr>
      </w:pPr>
    </w:p>
    <w:p>
      <w:pPr>
        <w:pStyle w:val="ListParagraph"/>
        <w:numPr>
          <w:ilvl w:val="2"/>
          <w:numId w:val="3"/>
        </w:numPr>
        <w:tabs>
          <w:tab w:val="left" w:pos="953"/>
        </w:tabs>
        <w:spacing w:before="42" w:after="0" w:line="278" w:lineRule="auto"/>
        <w:ind w:left="215" w:right="107" w:firstLine="0"/>
        <w:jc w:val="left"/>
        <w:rPr>
          <w:sz w:val="21"/>
        </w:rPr>
      </w:pPr>
      <w:r>
        <w:rPr>
          <w:spacing w:val="-5"/>
          <w:w w:val="95"/>
          <w:sz w:val="21"/>
        </w:rPr>
        <w:t xml:space="preserve">污水处理企业主要负责人应作出明确、公开、文件化的安全生产承诺。承诺应包含建立、实施、   </w:t>
      </w:r>
      <w:r>
        <w:rPr>
          <w:spacing w:val="-5"/>
          <w:sz w:val="21"/>
        </w:rPr>
        <w:t>保持和持续改进双重预防体系的内容，并确保安全生产承诺转变为必需的资源保障。</w:t>
      </w:r>
    </w:p>
    <w:p>
      <w:pPr>
        <w:pStyle w:val="ListParagraph"/>
        <w:numPr>
          <w:ilvl w:val="2"/>
          <w:numId w:val="3"/>
        </w:numPr>
        <w:tabs>
          <w:tab w:val="left" w:pos="953"/>
        </w:tabs>
        <w:spacing w:before="0" w:after="0" w:line="278" w:lineRule="auto"/>
        <w:ind w:left="215" w:right="212" w:firstLine="0"/>
        <w:jc w:val="left"/>
        <w:rPr>
          <w:sz w:val="21"/>
        </w:rPr>
      </w:pPr>
      <w:r>
        <w:rPr>
          <w:sz w:val="21"/>
        </w:rPr>
        <w:t>污水处理企业主要负责人及各级管理人员应通过安全生产会议、检查与审核、授课、经验分享等有感领导工作方式展现对双重预防体系工作的重视，引导从业人员共同做好安全生产工作。</w:t>
      </w:r>
    </w:p>
    <w:p>
      <w:pPr>
        <w:pStyle w:val="ListParagraph"/>
        <w:numPr>
          <w:ilvl w:val="1"/>
          <w:numId w:val="3"/>
        </w:numPr>
        <w:tabs>
          <w:tab w:val="left" w:pos="742"/>
        </w:tabs>
        <w:spacing w:before="155" w:after="0" w:line="240" w:lineRule="auto"/>
        <w:ind w:left="741" w:right="0" w:hanging="527"/>
        <w:jc w:val="left"/>
        <w:rPr>
          <w:rFonts w:ascii="黑体" w:eastAsia="黑体" w:hint="eastAsia"/>
          <w:sz w:val="21"/>
        </w:rPr>
      </w:pPr>
      <w:bookmarkStart w:id="11" w:name="4.2  全员参与"/>
      <w:bookmarkEnd w:id="11"/>
      <w:bookmarkStart w:id="12" w:name="_bookmark5"/>
      <w:bookmarkEnd w:id="12"/>
      <w:r>
        <w:rPr>
          <w:rFonts w:ascii="黑体" w:eastAsia="黑体" w:hint="eastAsia"/>
          <w:sz w:val="21"/>
        </w:rPr>
        <w:t>全员参与</w:t>
      </w:r>
    </w:p>
    <w:p>
      <w:pPr>
        <w:pStyle w:val="BodyText"/>
        <w:spacing w:before="7"/>
        <w:rPr>
          <w:rFonts w:ascii="黑体"/>
          <w:sz w:val="15"/>
        </w:rPr>
      </w:pPr>
    </w:p>
    <w:p>
      <w:pPr>
        <w:pStyle w:val="ListParagraph"/>
        <w:numPr>
          <w:ilvl w:val="2"/>
          <w:numId w:val="3"/>
        </w:numPr>
        <w:tabs>
          <w:tab w:val="left" w:pos="953"/>
        </w:tabs>
        <w:spacing w:before="0" w:after="0" w:line="240" w:lineRule="auto"/>
        <w:ind w:left="952" w:right="0" w:hanging="738"/>
        <w:jc w:val="left"/>
        <w:rPr>
          <w:sz w:val="21"/>
        </w:rPr>
      </w:pPr>
      <w:r>
        <w:rPr>
          <w:sz w:val="21"/>
        </w:rPr>
        <w:t>污水处理企业应全员参与双重预防体系建设及实施工作，使其融入到业务流程。</w:t>
      </w:r>
    </w:p>
    <w:p>
      <w:pPr>
        <w:pStyle w:val="ListParagraph"/>
        <w:numPr>
          <w:ilvl w:val="2"/>
          <w:numId w:val="3"/>
        </w:numPr>
        <w:tabs>
          <w:tab w:val="left" w:pos="953"/>
        </w:tabs>
        <w:spacing w:before="43" w:after="0" w:line="278" w:lineRule="auto"/>
        <w:ind w:left="215" w:right="212" w:firstLine="0"/>
        <w:jc w:val="left"/>
        <w:rPr>
          <w:sz w:val="21"/>
        </w:rPr>
      </w:pPr>
      <w:r>
        <w:rPr>
          <w:sz w:val="21"/>
        </w:rPr>
        <w:t>污水处理企业应明确职能部门、污水处理厂、管网管理、化验室及抢维修管理等部门安全生产责任，将双重预防体系工作的要求分解到各岗位安全生产责任制。</w:t>
      </w:r>
    </w:p>
    <w:p>
      <w:pPr>
        <w:pStyle w:val="ListParagraph"/>
        <w:numPr>
          <w:ilvl w:val="2"/>
          <w:numId w:val="3"/>
        </w:numPr>
        <w:tabs>
          <w:tab w:val="left" w:pos="953"/>
        </w:tabs>
        <w:spacing w:before="0" w:after="0" w:line="278" w:lineRule="auto"/>
        <w:ind w:left="215" w:right="212" w:firstLine="0"/>
        <w:jc w:val="left"/>
        <w:rPr>
          <w:sz w:val="21"/>
        </w:rPr>
      </w:pPr>
      <w:r>
        <w:rPr>
          <w:sz w:val="21"/>
        </w:rPr>
        <w:t>污水处理企业应根据安全生产网格化管理划分，确定各类别各等级风险对应的责任主体及监督主体，以及各类别各等级隐患相应的治理责任主体，确保双重预防体系有效运行。</w:t>
      </w:r>
    </w:p>
    <w:p>
      <w:pPr>
        <w:pStyle w:val="ListParagraph"/>
        <w:numPr>
          <w:ilvl w:val="1"/>
          <w:numId w:val="3"/>
        </w:numPr>
        <w:tabs>
          <w:tab w:val="left" w:pos="742"/>
        </w:tabs>
        <w:spacing w:before="155" w:after="0" w:line="240" w:lineRule="auto"/>
        <w:ind w:left="741" w:right="0" w:hanging="527"/>
        <w:jc w:val="left"/>
        <w:rPr>
          <w:rFonts w:ascii="黑体" w:eastAsia="黑体" w:hint="eastAsia"/>
          <w:sz w:val="21"/>
        </w:rPr>
      </w:pPr>
      <w:bookmarkStart w:id="13" w:name="_bookmark6"/>
      <w:bookmarkEnd w:id="13"/>
      <w:bookmarkStart w:id="14" w:name="4.3  系统化管理"/>
      <w:bookmarkEnd w:id="14"/>
      <w:r>
        <w:rPr>
          <w:rFonts w:ascii="黑体" w:eastAsia="黑体" w:hint="eastAsia"/>
          <w:sz w:val="21"/>
        </w:rPr>
        <w:t>系统化管理</w:t>
      </w:r>
    </w:p>
    <w:p>
      <w:pPr>
        <w:pStyle w:val="BodyText"/>
        <w:spacing w:before="7"/>
        <w:rPr>
          <w:rFonts w:ascii="黑体"/>
          <w:sz w:val="15"/>
        </w:rPr>
      </w:pPr>
    </w:p>
    <w:p>
      <w:pPr>
        <w:pStyle w:val="ListParagraph"/>
        <w:numPr>
          <w:ilvl w:val="2"/>
          <w:numId w:val="3"/>
        </w:numPr>
        <w:tabs>
          <w:tab w:val="left" w:pos="953"/>
        </w:tabs>
        <w:spacing w:before="0" w:after="0" w:line="278" w:lineRule="auto"/>
        <w:ind w:left="215" w:right="212" w:firstLine="0"/>
        <w:jc w:val="left"/>
        <w:rPr>
          <w:sz w:val="21"/>
        </w:rPr>
      </w:pPr>
      <w:r>
        <w:rPr>
          <w:spacing w:val="-5"/>
          <w:sz w:val="21"/>
        </w:rPr>
        <w:t xml:space="preserve">污水处理企业应参照附录 </w:t>
      </w:r>
      <w:r>
        <w:rPr>
          <w:sz w:val="21"/>
        </w:rPr>
        <w:t>A.1</w:t>
      </w:r>
      <w:r>
        <w:rPr>
          <w:spacing w:val="-8"/>
          <w:sz w:val="21"/>
        </w:rPr>
        <w:t xml:space="preserve"> 的要求梳理双重预防体系建设流程，建立策划及准备、安全风险分级管控、隐患排查治理等过程，并通过评审、考核、变更管理等方式持续改进。</w:t>
      </w:r>
    </w:p>
    <w:p>
      <w:pPr>
        <w:pStyle w:val="ListParagraph"/>
        <w:numPr>
          <w:ilvl w:val="2"/>
          <w:numId w:val="3"/>
        </w:numPr>
        <w:tabs>
          <w:tab w:val="left" w:pos="953"/>
        </w:tabs>
        <w:spacing w:before="0" w:after="0" w:line="278" w:lineRule="auto"/>
        <w:ind w:left="215" w:right="212" w:firstLine="0"/>
        <w:jc w:val="left"/>
        <w:rPr>
          <w:sz w:val="21"/>
        </w:rPr>
      </w:pPr>
      <w:r>
        <w:rPr>
          <w:sz w:val="21"/>
        </w:rPr>
        <w:t>安全风险分级管控与隐患排查治理各主要阶段采用过程管理方法，其中输入、工具与技术、输</w:t>
      </w:r>
      <w:r>
        <w:rPr>
          <w:spacing w:val="-6"/>
          <w:sz w:val="21"/>
        </w:rPr>
        <w:t xml:space="preserve">出等要素应符合附录 </w:t>
      </w:r>
      <w:r>
        <w:rPr>
          <w:sz w:val="21"/>
        </w:rPr>
        <w:t>A.2、A.3</w:t>
      </w:r>
      <w:r>
        <w:rPr>
          <w:spacing w:val="-12"/>
          <w:sz w:val="21"/>
        </w:rPr>
        <w:t xml:space="preserve"> 的要求。</w:t>
      </w:r>
    </w:p>
    <w:p>
      <w:pPr>
        <w:pStyle w:val="ListParagraph"/>
        <w:numPr>
          <w:ilvl w:val="2"/>
          <w:numId w:val="3"/>
        </w:numPr>
        <w:tabs>
          <w:tab w:val="left" w:pos="953"/>
        </w:tabs>
        <w:spacing w:before="0" w:after="0" w:line="278" w:lineRule="auto"/>
        <w:ind w:left="215" w:right="212" w:firstLine="0"/>
        <w:jc w:val="left"/>
        <w:rPr>
          <w:sz w:val="21"/>
        </w:rPr>
      </w:pPr>
      <w:r>
        <w:rPr>
          <w:sz w:val="21"/>
        </w:rPr>
        <w:t>污水处理企业应融合安全生产标准化建设，按照风险管理整体要求，策划并落实双重预防体系建设。</w:t>
      </w:r>
    </w:p>
    <w:p>
      <w:pPr>
        <w:pStyle w:val="ListParagraph"/>
        <w:numPr>
          <w:ilvl w:val="1"/>
          <w:numId w:val="3"/>
        </w:numPr>
        <w:tabs>
          <w:tab w:val="left" w:pos="742"/>
        </w:tabs>
        <w:spacing w:before="155" w:after="0" w:line="240" w:lineRule="auto"/>
        <w:ind w:left="741" w:right="0" w:hanging="527"/>
        <w:jc w:val="left"/>
        <w:rPr>
          <w:rFonts w:ascii="黑体" w:eastAsia="黑体" w:hint="eastAsia"/>
          <w:sz w:val="21"/>
        </w:rPr>
      </w:pPr>
      <w:bookmarkStart w:id="15" w:name="_bookmark7"/>
      <w:bookmarkEnd w:id="15"/>
      <w:bookmarkStart w:id="16" w:name="4.4  动态管理"/>
      <w:bookmarkEnd w:id="16"/>
      <w:r>
        <w:rPr>
          <w:rFonts w:ascii="黑体" w:eastAsia="黑体" w:hint="eastAsia"/>
          <w:sz w:val="21"/>
        </w:rPr>
        <w:t>动态管理</w:t>
      </w:r>
    </w:p>
    <w:p>
      <w:pPr>
        <w:pStyle w:val="BodyText"/>
        <w:spacing w:before="7"/>
        <w:rPr>
          <w:rFonts w:ascii="黑体"/>
          <w:sz w:val="15"/>
        </w:rPr>
      </w:pPr>
    </w:p>
    <w:p>
      <w:pPr>
        <w:pStyle w:val="BodyText"/>
        <w:spacing w:before="0" w:line="278" w:lineRule="auto"/>
        <w:ind w:left="215" w:right="212" w:firstLine="420"/>
      </w:pPr>
      <w:r>
        <w:rPr>
          <w:spacing w:val="-6"/>
        </w:rPr>
        <w:t>污水处理企业应运用变更管理、审核、回顾等方式，通过信息化平台，实时掌握本企业安全风险管控状态、隐患排查及治理效果等情况，动态调整并公告评估区域的剩余风险。</w:t>
      </w:r>
    </w:p>
    <w:p>
      <w:pPr>
        <w:pStyle w:val="BodyText"/>
        <w:spacing w:before="4"/>
        <w:rPr>
          <w:sz w:val="24"/>
        </w:rPr>
      </w:pPr>
    </w:p>
    <w:p>
      <w:pPr>
        <w:pStyle w:val="ListParagraph"/>
        <w:numPr>
          <w:ilvl w:val="0"/>
          <w:numId w:val="3"/>
        </w:numPr>
        <w:tabs>
          <w:tab w:val="left" w:pos="533"/>
        </w:tabs>
        <w:spacing w:before="0" w:after="0" w:line="240" w:lineRule="auto"/>
        <w:ind w:left="532" w:right="0" w:hanging="318"/>
        <w:jc w:val="left"/>
        <w:rPr>
          <w:rFonts w:ascii="黑体" w:eastAsia="黑体" w:hint="eastAsia"/>
          <w:sz w:val="21"/>
        </w:rPr>
      </w:pPr>
      <w:bookmarkStart w:id="17" w:name="_bookmark8"/>
      <w:bookmarkEnd w:id="17"/>
      <w:bookmarkStart w:id="18" w:name="5  策划与准备"/>
      <w:bookmarkEnd w:id="18"/>
      <w:r>
        <w:rPr>
          <w:rFonts w:ascii="黑体" w:eastAsia="黑体" w:hint="eastAsia"/>
          <w:sz w:val="21"/>
        </w:rPr>
        <w:t>策划与准备</w:t>
      </w:r>
    </w:p>
    <w:p>
      <w:pPr>
        <w:pStyle w:val="BodyText"/>
        <w:spacing w:before="9"/>
        <w:rPr>
          <w:rFonts w:ascii="黑体"/>
          <w:sz w:val="27"/>
        </w:rPr>
      </w:pPr>
    </w:p>
    <w:p>
      <w:pPr>
        <w:pStyle w:val="ListParagraph"/>
        <w:numPr>
          <w:ilvl w:val="1"/>
          <w:numId w:val="3"/>
        </w:numPr>
        <w:tabs>
          <w:tab w:val="left" w:pos="742"/>
        </w:tabs>
        <w:spacing w:before="0" w:after="0" w:line="240" w:lineRule="auto"/>
        <w:ind w:left="741" w:right="0" w:hanging="527"/>
        <w:jc w:val="left"/>
        <w:rPr>
          <w:rFonts w:ascii="黑体" w:eastAsia="黑体" w:hint="eastAsia"/>
          <w:sz w:val="21"/>
        </w:rPr>
      </w:pPr>
      <w:bookmarkStart w:id="19" w:name="5.1  机构与职责"/>
      <w:bookmarkEnd w:id="19"/>
      <w:bookmarkStart w:id="20" w:name="_bookmark9"/>
      <w:bookmarkEnd w:id="20"/>
      <w:r>
        <w:rPr>
          <w:rFonts w:ascii="黑体" w:eastAsia="黑体" w:hint="eastAsia"/>
          <w:sz w:val="21"/>
        </w:rPr>
        <w:t>机构与职责</w:t>
      </w:r>
    </w:p>
    <w:p>
      <w:pPr>
        <w:pStyle w:val="BodyText"/>
        <w:spacing w:before="7"/>
        <w:rPr>
          <w:rFonts w:ascii="黑体"/>
          <w:sz w:val="15"/>
        </w:rPr>
      </w:pPr>
    </w:p>
    <w:p>
      <w:pPr>
        <w:pStyle w:val="ListParagraph"/>
        <w:numPr>
          <w:ilvl w:val="2"/>
          <w:numId w:val="3"/>
        </w:numPr>
        <w:tabs>
          <w:tab w:val="left" w:pos="953"/>
        </w:tabs>
        <w:spacing w:before="0" w:after="0" w:line="240" w:lineRule="auto"/>
        <w:ind w:left="952" w:right="0" w:hanging="738"/>
        <w:jc w:val="both"/>
        <w:rPr>
          <w:sz w:val="21"/>
        </w:rPr>
      </w:pPr>
      <w:r>
        <w:rPr>
          <w:sz w:val="21"/>
        </w:rPr>
        <w:t>污水处理企业应建立双重预防体系建设的领导机构与工作机构，并明确其工作职责。</w:t>
      </w:r>
    </w:p>
    <w:p>
      <w:pPr>
        <w:pStyle w:val="ListParagraph"/>
        <w:numPr>
          <w:ilvl w:val="2"/>
          <w:numId w:val="3"/>
        </w:numPr>
        <w:tabs>
          <w:tab w:val="left" w:pos="953"/>
        </w:tabs>
        <w:spacing w:before="43" w:after="0" w:line="278" w:lineRule="auto"/>
        <w:ind w:left="215" w:right="212" w:firstLine="0"/>
        <w:jc w:val="both"/>
        <w:rPr>
          <w:sz w:val="21"/>
        </w:rPr>
      </w:pPr>
      <w:r>
        <w:rPr>
          <w:sz w:val="21"/>
        </w:rPr>
        <w:t>污水处理企业双重预防体系建设领导机构应由主要负责人任组长，成员包括本企业分管安全、生产等领导，以及各生产、职能部门负责人，监督及指导双重预防体系建设工作。</w:t>
      </w:r>
    </w:p>
    <w:p>
      <w:pPr>
        <w:pStyle w:val="ListParagraph"/>
        <w:numPr>
          <w:ilvl w:val="2"/>
          <w:numId w:val="3"/>
        </w:numPr>
        <w:tabs>
          <w:tab w:val="left" w:pos="953"/>
        </w:tabs>
        <w:spacing w:before="0" w:after="0" w:line="278" w:lineRule="auto"/>
        <w:ind w:left="215" w:right="212" w:firstLine="0"/>
        <w:jc w:val="both"/>
        <w:rPr>
          <w:sz w:val="21"/>
        </w:rPr>
      </w:pPr>
      <w:r>
        <w:rPr>
          <w:sz w:val="21"/>
        </w:rPr>
        <w:t>污水处理企业双重预防体系建设工作机构应由分管安全领导任组长，成员包括各生产、职能部</w:t>
      </w:r>
      <w:r>
        <w:rPr>
          <w:spacing w:val="-9"/>
          <w:w w:val="95"/>
          <w:sz w:val="21"/>
        </w:rPr>
        <w:t xml:space="preserve">门人员，以及班组长与现场操作人员代表，负责双重预防体系建设的日常管理工作。日常办事机构应设   </w:t>
      </w:r>
      <w:r>
        <w:rPr>
          <w:spacing w:val="-9"/>
          <w:sz w:val="21"/>
        </w:rPr>
        <w:t>置在本企业安全生产管理职能部门。</w:t>
      </w:r>
    </w:p>
    <w:p>
      <w:pPr>
        <w:pStyle w:val="ListParagraph"/>
        <w:numPr>
          <w:ilvl w:val="1"/>
          <w:numId w:val="3"/>
        </w:numPr>
        <w:tabs>
          <w:tab w:val="left" w:pos="742"/>
        </w:tabs>
        <w:spacing w:before="155" w:after="0" w:line="240" w:lineRule="auto"/>
        <w:ind w:left="741" w:right="0" w:hanging="527"/>
        <w:jc w:val="left"/>
        <w:rPr>
          <w:rFonts w:ascii="黑体" w:eastAsia="黑体" w:hint="eastAsia"/>
          <w:sz w:val="21"/>
        </w:rPr>
      </w:pPr>
      <w:bookmarkStart w:id="21" w:name="5.2  制度与流程"/>
      <w:bookmarkEnd w:id="21"/>
      <w:bookmarkStart w:id="22" w:name="_bookmark10"/>
      <w:bookmarkEnd w:id="22"/>
      <w:r>
        <w:rPr>
          <w:rFonts w:ascii="黑体" w:eastAsia="黑体" w:hint="eastAsia"/>
          <w:sz w:val="21"/>
        </w:rPr>
        <w:t>制度与流程</w:t>
      </w:r>
    </w:p>
    <w:p>
      <w:pPr>
        <w:pStyle w:val="BodyText"/>
        <w:spacing w:before="7"/>
        <w:rPr>
          <w:rFonts w:ascii="黑体"/>
          <w:sz w:val="15"/>
        </w:rPr>
      </w:pPr>
    </w:p>
    <w:p>
      <w:pPr>
        <w:pStyle w:val="ListParagraph"/>
        <w:numPr>
          <w:ilvl w:val="2"/>
          <w:numId w:val="3"/>
        </w:numPr>
        <w:tabs>
          <w:tab w:val="left" w:pos="953"/>
        </w:tabs>
        <w:spacing w:before="0" w:after="0" w:line="278" w:lineRule="auto"/>
        <w:ind w:left="215" w:right="210" w:firstLine="0"/>
        <w:jc w:val="left"/>
        <w:rPr>
          <w:sz w:val="21"/>
        </w:rPr>
      </w:pPr>
      <w:r>
        <w:rPr>
          <w:spacing w:val="-2"/>
          <w:w w:val="99"/>
          <w:sz w:val="21"/>
        </w:rPr>
        <w:t>污水处理企业应策划并落实双重预防体系建设方案及流程</w:t>
      </w:r>
      <w:r>
        <w:rPr>
          <w:spacing w:val="-1"/>
          <w:w w:val="99"/>
          <w:sz w:val="21"/>
        </w:rPr>
        <w:t>（</w:t>
      </w:r>
      <w:r>
        <w:rPr>
          <w:spacing w:val="1"/>
          <w:w w:val="99"/>
          <w:sz w:val="21"/>
        </w:rPr>
        <w:t>附录</w:t>
      </w:r>
      <w:r>
        <w:rPr>
          <w:spacing w:val="-53"/>
          <w:sz w:val="21"/>
        </w:rPr>
        <w:t xml:space="preserve"> </w:t>
      </w:r>
      <w:r>
        <w:rPr>
          <w:spacing w:val="1"/>
          <w:w w:val="99"/>
          <w:sz w:val="21"/>
        </w:rPr>
        <w:t>A.1</w:t>
      </w:r>
      <w:r>
        <w:rPr>
          <w:spacing w:val="-106"/>
          <w:w w:val="99"/>
          <w:sz w:val="21"/>
        </w:rPr>
        <w:t>）</w:t>
      </w:r>
      <w:r>
        <w:rPr>
          <w:spacing w:val="-5"/>
          <w:w w:val="99"/>
          <w:sz w:val="21"/>
        </w:rPr>
        <w:t>，明确工作内容、工作流</w:t>
      </w:r>
      <w:r>
        <w:rPr>
          <w:spacing w:val="-5"/>
          <w:sz w:val="21"/>
        </w:rPr>
        <w:t>程、工作期限、资源保证及输出成果等内容。</w:t>
      </w:r>
    </w:p>
    <w:p>
      <w:pPr>
        <w:pStyle w:val="ListParagraph"/>
        <w:numPr>
          <w:ilvl w:val="2"/>
          <w:numId w:val="3"/>
        </w:numPr>
        <w:tabs>
          <w:tab w:val="left" w:pos="953"/>
        </w:tabs>
        <w:spacing w:before="0" w:after="0" w:line="269" w:lineRule="exact"/>
        <w:ind w:left="952" w:right="0" w:hanging="738"/>
        <w:jc w:val="left"/>
        <w:rPr>
          <w:sz w:val="21"/>
        </w:rPr>
      </w:pPr>
      <w:r>
        <w:rPr>
          <w:sz w:val="21"/>
        </w:rPr>
        <w:t>污水处理企业应建立双重预防体系制度，保留相关记录，包括但不限于：</w:t>
      </w:r>
    </w:p>
    <w:p>
      <w:pPr>
        <w:pStyle w:val="ListParagraph"/>
        <w:numPr>
          <w:ilvl w:val="3"/>
          <w:numId w:val="3"/>
        </w:numPr>
        <w:tabs>
          <w:tab w:val="left" w:pos="1056"/>
        </w:tabs>
        <w:spacing w:before="43" w:after="0" w:line="240" w:lineRule="auto"/>
        <w:ind w:left="1056" w:right="0" w:hanging="421"/>
        <w:jc w:val="left"/>
        <w:rPr>
          <w:sz w:val="21"/>
        </w:rPr>
      </w:pPr>
      <w:r>
        <w:rPr>
          <w:sz w:val="21"/>
        </w:rPr>
        <w:t>安全风险分级管控制度；</w:t>
      </w:r>
    </w:p>
    <w:p>
      <w:pPr>
        <w:pStyle w:val="ListParagraph"/>
        <w:numPr>
          <w:ilvl w:val="3"/>
          <w:numId w:val="3"/>
        </w:numPr>
        <w:tabs>
          <w:tab w:val="left" w:pos="1056"/>
        </w:tabs>
        <w:spacing w:before="43" w:after="0" w:line="240" w:lineRule="auto"/>
        <w:ind w:left="1056" w:right="0" w:hanging="421"/>
        <w:jc w:val="left"/>
        <w:rPr>
          <w:sz w:val="21"/>
        </w:rPr>
      </w:pPr>
      <w:r>
        <w:rPr>
          <w:sz w:val="21"/>
        </w:rPr>
        <w:t>安全风险分级管控过程记录；</w:t>
      </w:r>
    </w:p>
    <w:p>
      <w:pPr>
        <w:pStyle w:val="ListParagraph"/>
        <w:numPr>
          <w:ilvl w:val="3"/>
          <w:numId w:val="3"/>
        </w:numPr>
        <w:tabs>
          <w:tab w:val="left" w:pos="1056"/>
        </w:tabs>
        <w:spacing w:before="43" w:after="0" w:line="240" w:lineRule="auto"/>
        <w:ind w:left="1056" w:right="0" w:hanging="421"/>
        <w:jc w:val="left"/>
        <w:rPr>
          <w:sz w:val="21"/>
        </w:rPr>
      </w:pPr>
      <w:r>
        <w:rPr>
          <w:sz w:val="21"/>
        </w:rPr>
        <w:t>安全风险标准数据库；</w:t>
      </w:r>
    </w:p>
    <w:p>
      <w:pPr>
        <w:pStyle w:val="ListParagraph"/>
        <w:numPr>
          <w:ilvl w:val="3"/>
          <w:numId w:val="3"/>
        </w:numPr>
        <w:tabs>
          <w:tab w:val="left" w:pos="1056"/>
        </w:tabs>
        <w:spacing w:before="43" w:after="0" w:line="240" w:lineRule="auto"/>
        <w:ind w:left="1056" w:right="0" w:hanging="421"/>
        <w:jc w:val="left"/>
        <w:rPr>
          <w:sz w:val="21"/>
        </w:rPr>
      </w:pPr>
      <w:r>
        <w:rPr>
          <w:sz w:val="21"/>
        </w:rPr>
        <w:t>重大安全风险控制方案；</w:t>
      </w:r>
    </w:p>
    <w:p>
      <w:pPr>
        <w:pStyle w:val="ListParagraph"/>
        <w:numPr>
          <w:ilvl w:val="3"/>
          <w:numId w:val="3"/>
        </w:numPr>
        <w:tabs>
          <w:tab w:val="left" w:pos="1056"/>
        </w:tabs>
        <w:spacing w:before="43" w:after="0" w:line="240" w:lineRule="auto"/>
        <w:ind w:left="1056" w:right="0" w:hanging="421"/>
        <w:jc w:val="left"/>
        <w:rPr>
          <w:sz w:val="21"/>
        </w:rPr>
      </w:pPr>
      <w:r>
        <w:rPr>
          <w:sz w:val="21"/>
        </w:rPr>
        <w:t>安全风险公告资料；</w:t>
      </w:r>
    </w:p>
    <w:p>
      <w:pPr>
        <w:spacing w:after="0" w:line="240" w:lineRule="auto"/>
        <w:jc w:val="left"/>
        <w:rPr>
          <w:sz w:val="21"/>
        </w:rPr>
        <w:sectPr>
          <w:footerReference w:type="even" r:id="rId11"/>
          <w:footerReference w:type="default" r:id="rId12"/>
          <w:pgSz w:w="11910" w:h="16840"/>
          <w:pgMar w:top="1500" w:right="920" w:bottom="1300" w:left="1200" w:header="0" w:footer="1115" w:gutter="0"/>
          <w:pgNumType w:start="3"/>
          <w:cols w:num="1" w:space="720"/>
        </w:sectPr>
      </w:pPr>
    </w:p>
    <w:p>
      <w:pPr>
        <w:pStyle w:val="ListParagraph"/>
        <w:numPr>
          <w:ilvl w:val="3"/>
          <w:numId w:val="3"/>
        </w:numPr>
        <w:tabs>
          <w:tab w:val="left" w:pos="1056"/>
        </w:tabs>
        <w:spacing w:before="55" w:after="0" w:line="240" w:lineRule="auto"/>
        <w:ind w:left="1056" w:right="0" w:hanging="421"/>
        <w:jc w:val="left"/>
        <w:rPr>
          <w:sz w:val="21"/>
        </w:rPr>
      </w:pPr>
      <w:r>
        <w:rPr>
          <w:sz w:val="21"/>
        </w:rPr>
        <w:t>隐患排查治理制度；</w:t>
      </w:r>
    </w:p>
    <w:p>
      <w:pPr>
        <w:pStyle w:val="ListParagraph"/>
        <w:numPr>
          <w:ilvl w:val="3"/>
          <w:numId w:val="3"/>
        </w:numPr>
        <w:tabs>
          <w:tab w:val="left" w:pos="1056"/>
        </w:tabs>
        <w:spacing w:before="43" w:after="0" w:line="240" w:lineRule="auto"/>
        <w:ind w:left="1056" w:right="0" w:hanging="421"/>
        <w:jc w:val="left"/>
        <w:rPr>
          <w:sz w:val="21"/>
        </w:rPr>
      </w:pPr>
      <w:r>
        <w:rPr>
          <w:sz w:val="21"/>
        </w:rPr>
        <w:t>隐患排查治理过程记录；</w:t>
      </w:r>
    </w:p>
    <w:p>
      <w:pPr>
        <w:pStyle w:val="ListParagraph"/>
        <w:numPr>
          <w:ilvl w:val="3"/>
          <w:numId w:val="3"/>
        </w:numPr>
        <w:tabs>
          <w:tab w:val="left" w:pos="1056"/>
        </w:tabs>
        <w:spacing w:before="43" w:after="0" w:line="240" w:lineRule="auto"/>
        <w:ind w:left="1056" w:right="0" w:hanging="421"/>
        <w:jc w:val="left"/>
        <w:rPr>
          <w:sz w:val="21"/>
        </w:rPr>
      </w:pPr>
      <w:r>
        <w:rPr>
          <w:sz w:val="21"/>
        </w:rPr>
        <w:t>分类分级安全检查表；</w:t>
      </w:r>
    </w:p>
    <w:p>
      <w:pPr>
        <w:pStyle w:val="ListParagraph"/>
        <w:numPr>
          <w:ilvl w:val="3"/>
          <w:numId w:val="3"/>
        </w:numPr>
        <w:tabs>
          <w:tab w:val="left" w:pos="1056"/>
        </w:tabs>
        <w:spacing w:before="43" w:after="0" w:line="240" w:lineRule="auto"/>
        <w:ind w:left="1056" w:right="0" w:hanging="421"/>
        <w:jc w:val="left"/>
        <w:rPr>
          <w:sz w:val="21"/>
        </w:rPr>
      </w:pPr>
      <w:r>
        <w:rPr>
          <w:sz w:val="21"/>
        </w:rPr>
        <w:t>隐患数据库；</w:t>
      </w:r>
    </w:p>
    <w:p>
      <w:pPr>
        <w:pStyle w:val="ListParagraph"/>
        <w:numPr>
          <w:ilvl w:val="3"/>
          <w:numId w:val="3"/>
        </w:numPr>
        <w:tabs>
          <w:tab w:val="left" w:pos="1056"/>
        </w:tabs>
        <w:spacing w:before="43" w:after="0" w:line="240" w:lineRule="auto"/>
        <w:ind w:left="1056" w:right="0" w:hanging="421"/>
        <w:jc w:val="left"/>
        <w:rPr>
          <w:sz w:val="21"/>
        </w:rPr>
      </w:pPr>
      <w:r>
        <w:rPr>
          <w:sz w:val="21"/>
        </w:rPr>
        <w:t>重大事故隐患治理方案；</w:t>
      </w:r>
    </w:p>
    <w:p>
      <w:pPr>
        <w:pStyle w:val="ListParagraph"/>
        <w:numPr>
          <w:ilvl w:val="3"/>
          <w:numId w:val="3"/>
        </w:numPr>
        <w:tabs>
          <w:tab w:val="left" w:pos="1056"/>
        </w:tabs>
        <w:spacing w:before="43" w:after="0" w:line="240" w:lineRule="auto"/>
        <w:ind w:left="1056" w:right="0" w:hanging="421"/>
        <w:jc w:val="left"/>
        <w:rPr>
          <w:sz w:val="21"/>
        </w:rPr>
      </w:pPr>
      <w:r>
        <w:rPr>
          <w:sz w:val="21"/>
        </w:rPr>
        <w:t>双重预防体系运行评审记录；</w:t>
      </w:r>
    </w:p>
    <w:p>
      <w:pPr>
        <w:pStyle w:val="ListParagraph"/>
        <w:numPr>
          <w:ilvl w:val="3"/>
          <w:numId w:val="3"/>
        </w:numPr>
        <w:tabs>
          <w:tab w:val="left" w:pos="1056"/>
        </w:tabs>
        <w:spacing w:before="43" w:after="0" w:line="240" w:lineRule="auto"/>
        <w:ind w:left="1056" w:right="0" w:hanging="421"/>
        <w:jc w:val="left"/>
        <w:rPr>
          <w:sz w:val="21"/>
        </w:rPr>
      </w:pPr>
      <w:r>
        <w:rPr>
          <w:sz w:val="21"/>
        </w:rPr>
        <w:t>安全生产考核记录；</w:t>
      </w:r>
    </w:p>
    <w:p>
      <w:pPr>
        <w:pStyle w:val="ListParagraph"/>
        <w:numPr>
          <w:ilvl w:val="3"/>
          <w:numId w:val="3"/>
        </w:numPr>
        <w:tabs>
          <w:tab w:val="left" w:pos="1056"/>
        </w:tabs>
        <w:spacing w:before="43" w:after="0" w:line="240" w:lineRule="auto"/>
        <w:ind w:left="1056" w:right="0" w:hanging="421"/>
        <w:jc w:val="left"/>
        <w:rPr>
          <w:sz w:val="21"/>
        </w:rPr>
      </w:pPr>
      <w:r>
        <w:rPr>
          <w:sz w:val="21"/>
        </w:rPr>
        <w:t>变更管理记录。</w:t>
      </w:r>
    </w:p>
    <w:p>
      <w:pPr>
        <w:pStyle w:val="ListParagraph"/>
        <w:numPr>
          <w:ilvl w:val="2"/>
          <w:numId w:val="3"/>
        </w:numPr>
        <w:tabs>
          <w:tab w:val="left" w:pos="953"/>
        </w:tabs>
        <w:spacing w:before="43" w:after="0" w:line="278" w:lineRule="auto"/>
        <w:ind w:left="215" w:right="107" w:firstLine="0"/>
        <w:jc w:val="left"/>
        <w:rPr>
          <w:sz w:val="21"/>
        </w:rPr>
      </w:pPr>
      <w:r>
        <w:rPr>
          <w:spacing w:val="-5"/>
          <w:w w:val="95"/>
          <w:sz w:val="21"/>
        </w:rPr>
        <w:t xml:space="preserve">安全风险分级管控制度应包括风险识别、分析与评价、风险应对、风险监督、风险公告等内容，   </w:t>
      </w:r>
      <w:r>
        <w:rPr>
          <w:spacing w:val="-5"/>
          <w:sz w:val="21"/>
        </w:rPr>
        <w:t>明确风险评估方法及安全风险分类分级管控原则。</w:t>
      </w:r>
    </w:p>
    <w:p>
      <w:pPr>
        <w:pStyle w:val="ListParagraph"/>
        <w:numPr>
          <w:ilvl w:val="2"/>
          <w:numId w:val="3"/>
        </w:numPr>
        <w:tabs>
          <w:tab w:val="left" w:pos="953"/>
        </w:tabs>
        <w:spacing w:before="0" w:after="0" w:line="278" w:lineRule="auto"/>
        <w:ind w:left="215" w:right="215" w:firstLine="0"/>
        <w:jc w:val="left"/>
        <w:rPr>
          <w:sz w:val="21"/>
        </w:rPr>
      </w:pPr>
      <w:r>
        <w:rPr>
          <w:sz w:val="21"/>
        </w:rPr>
        <w:t>隐患排查治理制度应包括隐患排查、隐患治理、验收与评估内容，明确隐患排查范围、频率及事项，以及隐患治理要求与流程等。</w:t>
      </w:r>
    </w:p>
    <w:p>
      <w:pPr>
        <w:pStyle w:val="ListParagraph"/>
        <w:numPr>
          <w:ilvl w:val="2"/>
          <w:numId w:val="3"/>
        </w:numPr>
        <w:tabs>
          <w:tab w:val="left" w:pos="953"/>
        </w:tabs>
        <w:spacing w:before="0" w:after="0" w:line="278" w:lineRule="auto"/>
        <w:ind w:left="215" w:right="212" w:firstLine="0"/>
        <w:jc w:val="left"/>
        <w:rPr>
          <w:sz w:val="21"/>
        </w:rPr>
      </w:pPr>
      <w:r>
        <w:rPr>
          <w:sz w:val="21"/>
        </w:rPr>
        <w:t>污水处理企业应保留双重预防体系建设及实施过程与成果的数据和记录，支持查询和检索，便于内部使用和行业主管部门检查。</w:t>
      </w:r>
    </w:p>
    <w:p>
      <w:pPr>
        <w:pStyle w:val="ListParagraph"/>
        <w:numPr>
          <w:ilvl w:val="1"/>
          <w:numId w:val="3"/>
        </w:numPr>
        <w:tabs>
          <w:tab w:val="left" w:pos="742"/>
        </w:tabs>
        <w:spacing w:before="155" w:after="0" w:line="240" w:lineRule="auto"/>
        <w:ind w:left="741" w:right="0" w:hanging="527"/>
        <w:jc w:val="left"/>
        <w:rPr>
          <w:rFonts w:ascii="黑体" w:eastAsia="黑体" w:hint="eastAsia"/>
          <w:sz w:val="21"/>
        </w:rPr>
      </w:pPr>
      <w:bookmarkStart w:id="23" w:name="_bookmark11"/>
      <w:bookmarkEnd w:id="23"/>
      <w:bookmarkStart w:id="24" w:name="5.3  教育培训"/>
      <w:bookmarkEnd w:id="24"/>
      <w:r>
        <w:rPr>
          <w:rFonts w:ascii="黑体" w:eastAsia="黑体" w:hint="eastAsia"/>
          <w:sz w:val="21"/>
        </w:rPr>
        <w:t>教育培训</w:t>
      </w:r>
    </w:p>
    <w:p>
      <w:pPr>
        <w:pStyle w:val="BodyText"/>
        <w:spacing w:before="6"/>
        <w:rPr>
          <w:rFonts w:ascii="黑体"/>
          <w:sz w:val="15"/>
        </w:rPr>
      </w:pPr>
    </w:p>
    <w:p>
      <w:pPr>
        <w:pStyle w:val="ListParagraph"/>
        <w:numPr>
          <w:ilvl w:val="2"/>
          <w:numId w:val="3"/>
        </w:numPr>
        <w:tabs>
          <w:tab w:val="left" w:pos="948"/>
        </w:tabs>
        <w:spacing w:before="1" w:after="0" w:line="278" w:lineRule="auto"/>
        <w:ind w:left="215" w:right="207" w:firstLine="0"/>
        <w:jc w:val="left"/>
        <w:rPr>
          <w:sz w:val="21"/>
        </w:rPr>
      </w:pPr>
      <w:r>
        <w:rPr>
          <w:spacing w:val="-6"/>
          <w:w w:val="95"/>
          <w:sz w:val="21"/>
        </w:rPr>
        <w:t xml:space="preserve">双重预防体系建设初期，污水处理企业应开展全员专题培训，宣贯体系建设方案，部署系列工作   </w:t>
      </w:r>
      <w:r>
        <w:rPr>
          <w:spacing w:val="-4"/>
          <w:sz w:val="21"/>
        </w:rPr>
        <w:t>任务。</w:t>
      </w:r>
    </w:p>
    <w:p>
      <w:pPr>
        <w:pStyle w:val="ListParagraph"/>
        <w:numPr>
          <w:ilvl w:val="2"/>
          <w:numId w:val="3"/>
        </w:numPr>
        <w:tabs>
          <w:tab w:val="left" w:pos="953"/>
        </w:tabs>
        <w:spacing w:before="0" w:after="0" w:line="269" w:lineRule="exact"/>
        <w:ind w:left="952" w:right="0" w:hanging="738"/>
        <w:jc w:val="left"/>
        <w:rPr>
          <w:sz w:val="21"/>
        </w:rPr>
      </w:pPr>
      <w:r>
        <w:rPr>
          <w:sz w:val="21"/>
        </w:rPr>
        <w:t>污水处理企业应将双重预防体系纳入年度安全教育培训计划，并保留培训记录。</w:t>
      </w:r>
    </w:p>
    <w:p>
      <w:pPr>
        <w:pStyle w:val="ListParagraph"/>
        <w:numPr>
          <w:ilvl w:val="2"/>
          <w:numId w:val="3"/>
        </w:numPr>
        <w:tabs>
          <w:tab w:val="left" w:pos="953"/>
        </w:tabs>
        <w:spacing w:before="43" w:after="0" w:line="278" w:lineRule="auto"/>
        <w:ind w:left="215" w:right="212" w:firstLine="0"/>
        <w:jc w:val="left"/>
        <w:rPr>
          <w:sz w:val="21"/>
        </w:rPr>
      </w:pPr>
      <w:r>
        <w:rPr>
          <w:sz w:val="21"/>
        </w:rPr>
        <w:t>污水处理企业主要负责人、各级管理人员及安全管理人员应具备与所从事的生产经营活动相适应的安全风险分级管控与隐患排查治理的知识和能力。</w:t>
      </w:r>
    </w:p>
    <w:p>
      <w:pPr>
        <w:pStyle w:val="ListParagraph"/>
        <w:numPr>
          <w:ilvl w:val="2"/>
          <w:numId w:val="3"/>
        </w:numPr>
        <w:tabs>
          <w:tab w:val="left" w:pos="953"/>
        </w:tabs>
        <w:spacing w:before="0" w:after="0" w:line="278" w:lineRule="auto"/>
        <w:ind w:left="215" w:right="212" w:firstLine="0"/>
        <w:jc w:val="left"/>
        <w:rPr>
          <w:sz w:val="21"/>
        </w:rPr>
      </w:pPr>
      <w:r>
        <w:rPr>
          <w:sz w:val="21"/>
        </w:rPr>
        <w:t>污水处理企业应通过三级安全教育、专题培训、班组会议等方式开展从业人员安全教育培训， 保证从业人员掌握本岗位安全风险管控、隐患排查治理、应急处置的知识和技能。</w:t>
      </w:r>
    </w:p>
    <w:p>
      <w:pPr>
        <w:pStyle w:val="ListParagraph"/>
        <w:numPr>
          <w:ilvl w:val="2"/>
          <w:numId w:val="3"/>
        </w:numPr>
        <w:tabs>
          <w:tab w:val="left" w:pos="953"/>
        </w:tabs>
        <w:spacing w:before="0" w:after="0" w:line="278" w:lineRule="auto"/>
        <w:ind w:left="215" w:right="119" w:firstLine="0"/>
        <w:jc w:val="left"/>
        <w:rPr>
          <w:sz w:val="21"/>
        </w:rPr>
      </w:pPr>
      <w:r>
        <w:rPr>
          <w:sz w:val="21"/>
        </w:rPr>
        <w:t>污水处理企业应对进入本企业进行作业的相关方人员开展双重预防体系管理制度、作业安全要</w:t>
      </w:r>
      <w:r>
        <w:rPr>
          <w:w w:val="95"/>
          <w:sz w:val="21"/>
        </w:rPr>
        <w:t>求、安全风险告知等系列安全教育培训。对于检查、参观、学习等外来人员应进行入场安全风险告知。</w:t>
      </w:r>
    </w:p>
    <w:p>
      <w:pPr>
        <w:pStyle w:val="BodyText"/>
        <w:spacing w:before="3"/>
        <w:rPr>
          <w:sz w:val="24"/>
        </w:rPr>
      </w:pPr>
    </w:p>
    <w:p>
      <w:pPr>
        <w:pStyle w:val="ListParagraph"/>
        <w:numPr>
          <w:ilvl w:val="0"/>
          <w:numId w:val="3"/>
        </w:numPr>
        <w:tabs>
          <w:tab w:val="left" w:pos="533"/>
        </w:tabs>
        <w:spacing w:before="0" w:after="0" w:line="240" w:lineRule="auto"/>
        <w:ind w:left="532" w:right="0" w:hanging="318"/>
        <w:jc w:val="left"/>
        <w:rPr>
          <w:rFonts w:ascii="黑体" w:eastAsia="黑体" w:hint="eastAsia"/>
          <w:sz w:val="21"/>
        </w:rPr>
      </w:pPr>
      <w:bookmarkStart w:id="25" w:name="_bookmark12"/>
      <w:bookmarkEnd w:id="25"/>
      <w:bookmarkStart w:id="26" w:name="6  安全风险分级管控"/>
      <w:bookmarkEnd w:id="26"/>
      <w:r>
        <w:rPr>
          <w:rFonts w:ascii="黑体" w:eastAsia="黑体" w:hint="eastAsia"/>
          <w:sz w:val="21"/>
        </w:rPr>
        <w:t>安全风险分级管控</w:t>
      </w:r>
    </w:p>
    <w:p>
      <w:pPr>
        <w:pStyle w:val="BodyText"/>
        <w:spacing w:before="9"/>
        <w:rPr>
          <w:rFonts w:ascii="黑体"/>
          <w:sz w:val="27"/>
        </w:rPr>
      </w:pPr>
    </w:p>
    <w:p>
      <w:pPr>
        <w:pStyle w:val="ListParagraph"/>
        <w:numPr>
          <w:ilvl w:val="1"/>
          <w:numId w:val="3"/>
        </w:numPr>
        <w:tabs>
          <w:tab w:val="left" w:pos="742"/>
        </w:tabs>
        <w:spacing w:before="0" w:after="0" w:line="240" w:lineRule="auto"/>
        <w:ind w:left="741" w:right="0" w:hanging="527"/>
        <w:jc w:val="left"/>
        <w:rPr>
          <w:rFonts w:ascii="黑体" w:eastAsia="黑体" w:hint="eastAsia"/>
          <w:sz w:val="21"/>
        </w:rPr>
      </w:pPr>
      <w:bookmarkStart w:id="27" w:name="6.1  概述"/>
      <w:bookmarkEnd w:id="27"/>
      <w:bookmarkStart w:id="28" w:name="_bookmark13"/>
      <w:bookmarkEnd w:id="28"/>
      <w:r>
        <w:rPr>
          <w:rFonts w:ascii="黑体" w:eastAsia="黑体" w:hint="eastAsia"/>
          <w:sz w:val="21"/>
        </w:rPr>
        <w:t>概述</w:t>
      </w:r>
    </w:p>
    <w:p>
      <w:pPr>
        <w:pStyle w:val="BodyText"/>
        <w:spacing w:before="7"/>
        <w:rPr>
          <w:rFonts w:ascii="黑体"/>
          <w:sz w:val="15"/>
        </w:rPr>
      </w:pPr>
    </w:p>
    <w:p>
      <w:pPr>
        <w:pStyle w:val="BodyText"/>
        <w:spacing w:before="0" w:line="278" w:lineRule="auto"/>
        <w:ind w:left="215" w:right="104" w:firstLine="420"/>
      </w:pPr>
      <w:r>
        <w:rPr>
          <w:spacing w:val="-5"/>
        </w:rPr>
        <w:t xml:space="preserve">安全风险分级管控工作根据 </w:t>
      </w:r>
      <w:r>
        <w:t>GB/T</w:t>
      </w:r>
      <w:r>
        <w:rPr>
          <w:spacing w:val="-56"/>
        </w:rPr>
        <w:t xml:space="preserve"> </w:t>
      </w:r>
      <w:r>
        <w:t>24353</w:t>
      </w:r>
      <w:r>
        <w:rPr>
          <w:spacing w:val="-11"/>
        </w:rPr>
        <w:t xml:space="preserve"> 分为风险识别、分析与评价、风险应对、风险监督等阶段， 通过变更管理，保持安全风险动态管理，并将风险评估输出成果进行风险公告。</w:t>
      </w:r>
    </w:p>
    <w:p>
      <w:pPr>
        <w:pStyle w:val="ListParagraph"/>
        <w:numPr>
          <w:ilvl w:val="1"/>
          <w:numId w:val="3"/>
        </w:numPr>
        <w:tabs>
          <w:tab w:val="left" w:pos="742"/>
        </w:tabs>
        <w:spacing w:before="156" w:after="0" w:line="240" w:lineRule="auto"/>
        <w:ind w:left="741" w:right="0" w:hanging="527"/>
        <w:jc w:val="left"/>
        <w:rPr>
          <w:rFonts w:ascii="黑体" w:eastAsia="黑体" w:hint="eastAsia"/>
          <w:sz w:val="21"/>
        </w:rPr>
      </w:pPr>
      <w:bookmarkStart w:id="29" w:name="6.2  风险识别"/>
      <w:bookmarkEnd w:id="29"/>
      <w:bookmarkStart w:id="30" w:name="_bookmark14"/>
      <w:bookmarkEnd w:id="30"/>
      <w:r>
        <w:rPr>
          <w:rFonts w:ascii="黑体" w:eastAsia="黑体" w:hint="eastAsia"/>
          <w:w w:val="95"/>
          <w:sz w:val="21"/>
        </w:rPr>
        <w:t>风险识别</w:t>
      </w:r>
    </w:p>
    <w:p>
      <w:pPr>
        <w:pStyle w:val="BodyText"/>
        <w:spacing w:before="7"/>
        <w:rPr>
          <w:rFonts w:ascii="黑体"/>
          <w:sz w:val="15"/>
        </w:rPr>
      </w:pPr>
    </w:p>
    <w:p>
      <w:pPr>
        <w:pStyle w:val="ListParagraph"/>
        <w:numPr>
          <w:ilvl w:val="2"/>
          <w:numId w:val="3"/>
        </w:numPr>
        <w:tabs>
          <w:tab w:val="left" w:pos="953"/>
        </w:tabs>
        <w:spacing w:before="0" w:after="0" w:line="240" w:lineRule="auto"/>
        <w:ind w:left="952" w:right="0" w:hanging="738"/>
        <w:jc w:val="left"/>
        <w:rPr>
          <w:rFonts w:ascii="黑体" w:eastAsia="黑体" w:hint="eastAsia"/>
          <w:sz w:val="21"/>
        </w:rPr>
      </w:pPr>
      <w:bookmarkStart w:id="31" w:name="6.2.1  输入"/>
      <w:bookmarkEnd w:id="31"/>
      <w:r>
        <w:rPr>
          <w:rFonts w:ascii="黑体" w:eastAsia="黑体" w:hint="eastAsia"/>
          <w:spacing w:val="-1"/>
          <w:w w:val="95"/>
          <w:sz w:val="21"/>
        </w:rPr>
        <w:t>输入</w:t>
      </w:r>
    </w:p>
    <w:p>
      <w:pPr>
        <w:pStyle w:val="BodyText"/>
        <w:spacing w:before="6"/>
        <w:rPr>
          <w:rFonts w:ascii="黑体"/>
          <w:sz w:val="15"/>
        </w:rPr>
      </w:pPr>
    </w:p>
    <w:p>
      <w:pPr>
        <w:pStyle w:val="ListParagraph"/>
        <w:numPr>
          <w:ilvl w:val="3"/>
          <w:numId w:val="4"/>
        </w:numPr>
        <w:tabs>
          <w:tab w:val="left" w:pos="1162"/>
        </w:tabs>
        <w:spacing w:before="0" w:after="0" w:line="240" w:lineRule="auto"/>
        <w:ind w:left="1161" w:right="0" w:hanging="947"/>
        <w:jc w:val="left"/>
        <w:rPr>
          <w:sz w:val="21"/>
        </w:rPr>
      </w:pPr>
      <w:r>
        <w:rPr>
          <w:sz w:val="21"/>
        </w:rPr>
        <w:t>以下资料作为输入：</w:t>
      </w:r>
    </w:p>
    <w:p>
      <w:pPr>
        <w:pStyle w:val="ListParagraph"/>
        <w:numPr>
          <w:ilvl w:val="4"/>
          <w:numId w:val="4"/>
        </w:numPr>
        <w:tabs>
          <w:tab w:val="left" w:pos="1056"/>
        </w:tabs>
        <w:spacing w:before="43" w:after="0" w:line="240" w:lineRule="auto"/>
        <w:ind w:left="1056" w:right="0" w:hanging="421"/>
        <w:jc w:val="left"/>
        <w:rPr>
          <w:sz w:val="21"/>
        </w:rPr>
      </w:pPr>
      <w:r>
        <w:rPr>
          <w:w w:val="95"/>
          <w:sz w:val="21"/>
        </w:rPr>
        <w:t>识别范围；</w:t>
      </w:r>
    </w:p>
    <w:p>
      <w:pPr>
        <w:pStyle w:val="ListParagraph"/>
        <w:numPr>
          <w:ilvl w:val="4"/>
          <w:numId w:val="4"/>
        </w:numPr>
        <w:tabs>
          <w:tab w:val="left" w:pos="1056"/>
        </w:tabs>
        <w:spacing w:before="43" w:after="0" w:line="240" w:lineRule="auto"/>
        <w:ind w:left="1056" w:right="0" w:hanging="421"/>
        <w:jc w:val="left"/>
        <w:rPr>
          <w:sz w:val="21"/>
        </w:rPr>
      </w:pPr>
      <w:r>
        <w:rPr>
          <w:w w:val="95"/>
          <w:sz w:val="21"/>
        </w:rPr>
        <w:t>外部资料；</w:t>
      </w:r>
    </w:p>
    <w:p>
      <w:pPr>
        <w:pStyle w:val="ListParagraph"/>
        <w:numPr>
          <w:ilvl w:val="4"/>
          <w:numId w:val="4"/>
        </w:numPr>
        <w:tabs>
          <w:tab w:val="left" w:pos="1056"/>
        </w:tabs>
        <w:spacing w:before="43" w:after="0" w:line="240" w:lineRule="auto"/>
        <w:ind w:left="1056" w:right="0" w:hanging="421"/>
        <w:jc w:val="left"/>
        <w:rPr>
          <w:sz w:val="21"/>
        </w:rPr>
      </w:pPr>
      <w:r>
        <w:rPr>
          <w:w w:val="95"/>
          <w:sz w:val="21"/>
        </w:rPr>
        <w:t>内部资料。</w:t>
      </w:r>
    </w:p>
    <w:p>
      <w:pPr>
        <w:pStyle w:val="ListParagraph"/>
        <w:numPr>
          <w:ilvl w:val="3"/>
          <w:numId w:val="4"/>
        </w:numPr>
        <w:tabs>
          <w:tab w:val="left" w:pos="1162"/>
        </w:tabs>
        <w:spacing w:before="38" w:after="0" w:line="271" w:lineRule="auto"/>
        <w:ind w:left="215" w:right="212" w:firstLine="0"/>
        <w:jc w:val="left"/>
        <w:rPr>
          <w:sz w:val="21"/>
        </w:rPr>
      </w:pPr>
      <w:r>
        <w:rPr>
          <w:sz w:val="21"/>
        </w:rPr>
        <w:t>识别范围应满足“</w:t>
      </w:r>
      <w:r>
        <w:rPr>
          <w:spacing w:val="-4"/>
          <w:sz w:val="22"/>
        </w:rPr>
        <w:t>大小适中、便于分类、功能独立、易于管理、范围清晰</w:t>
      </w:r>
      <w:r>
        <w:rPr>
          <w:spacing w:val="-1"/>
          <w:sz w:val="21"/>
        </w:rPr>
        <w:t>”的原则，包括但不限于：</w:t>
      </w:r>
    </w:p>
    <w:p>
      <w:pPr>
        <w:pStyle w:val="ListParagraph"/>
        <w:numPr>
          <w:ilvl w:val="4"/>
          <w:numId w:val="4"/>
        </w:numPr>
        <w:tabs>
          <w:tab w:val="left" w:pos="1056"/>
        </w:tabs>
        <w:spacing w:before="7" w:after="0" w:line="278" w:lineRule="auto"/>
        <w:ind w:left="215" w:right="210" w:firstLine="420"/>
        <w:jc w:val="left"/>
        <w:rPr>
          <w:sz w:val="21"/>
        </w:rPr>
      </w:pPr>
      <w:r>
        <w:rPr>
          <w:spacing w:val="-10"/>
          <w:w w:val="95"/>
          <w:sz w:val="21"/>
        </w:rPr>
        <w:t xml:space="preserve">污水处理厂、管网、提升泵站等污水处理设备设施的建设、验收、检查、维修、运行、拆除与   </w:t>
      </w:r>
      <w:r>
        <w:rPr>
          <w:spacing w:val="-10"/>
          <w:sz w:val="21"/>
        </w:rPr>
        <w:t>报废等阶段；</w:t>
      </w:r>
    </w:p>
    <w:p>
      <w:pPr>
        <w:pStyle w:val="ListParagraph"/>
        <w:numPr>
          <w:ilvl w:val="4"/>
          <w:numId w:val="4"/>
        </w:numPr>
        <w:tabs>
          <w:tab w:val="left" w:pos="1056"/>
        </w:tabs>
        <w:spacing w:before="0" w:after="0" w:line="269" w:lineRule="exact"/>
        <w:ind w:left="1056" w:right="0" w:hanging="421"/>
        <w:jc w:val="left"/>
        <w:rPr>
          <w:sz w:val="21"/>
        </w:rPr>
      </w:pPr>
      <w:r>
        <w:rPr>
          <w:sz w:val="21"/>
        </w:rPr>
        <w:t>污水处理系统施工作业、零星工程；</w:t>
      </w:r>
    </w:p>
    <w:p>
      <w:pPr>
        <w:spacing w:after="0" w:line="269" w:lineRule="exact"/>
        <w:jc w:val="left"/>
        <w:rPr>
          <w:sz w:val="21"/>
        </w:rPr>
        <w:sectPr>
          <w:footerReference w:type="even" r:id="rId13"/>
          <w:footerReference w:type="default" r:id="rId14"/>
          <w:pgSz w:w="11910" w:h="16840"/>
          <w:pgMar w:top="1460" w:right="920" w:bottom="1300" w:left="1200" w:header="0" w:footer="1120" w:gutter="0"/>
          <w:pgNumType w:start="4"/>
          <w:cols w:num="1" w:space="720"/>
        </w:sectPr>
      </w:pPr>
    </w:p>
    <w:p>
      <w:pPr>
        <w:pStyle w:val="ListParagraph"/>
        <w:numPr>
          <w:ilvl w:val="4"/>
          <w:numId w:val="4"/>
        </w:numPr>
        <w:tabs>
          <w:tab w:val="left" w:pos="1056"/>
        </w:tabs>
        <w:spacing w:before="42" w:after="0" w:line="240" w:lineRule="auto"/>
        <w:ind w:left="1056" w:right="0" w:hanging="421"/>
        <w:jc w:val="left"/>
        <w:rPr>
          <w:sz w:val="21"/>
        </w:rPr>
      </w:pPr>
      <w:r>
        <w:rPr>
          <w:sz w:val="21"/>
        </w:rPr>
        <w:t>常规（定期）和非常规（不定期或临时）作业活动；</w:t>
      </w:r>
    </w:p>
    <w:p>
      <w:pPr>
        <w:pStyle w:val="ListParagraph"/>
        <w:numPr>
          <w:ilvl w:val="4"/>
          <w:numId w:val="4"/>
        </w:numPr>
        <w:tabs>
          <w:tab w:val="left" w:pos="1056"/>
        </w:tabs>
        <w:spacing w:before="42" w:after="0" w:line="240" w:lineRule="auto"/>
        <w:ind w:left="1056" w:right="0" w:hanging="421"/>
        <w:jc w:val="left"/>
        <w:rPr>
          <w:sz w:val="21"/>
        </w:rPr>
      </w:pPr>
      <w:r>
        <w:rPr>
          <w:sz w:val="21"/>
        </w:rPr>
        <w:t>事故及潜在的紧急情况；</w:t>
      </w:r>
    </w:p>
    <w:p>
      <w:pPr>
        <w:pStyle w:val="ListParagraph"/>
        <w:numPr>
          <w:ilvl w:val="4"/>
          <w:numId w:val="4"/>
        </w:numPr>
        <w:tabs>
          <w:tab w:val="left" w:pos="1056"/>
        </w:tabs>
        <w:spacing w:before="43" w:after="0" w:line="240" w:lineRule="auto"/>
        <w:ind w:left="1056" w:right="0" w:hanging="421"/>
        <w:jc w:val="left"/>
        <w:rPr>
          <w:sz w:val="21"/>
        </w:rPr>
      </w:pPr>
      <w:r>
        <w:rPr>
          <w:sz w:val="21"/>
        </w:rPr>
        <w:t>进入作业场所人员的活动；</w:t>
      </w:r>
    </w:p>
    <w:p>
      <w:pPr>
        <w:pStyle w:val="ListParagraph"/>
        <w:numPr>
          <w:ilvl w:val="4"/>
          <w:numId w:val="4"/>
        </w:numPr>
        <w:tabs>
          <w:tab w:val="left" w:pos="1056"/>
        </w:tabs>
        <w:spacing w:before="43" w:after="0" w:line="240" w:lineRule="auto"/>
        <w:ind w:left="1056" w:right="0" w:hanging="421"/>
        <w:jc w:val="left"/>
        <w:rPr>
          <w:sz w:val="21"/>
        </w:rPr>
      </w:pPr>
      <w:r>
        <w:rPr>
          <w:sz w:val="21"/>
        </w:rPr>
        <w:t>工艺、设备、管理、人员等变更；</w:t>
      </w:r>
    </w:p>
    <w:p>
      <w:pPr>
        <w:pStyle w:val="ListParagraph"/>
        <w:numPr>
          <w:ilvl w:val="4"/>
          <w:numId w:val="4"/>
        </w:numPr>
        <w:tabs>
          <w:tab w:val="left" w:pos="1056"/>
        </w:tabs>
        <w:spacing w:before="43" w:after="0" w:line="240" w:lineRule="auto"/>
        <w:ind w:left="1056" w:right="0" w:hanging="421"/>
        <w:jc w:val="left"/>
        <w:rPr>
          <w:sz w:val="21"/>
        </w:rPr>
      </w:pPr>
      <w:r>
        <w:rPr>
          <w:sz w:val="21"/>
        </w:rPr>
        <w:t>气候、地质及环境影响等。</w:t>
      </w:r>
    </w:p>
    <w:p>
      <w:pPr>
        <w:pStyle w:val="ListParagraph"/>
        <w:numPr>
          <w:ilvl w:val="3"/>
          <w:numId w:val="4"/>
        </w:numPr>
        <w:tabs>
          <w:tab w:val="left" w:pos="1162"/>
        </w:tabs>
        <w:spacing w:before="43" w:after="0" w:line="240" w:lineRule="auto"/>
        <w:ind w:left="1161" w:right="0" w:hanging="947"/>
        <w:jc w:val="left"/>
        <w:rPr>
          <w:sz w:val="21"/>
        </w:rPr>
      </w:pPr>
      <w:r>
        <w:rPr>
          <w:sz w:val="21"/>
        </w:rPr>
        <w:t>外部资料，包括但不限于：</w:t>
      </w:r>
    </w:p>
    <w:p>
      <w:pPr>
        <w:pStyle w:val="ListParagraph"/>
        <w:numPr>
          <w:ilvl w:val="4"/>
          <w:numId w:val="4"/>
        </w:numPr>
        <w:tabs>
          <w:tab w:val="left" w:pos="1056"/>
        </w:tabs>
        <w:spacing w:before="43" w:after="0" w:line="240" w:lineRule="auto"/>
        <w:ind w:left="1056" w:right="0" w:hanging="421"/>
        <w:jc w:val="left"/>
        <w:rPr>
          <w:sz w:val="21"/>
        </w:rPr>
      </w:pPr>
      <w:r>
        <w:rPr>
          <w:sz w:val="21"/>
        </w:rPr>
        <w:t>法律法规及相关标准；</w:t>
      </w:r>
    </w:p>
    <w:p>
      <w:pPr>
        <w:pStyle w:val="ListParagraph"/>
        <w:numPr>
          <w:ilvl w:val="4"/>
          <w:numId w:val="4"/>
        </w:numPr>
        <w:tabs>
          <w:tab w:val="left" w:pos="1056"/>
        </w:tabs>
        <w:spacing w:before="43" w:after="0" w:line="240" w:lineRule="auto"/>
        <w:ind w:left="1056" w:right="0" w:hanging="421"/>
        <w:jc w:val="left"/>
        <w:rPr>
          <w:sz w:val="21"/>
        </w:rPr>
      </w:pPr>
      <w:r>
        <w:rPr>
          <w:sz w:val="21"/>
        </w:rPr>
        <w:t>污水处理行业要求；</w:t>
      </w:r>
    </w:p>
    <w:p>
      <w:pPr>
        <w:pStyle w:val="ListParagraph"/>
        <w:numPr>
          <w:ilvl w:val="4"/>
          <w:numId w:val="4"/>
        </w:numPr>
        <w:tabs>
          <w:tab w:val="left" w:pos="1056"/>
        </w:tabs>
        <w:spacing w:before="43" w:after="0" w:line="240" w:lineRule="auto"/>
        <w:ind w:left="1056" w:right="0" w:hanging="421"/>
        <w:jc w:val="left"/>
        <w:rPr>
          <w:sz w:val="21"/>
        </w:rPr>
      </w:pPr>
      <w:r>
        <w:rPr>
          <w:w w:val="95"/>
          <w:sz w:val="21"/>
        </w:rPr>
        <w:t>污水处理行业事故事件案例。</w:t>
      </w:r>
    </w:p>
    <w:p>
      <w:pPr>
        <w:pStyle w:val="ListParagraph"/>
        <w:numPr>
          <w:ilvl w:val="3"/>
          <w:numId w:val="4"/>
        </w:numPr>
        <w:tabs>
          <w:tab w:val="left" w:pos="1162"/>
        </w:tabs>
        <w:spacing w:before="43" w:after="0" w:line="240" w:lineRule="auto"/>
        <w:ind w:left="1161" w:right="0" w:hanging="947"/>
        <w:jc w:val="left"/>
        <w:rPr>
          <w:sz w:val="21"/>
        </w:rPr>
      </w:pPr>
      <w:r>
        <w:rPr>
          <w:w w:val="95"/>
          <w:sz w:val="21"/>
        </w:rPr>
        <w:t>内部资料，包括但不限于：</w:t>
      </w:r>
    </w:p>
    <w:p>
      <w:pPr>
        <w:pStyle w:val="ListParagraph"/>
        <w:numPr>
          <w:ilvl w:val="4"/>
          <w:numId w:val="4"/>
        </w:numPr>
        <w:tabs>
          <w:tab w:val="left" w:pos="1056"/>
        </w:tabs>
        <w:spacing w:before="43" w:after="0" w:line="240" w:lineRule="auto"/>
        <w:ind w:left="1056" w:right="0" w:hanging="421"/>
        <w:jc w:val="left"/>
        <w:rPr>
          <w:sz w:val="21"/>
        </w:rPr>
      </w:pPr>
      <w:r>
        <w:rPr>
          <w:w w:val="95"/>
          <w:sz w:val="21"/>
        </w:rPr>
        <w:t>污水处理企业安全管理制度；</w:t>
      </w:r>
    </w:p>
    <w:p>
      <w:pPr>
        <w:pStyle w:val="ListParagraph"/>
        <w:numPr>
          <w:ilvl w:val="4"/>
          <w:numId w:val="4"/>
        </w:numPr>
        <w:tabs>
          <w:tab w:val="left" w:pos="1056"/>
        </w:tabs>
        <w:spacing w:before="43" w:after="0" w:line="240" w:lineRule="auto"/>
        <w:ind w:left="1056" w:right="0" w:hanging="421"/>
        <w:jc w:val="left"/>
        <w:rPr>
          <w:sz w:val="21"/>
        </w:rPr>
      </w:pPr>
      <w:r>
        <w:rPr>
          <w:sz w:val="21"/>
        </w:rPr>
        <w:t>生产、办公设施及周边环境资料；</w:t>
      </w:r>
    </w:p>
    <w:p>
      <w:pPr>
        <w:pStyle w:val="ListParagraph"/>
        <w:numPr>
          <w:ilvl w:val="4"/>
          <w:numId w:val="4"/>
        </w:numPr>
        <w:tabs>
          <w:tab w:val="left" w:pos="1056"/>
        </w:tabs>
        <w:spacing w:before="43" w:after="0" w:line="240" w:lineRule="auto"/>
        <w:ind w:left="1056" w:right="0" w:hanging="421"/>
        <w:jc w:val="left"/>
        <w:rPr>
          <w:sz w:val="21"/>
        </w:rPr>
      </w:pPr>
      <w:r>
        <w:rPr>
          <w:sz w:val="21"/>
        </w:rPr>
        <w:t>污水处理生产工艺流程及参数；</w:t>
      </w:r>
    </w:p>
    <w:p>
      <w:pPr>
        <w:pStyle w:val="ListParagraph"/>
        <w:numPr>
          <w:ilvl w:val="4"/>
          <w:numId w:val="4"/>
        </w:numPr>
        <w:tabs>
          <w:tab w:val="left" w:pos="1056"/>
        </w:tabs>
        <w:spacing w:before="43" w:after="0" w:line="240" w:lineRule="auto"/>
        <w:ind w:left="1056" w:right="0" w:hanging="421"/>
        <w:jc w:val="left"/>
        <w:rPr>
          <w:sz w:val="21"/>
        </w:rPr>
      </w:pPr>
      <w:r>
        <w:rPr>
          <w:sz w:val="21"/>
        </w:rPr>
        <w:t>污水处理装置设备运行、检查、维修、试验及故障记录；</w:t>
      </w:r>
    </w:p>
    <w:p>
      <w:pPr>
        <w:pStyle w:val="ListParagraph"/>
        <w:numPr>
          <w:ilvl w:val="4"/>
          <w:numId w:val="4"/>
        </w:numPr>
        <w:tabs>
          <w:tab w:val="left" w:pos="1056"/>
        </w:tabs>
        <w:spacing w:before="43" w:after="0" w:line="240" w:lineRule="auto"/>
        <w:ind w:left="1056" w:right="0" w:hanging="421"/>
        <w:jc w:val="left"/>
        <w:rPr>
          <w:sz w:val="21"/>
        </w:rPr>
      </w:pPr>
      <w:r>
        <w:rPr>
          <w:sz w:val="21"/>
        </w:rPr>
        <w:t>危险化学品、消毒药剂技术资料；</w:t>
      </w:r>
    </w:p>
    <w:p>
      <w:pPr>
        <w:pStyle w:val="ListParagraph"/>
        <w:numPr>
          <w:ilvl w:val="4"/>
          <w:numId w:val="4"/>
        </w:numPr>
        <w:tabs>
          <w:tab w:val="left" w:pos="1056"/>
        </w:tabs>
        <w:spacing w:before="43" w:after="0" w:line="240" w:lineRule="auto"/>
        <w:ind w:left="1056" w:right="0" w:hanging="421"/>
        <w:jc w:val="left"/>
        <w:rPr>
          <w:sz w:val="21"/>
        </w:rPr>
      </w:pPr>
      <w:r>
        <w:rPr>
          <w:sz w:val="21"/>
        </w:rPr>
        <w:t>应急预案、资源评估及应急物资资料；</w:t>
      </w:r>
    </w:p>
    <w:p>
      <w:pPr>
        <w:pStyle w:val="ListParagraph"/>
        <w:numPr>
          <w:ilvl w:val="4"/>
          <w:numId w:val="4"/>
        </w:numPr>
        <w:tabs>
          <w:tab w:val="left" w:pos="1056"/>
        </w:tabs>
        <w:spacing w:before="43" w:after="0" w:line="240" w:lineRule="auto"/>
        <w:ind w:left="1056" w:right="0" w:hanging="421"/>
        <w:jc w:val="left"/>
        <w:rPr>
          <w:sz w:val="21"/>
        </w:rPr>
      </w:pPr>
      <w:r>
        <w:rPr>
          <w:sz w:val="21"/>
        </w:rPr>
        <w:t>水质异常、污水处理设备设施被第三方破坏等事故事件案例；</w:t>
      </w:r>
    </w:p>
    <w:p>
      <w:pPr>
        <w:pStyle w:val="ListParagraph"/>
        <w:numPr>
          <w:ilvl w:val="4"/>
          <w:numId w:val="4"/>
        </w:numPr>
        <w:tabs>
          <w:tab w:val="left" w:pos="1056"/>
        </w:tabs>
        <w:spacing w:before="42" w:after="0" w:line="240" w:lineRule="auto"/>
        <w:ind w:left="1056" w:right="0" w:hanging="421"/>
        <w:jc w:val="left"/>
        <w:rPr>
          <w:sz w:val="21"/>
        </w:rPr>
      </w:pPr>
      <w:r>
        <w:rPr>
          <w:sz w:val="21"/>
        </w:rPr>
        <w:t>投诉或建议。</w:t>
      </w:r>
    </w:p>
    <w:p>
      <w:pPr>
        <w:pStyle w:val="BodyText"/>
        <w:spacing w:before="7"/>
        <w:rPr>
          <w:sz w:val="15"/>
        </w:rPr>
      </w:pPr>
    </w:p>
    <w:p>
      <w:pPr>
        <w:pStyle w:val="ListParagraph"/>
        <w:numPr>
          <w:ilvl w:val="2"/>
          <w:numId w:val="3"/>
        </w:numPr>
        <w:tabs>
          <w:tab w:val="left" w:pos="953"/>
        </w:tabs>
        <w:spacing w:before="0" w:after="0" w:line="240" w:lineRule="auto"/>
        <w:ind w:left="952" w:right="0" w:hanging="738"/>
        <w:jc w:val="left"/>
        <w:rPr>
          <w:rFonts w:ascii="黑体" w:eastAsia="黑体" w:hint="eastAsia"/>
          <w:sz w:val="21"/>
        </w:rPr>
      </w:pPr>
      <w:bookmarkStart w:id="32" w:name="6.2.2  工具与技术"/>
      <w:bookmarkEnd w:id="32"/>
      <w:r>
        <w:rPr>
          <w:rFonts w:ascii="黑体" w:eastAsia="黑体" w:hint="eastAsia"/>
          <w:sz w:val="21"/>
        </w:rPr>
        <w:t>工具与技术</w:t>
      </w:r>
    </w:p>
    <w:p>
      <w:pPr>
        <w:pStyle w:val="BodyText"/>
        <w:spacing w:before="7"/>
        <w:rPr>
          <w:rFonts w:ascii="黑体"/>
          <w:sz w:val="15"/>
        </w:rPr>
      </w:pPr>
    </w:p>
    <w:p>
      <w:pPr>
        <w:pStyle w:val="ListParagraph"/>
        <w:numPr>
          <w:ilvl w:val="3"/>
          <w:numId w:val="5"/>
        </w:numPr>
        <w:tabs>
          <w:tab w:val="left" w:pos="1162"/>
        </w:tabs>
        <w:spacing w:before="0" w:after="0" w:line="240" w:lineRule="auto"/>
        <w:ind w:left="1161" w:right="0" w:hanging="947"/>
        <w:jc w:val="left"/>
        <w:rPr>
          <w:sz w:val="21"/>
        </w:rPr>
      </w:pPr>
      <w:r>
        <w:rPr>
          <w:sz w:val="21"/>
        </w:rPr>
        <w:t>风险识别工具与技术，包括：</w:t>
      </w:r>
    </w:p>
    <w:p>
      <w:pPr>
        <w:pStyle w:val="ListParagraph"/>
        <w:numPr>
          <w:ilvl w:val="4"/>
          <w:numId w:val="5"/>
        </w:numPr>
        <w:tabs>
          <w:tab w:val="left" w:pos="1056"/>
        </w:tabs>
        <w:spacing w:before="43" w:after="0" w:line="240" w:lineRule="auto"/>
        <w:ind w:left="1056" w:right="0" w:hanging="421"/>
        <w:jc w:val="left"/>
        <w:rPr>
          <w:sz w:val="21"/>
        </w:rPr>
      </w:pPr>
      <w:r>
        <w:rPr>
          <w:sz w:val="21"/>
        </w:rPr>
        <w:t>风险点划分原则；</w:t>
      </w:r>
    </w:p>
    <w:p>
      <w:pPr>
        <w:pStyle w:val="ListParagraph"/>
        <w:numPr>
          <w:ilvl w:val="4"/>
          <w:numId w:val="5"/>
        </w:numPr>
        <w:tabs>
          <w:tab w:val="left" w:pos="1056"/>
        </w:tabs>
        <w:spacing w:before="43" w:after="0" w:line="240" w:lineRule="auto"/>
        <w:ind w:left="1056" w:right="0" w:hanging="421"/>
        <w:jc w:val="left"/>
        <w:rPr>
          <w:sz w:val="21"/>
        </w:rPr>
      </w:pPr>
      <w:r>
        <w:rPr>
          <w:w w:val="95"/>
          <w:sz w:val="21"/>
        </w:rPr>
        <w:t>文件审查；</w:t>
      </w:r>
    </w:p>
    <w:p>
      <w:pPr>
        <w:pStyle w:val="ListParagraph"/>
        <w:numPr>
          <w:ilvl w:val="4"/>
          <w:numId w:val="5"/>
        </w:numPr>
        <w:tabs>
          <w:tab w:val="left" w:pos="1056"/>
        </w:tabs>
        <w:spacing w:before="43" w:after="0" w:line="240" w:lineRule="auto"/>
        <w:ind w:left="1056" w:right="0" w:hanging="421"/>
        <w:jc w:val="left"/>
        <w:rPr>
          <w:sz w:val="21"/>
        </w:rPr>
      </w:pPr>
      <w:r>
        <w:rPr>
          <w:w w:val="95"/>
          <w:sz w:val="21"/>
        </w:rPr>
        <w:t>假设分析；</w:t>
      </w:r>
    </w:p>
    <w:p>
      <w:pPr>
        <w:pStyle w:val="ListParagraph"/>
        <w:numPr>
          <w:ilvl w:val="4"/>
          <w:numId w:val="5"/>
        </w:numPr>
        <w:tabs>
          <w:tab w:val="left" w:pos="1056"/>
        </w:tabs>
        <w:spacing w:before="43" w:after="0" w:line="240" w:lineRule="auto"/>
        <w:ind w:left="1056" w:right="0" w:hanging="421"/>
        <w:jc w:val="left"/>
        <w:rPr>
          <w:sz w:val="21"/>
        </w:rPr>
      </w:pPr>
      <w:r>
        <w:rPr>
          <w:sz w:val="21"/>
        </w:rPr>
        <w:t>安全检查表法；</w:t>
      </w:r>
    </w:p>
    <w:p>
      <w:pPr>
        <w:pStyle w:val="ListParagraph"/>
        <w:numPr>
          <w:ilvl w:val="4"/>
          <w:numId w:val="5"/>
        </w:numPr>
        <w:tabs>
          <w:tab w:val="left" w:pos="1056"/>
        </w:tabs>
        <w:spacing w:before="43" w:after="0" w:line="240" w:lineRule="auto"/>
        <w:ind w:left="1056" w:right="0" w:hanging="421"/>
        <w:jc w:val="left"/>
        <w:rPr>
          <w:sz w:val="21"/>
        </w:rPr>
      </w:pPr>
      <w:r>
        <w:rPr>
          <w:w w:val="95"/>
          <w:sz w:val="21"/>
        </w:rPr>
        <w:t>作业危害分析法。</w:t>
      </w:r>
    </w:p>
    <w:p>
      <w:pPr>
        <w:pStyle w:val="ListParagraph"/>
        <w:numPr>
          <w:ilvl w:val="3"/>
          <w:numId w:val="5"/>
        </w:numPr>
        <w:tabs>
          <w:tab w:val="left" w:pos="1162"/>
        </w:tabs>
        <w:spacing w:before="43" w:after="0" w:line="240" w:lineRule="auto"/>
        <w:ind w:left="1161" w:right="0" w:hanging="947"/>
        <w:jc w:val="left"/>
        <w:rPr>
          <w:sz w:val="21"/>
        </w:rPr>
      </w:pPr>
      <w:r>
        <w:rPr>
          <w:w w:val="95"/>
          <w:sz w:val="21"/>
        </w:rPr>
        <w:t>风险点划分原则</w:t>
      </w:r>
    </w:p>
    <w:p>
      <w:pPr>
        <w:pStyle w:val="ListParagraph"/>
        <w:numPr>
          <w:ilvl w:val="4"/>
          <w:numId w:val="5"/>
        </w:numPr>
        <w:tabs>
          <w:tab w:val="left" w:pos="1056"/>
        </w:tabs>
        <w:spacing w:before="42" w:after="0" w:line="240" w:lineRule="auto"/>
        <w:ind w:left="1056" w:right="0" w:hanging="421"/>
        <w:jc w:val="left"/>
        <w:rPr>
          <w:sz w:val="21"/>
        </w:rPr>
      </w:pPr>
      <w:r>
        <w:rPr>
          <w:sz w:val="21"/>
        </w:rPr>
        <w:t>设备设施</w:t>
      </w:r>
    </w:p>
    <w:p>
      <w:pPr>
        <w:pStyle w:val="BodyText"/>
        <w:ind w:left="635"/>
      </w:pPr>
      <w:r>
        <w:t>污水处理企业包括污水处理厂、管网、化验室及其他辅助设施等。</w:t>
      </w:r>
    </w:p>
    <w:p>
      <w:pPr>
        <w:pStyle w:val="ListParagraph"/>
        <w:numPr>
          <w:ilvl w:val="0"/>
          <w:numId w:val="6"/>
        </w:numPr>
        <w:tabs>
          <w:tab w:val="left" w:pos="1056"/>
        </w:tabs>
        <w:spacing w:before="43" w:after="0" w:line="278" w:lineRule="auto"/>
        <w:ind w:left="215" w:right="119" w:firstLine="420"/>
        <w:jc w:val="left"/>
        <w:rPr>
          <w:sz w:val="21"/>
        </w:rPr>
      </w:pPr>
      <w:r>
        <w:rPr>
          <w:spacing w:val="-5"/>
          <w:sz w:val="21"/>
        </w:rPr>
        <w:t>污水处理厂分为粗格栅及提升泵房、细格栅及旋流沉砂池、氧化沟、生化反应池、二沉池及污</w:t>
      </w:r>
      <w:r>
        <w:rPr>
          <w:spacing w:val="-5"/>
          <w:w w:val="95"/>
          <w:sz w:val="21"/>
        </w:rPr>
        <w:t xml:space="preserve">泥回流井、高效沉淀池、滤池、曝气池、污泥浓缩池及脱水车间、紫外消毒及出水口、生物除臭系统、   </w:t>
      </w:r>
      <w:r>
        <w:rPr>
          <w:spacing w:val="-5"/>
          <w:sz w:val="21"/>
        </w:rPr>
        <w:t>加药间、鼓风机房、变配电室、维修车间、办公区域等评估单元。</w:t>
      </w:r>
    </w:p>
    <w:p>
      <w:pPr>
        <w:pStyle w:val="ListParagraph"/>
        <w:numPr>
          <w:ilvl w:val="0"/>
          <w:numId w:val="6"/>
        </w:numPr>
        <w:tabs>
          <w:tab w:val="left" w:pos="1056"/>
        </w:tabs>
        <w:spacing w:before="0" w:after="0" w:line="269" w:lineRule="exact"/>
        <w:ind w:left="1056" w:right="0" w:hanging="421"/>
        <w:jc w:val="left"/>
        <w:rPr>
          <w:sz w:val="21"/>
        </w:rPr>
      </w:pPr>
      <w:r>
        <w:rPr>
          <w:sz w:val="21"/>
        </w:rPr>
        <w:t>管网分为提升泵房、管路、阀门井等评估单元。</w:t>
      </w:r>
    </w:p>
    <w:p>
      <w:pPr>
        <w:pStyle w:val="ListParagraph"/>
        <w:numPr>
          <w:ilvl w:val="0"/>
          <w:numId w:val="6"/>
        </w:numPr>
        <w:tabs>
          <w:tab w:val="left" w:pos="1056"/>
        </w:tabs>
        <w:spacing w:before="43" w:after="0" w:line="240" w:lineRule="auto"/>
        <w:ind w:left="1056" w:right="0" w:hanging="421"/>
        <w:jc w:val="left"/>
        <w:rPr>
          <w:sz w:val="21"/>
        </w:rPr>
      </w:pPr>
      <w:r>
        <w:rPr>
          <w:sz w:val="21"/>
        </w:rPr>
        <w:t>化验室分为操作室、化学品储存间（含气体存储</w:t>
      </w:r>
      <w:r>
        <w:rPr>
          <w:spacing w:val="-104"/>
          <w:sz w:val="21"/>
        </w:rPr>
        <w:t>）</w:t>
      </w:r>
      <w:r>
        <w:rPr>
          <w:sz w:val="21"/>
        </w:rPr>
        <w:t>、废液储存间、办公区域等评估单元。</w:t>
      </w:r>
    </w:p>
    <w:p>
      <w:pPr>
        <w:pStyle w:val="ListParagraph"/>
        <w:numPr>
          <w:ilvl w:val="0"/>
          <w:numId w:val="6"/>
        </w:numPr>
        <w:tabs>
          <w:tab w:val="left" w:pos="1056"/>
        </w:tabs>
        <w:spacing w:before="43" w:after="0" w:line="278" w:lineRule="auto"/>
        <w:ind w:left="635" w:right="4110" w:firstLine="0"/>
        <w:jc w:val="left"/>
        <w:rPr>
          <w:sz w:val="21"/>
        </w:rPr>
      </w:pPr>
      <w:r>
        <w:rPr>
          <w:w w:val="95"/>
          <w:sz w:val="21"/>
        </w:rPr>
        <w:t xml:space="preserve">其他辅助设施分为抢修中心、办公楼等评估单元。 </w:t>
      </w:r>
      <w:r>
        <w:rPr>
          <w:sz w:val="21"/>
        </w:rPr>
        <w:t>各区域主要装备设备：</w:t>
      </w:r>
    </w:p>
    <w:p>
      <w:pPr>
        <w:pStyle w:val="ListParagraph"/>
        <w:numPr>
          <w:ilvl w:val="0"/>
          <w:numId w:val="7"/>
        </w:numPr>
        <w:tabs>
          <w:tab w:val="left" w:pos="1057"/>
        </w:tabs>
        <w:spacing w:before="0" w:after="0" w:line="278" w:lineRule="auto"/>
        <w:ind w:left="215" w:right="104" w:firstLine="420"/>
        <w:jc w:val="both"/>
        <w:rPr>
          <w:sz w:val="21"/>
        </w:rPr>
      </w:pPr>
      <w:r>
        <w:rPr>
          <w:spacing w:val="-12"/>
          <w:w w:val="95"/>
          <w:sz w:val="21"/>
        </w:rPr>
        <w:t xml:space="preserve">污水处理厂分为有提升泵、搅拌器、生物除臭系统、刮吸泥机、紫外消毒设备、滤布过滤系统、   </w:t>
      </w:r>
      <w:r>
        <w:rPr>
          <w:spacing w:val="-19"/>
          <w:w w:val="95"/>
          <w:sz w:val="21"/>
        </w:rPr>
        <w:t xml:space="preserve">次氯酸钠储罐及系统、推流器、脱水机、板框压滤机、磁混凝设备、鼓风机、起重机械设备、压力容器、   </w:t>
      </w:r>
      <w:r>
        <w:rPr>
          <w:spacing w:val="-19"/>
          <w:sz w:val="21"/>
        </w:rPr>
        <w:t>消防系统等。</w:t>
      </w:r>
    </w:p>
    <w:p>
      <w:pPr>
        <w:pStyle w:val="ListParagraph"/>
        <w:numPr>
          <w:ilvl w:val="0"/>
          <w:numId w:val="7"/>
        </w:numPr>
        <w:tabs>
          <w:tab w:val="left" w:pos="1056"/>
        </w:tabs>
        <w:spacing w:before="0" w:after="0" w:line="269" w:lineRule="exact"/>
        <w:ind w:left="1056" w:right="0" w:hanging="421"/>
        <w:jc w:val="both"/>
        <w:rPr>
          <w:sz w:val="21"/>
        </w:rPr>
      </w:pPr>
      <w:r>
        <w:rPr>
          <w:sz w:val="21"/>
        </w:rPr>
        <w:t>管网分为提升泵、管道、阀门、加压系统等。</w:t>
      </w:r>
    </w:p>
    <w:p>
      <w:pPr>
        <w:pStyle w:val="ListParagraph"/>
        <w:numPr>
          <w:ilvl w:val="0"/>
          <w:numId w:val="7"/>
        </w:numPr>
        <w:tabs>
          <w:tab w:val="left" w:pos="1056"/>
        </w:tabs>
        <w:spacing w:before="43" w:after="0" w:line="240" w:lineRule="auto"/>
        <w:ind w:left="1056" w:right="0" w:hanging="421"/>
        <w:jc w:val="both"/>
        <w:rPr>
          <w:sz w:val="21"/>
        </w:rPr>
      </w:pPr>
      <w:r>
        <w:rPr>
          <w:sz w:val="21"/>
        </w:rPr>
        <w:t>化验室分为磁力搅拌器、电热恒温干燥箱、压力蒸汽灭菌器、马弗炉、操作平台等。</w:t>
      </w:r>
    </w:p>
    <w:p>
      <w:pPr>
        <w:pStyle w:val="ListParagraph"/>
        <w:numPr>
          <w:ilvl w:val="4"/>
          <w:numId w:val="5"/>
        </w:numPr>
        <w:tabs>
          <w:tab w:val="left" w:pos="1056"/>
        </w:tabs>
        <w:spacing w:before="43" w:after="0" w:line="240" w:lineRule="auto"/>
        <w:ind w:left="1056" w:right="0" w:hanging="421"/>
        <w:jc w:val="both"/>
        <w:rPr>
          <w:sz w:val="21"/>
        </w:rPr>
      </w:pPr>
      <w:r>
        <w:rPr>
          <w:sz w:val="21"/>
        </w:rPr>
        <w:t>作业活动</w:t>
      </w:r>
    </w:p>
    <w:p>
      <w:pPr>
        <w:spacing w:after="0" w:line="240" w:lineRule="auto"/>
        <w:jc w:val="both"/>
        <w:rPr>
          <w:sz w:val="21"/>
        </w:rPr>
        <w:sectPr>
          <w:footerReference w:type="even" r:id="rId15"/>
          <w:footerReference w:type="default" r:id="rId16"/>
          <w:pgSz w:w="11910" w:h="16840"/>
          <w:pgMar w:top="1500" w:right="920" w:bottom="1300" w:left="1200" w:header="0" w:footer="1115" w:gutter="0"/>
          <w:pgNumType w:start="5"/>
          <w:cols w:num="1" w:space="720"/>
        </w:sectPr>
      </w:pPr>
    </w:p>
    <w:p>
      <w:pPr>
        <w:pStyle w:val="BodyText"/>
        <w:spacing w:before="55" w:line="278" w:lineRule="auto"/>
        <w:ind w:left="215" w:right="212" w:firstLine="420"/>
      </w:pPr>
      <w:r>
        <w:rPr>
          <w:spacing w:val="-9"/>
          <w:w w:val="95"/>
        </w:rPr>
        <w:t xml:space="preserve">作业活动分为巡检、维修、水质取样、化验、药剂装卸作业、清淤作业、电气作业、高空作业、动   </w:t>
      </w:r>
      <w:r>
        <w:rPr>
          <w:spacing w:val="-9"/>
        </w:rPr>
        <w:t>火作业、有限空间作业、吊装作业、沟槽开挖作业、管网巡线及管网抢修等。</w:t>
      </w:r>
    </w:p>
    <w:p>
      <w:pPr>
        <w:pStyle w:val="ListParagraph"/>
        <w:numPr>
          <w:ilvl w:val="4"/>
          <w:numId w:val="5"/>
        </w:numPr>
        <w:tabs>
          <w:tab w:val="left" w:pos="1056"/>
        </w:tabs>
        <w:spacing w:before="0" w:after="0" w:line="269" w:lineRule="exact"/>
        <w:ind w:left="1056" w:right="0" w:hanging="421"/>
        <w:jc w:val="left"/>
        <w:rPr>
          <w:sz w:val="21"/>
        </w:rPr>
      </w:pPr>
      <w:r>
        <w:rPr>
          <w:sz w:val="21"/>
        </w:rPr>
        <w:t>基础管理</w:t>
      </w:r>
    </w:p>
    <w:p>
      <w:pPr>
        <w:pStyle w:val="BodyText"/>
        <w:spacing w:line="278" w:lineRule="auto"/>
        <w:ind w:left="215" w:right="210" w:firstLine="420"/>
      </w:pPr>
      <w:r>
        <w:rPr>
          <w:spacing w:val="-7"/>
        </w:rPr>
        <w:t xml:space="preserve">基础管理应参照 </w:t>
      </w:r>
      <w:r>
        <w:t>T/GDPAWS</w:t>
      </w:r>
      <w:r>
        <w:rPr>
          <w:spacing w:val="-60"/>
        </w:rPr>
        <w:t xml:space="preserve"> </w:t>
      </w:r>
      <w:r>
        <w:t>11</w:t>
      </w:r>
      <w:r>
        <w:rPr>
          <w:spacing w:val="-10"/>
        </w:rPr>
        <w:t xml:space="preserve"> 分为目标职责、制度化管理、教育培训、现场管理、安全风险分级管控及隐患排查治理、应急管理、事故管理、持续改进八个类别。</w:t>
      </w:r>
    </w:p>
    <w:p>
      <w:pPr>
        <w:pStyle w:val="ListParagraph"/>
        <w:numPr>
          <w:ilvl w:val="4"/>
          <w:numId w:val="5"/>
        </w:numPr>
        <w:tabs>
          <w:tab w:val="left" w:pos="1056"/>
        </w:tabs>
        <w:spacing w:before="0" w:after="0" w:line="269" w:lineRule="exact"/>
        <w:ind w:left="1056" w:right="0" w:hanging="421"/>
        <w:jc w:val="left"/>
        <w:rPr>
          <w:sz w:val="21"/>
        </w:rPr>
      </w:pPr>
      <w:r>
        <w:rPr>
          <w:sz w:val="21"/>
        </w:rPr>
        <w:t>岗位</w:t>
      </w:r>
    </w:p>
    <w:p>
      <w:pPr>
        <w:pStyle w:val="BodyText"/>
        <w:spacing w:line="278" w:lineRule="auto"/>
        <w:ind w:left="215" w:right="212" w:firstLine="420"/>
      </w:pPr>
      <w:r>
        <w:rPr>
          <w:spacing w:val="-7"/>
          <w:w w:val="95"/>
        </w:rPr>
        <w:t xml:space="preserve">岗位分为污水处理厂运行员、维修工、中控值班员、保安员、水质取样员、水质化验员、管网巡查   </w:t>
      </w:r>
      <w:r>
        <w:rPr>
          <w:spacing w:val="-7"/>
        </w:rPr>
        <w:t>员、管网抢修员、管理人员等。</w:t>
      </w:r>
    </w:p>
    <w:p>
      <w:pPr>
        <w:pStyle w:val="ListParagraph"/>
        <w:numPr>
          <w:ilvl w:val="3"/>
          <w:numId w:val="5"/>
        </w:numPr>
        <w:tabs>
          <w:tab w:val="left" w:pos="1164"/>
        </w:tabs>
        <w:spacing w:before="0" w:after="0" w:line="278" w:lineRule="auto"/>
        <w:ind w:left="215" w:right="212" w:firstLine="0"/>
        <w:jc w:val="both"/>
        <w:rPr>
          <w:sz w:val="21"/>
        </w:rPr>
      </w:pPr>
      <w:r>
        <w:rPr>
          <w:sz w:val="21"/>
        </w:rPr>
        <w:t>污水处理企业应使用安全检查表法及作业危害分析法（</w:t>
      </w:r>
      <w:r>
        <w:rPr>
          <w:spacing w:val="-11"/>
          <w:sz w:val="21"/>
        </w:rPr>
        <w:t xml:space="preserve">附录 </w:t>
      </w:r>
      <w:r>
        <w:rPr>
          <w:sz w:val="21"/>
        </w:rPr>
        <w:t>B.2）进行风险识别。安全检查</w:t>
      </w:r>
      <w:r>
        <w:rPr>
          <w:spacing w:val="-5"/>
          <w:w w:val="95"/>
          <w:sz w:val="21"/>
        </w:rPr>
        <w:t>表法适用于设备、建</w:t>
      </w:r>
      <w:r>
        <w:rPr>
          <w:w w:val="95"/>
          <w:sz w:val="21"/>
        </w:rPr>
        <w:t>（构</w:t>
      </w:r>
      <w:r>
        <w:rPr>
          <w:spacing w:val="-17"/>
          <w:w w:val="95"/>
          <w:sz w:val="21"/>
        </w:rPr>
        <w:t>）</w:t>
      </w:r>
      <w:r>
        <w:rPr>
          <w:spacing w:val="-6"/>
          <w:w w:val="95"/>
          <w:sz w:val="21"/>
        </w:rPr>
        <w:t xml:space="preserve">筑物、作业环境等存在的安全风险识别；作业危害分析法适用于对作业活动   </w:t>
      </w:r>
      <w:r>
        <w:rPr>
          <w:spacing w:val="-6"/>
          <w:sz w:val="21"/>
        </w:rPr>
        <w:t>中存在的安全风险识别。</w:t>
      </w:r>
    </w:p>
    <w:p>
      <w:pPr>
        <w:pStyle w:val="ListParagraph"/>
        <w:numPr>
          <w:ilvl w:val="2"/>
          <w:numId w:val="3"/>
        </w:numPr>
        <w:tabs>
          <w:tab w:val="left" w:pos="953"/>
        </w:tabs>
        <w:spacing w:before="155" w:after="0" w:line="240" w:lineRule="auto"/>
        <w:ind w:left="952" w:right="0" w:hanging="738"/>
        <w:jc w:val="left"/>
        <w:rPr>
          <w:rFonts w:ascii="黑体" w:eastAsia="黑体" w:hint="eastAsia"/>
          <w:sz w:val="21"/>
        </w:rPr>
      </w:pPr>
      <w:bookmarkStart w:id="33" w:name="6.2.3  输出"/>
      <w:bookmarkEnd w:id="33"/>
      <w:r>
        <w:rPr>
          <w:rFonts w:ascii="黑体" w:eastAsia="黑体" w:hint="eastAsia"/>
          <w:sz w:val="21"/>
        </w:rPr>
        <w:t>输出</w:t>
      </w:r>
    </w:p>
    <w:p>
      <w:pPr>
        <w:pStyle w:val="BodyText"/>
        <w:spacing w:before="7"/>
        <w:rPr>
          <w:rFonts w:ascii="黑体"/>
          <w:sz w:val="15"/>
        </w:rPr>
      </w:pPr>
    </w:p>
    <w:p>
      <w:pPr>
        <w:pStyle w:val="BodyText"/>
        <w:spacing w:before="0"/>
        <w:ind w:left="635"/>
      </w:pPr>
      <w:r>
        <w:t>污水处理企业进行风险识别后，确认风险点及危险源，形成以下输出：</w:t>
      </w:r>
    </w:p>
    <w:p>
      <w:pPr>
        <w:pStyle w:val="ListParagraph"/>
        <w:numPr>
          <w:ilvl w:val="3"/>
          <w:numId w:val="3"/>
        </w:numPr>
        <w:tabs>
          <w:tab w:val="left" w:pos="1056"/>
        </w:tabs>
        <w:spacing w:before="43" w:after="0" w:line="240" w:lineRule="auto"/>
        <w:ind w:left="1056" w:right="0" w:hanging="421"/>
        <w:jc w:val="left"/>
        <w:rPr>
          <w:sz w:val="21"/>
        </w:rPr>
      </w:pPr>
      <w:r>
        <w:rPr>
          <w:sz w:val="21"/>
        </w:rPr>
        <w:t>评估单元清单（</w:t>
      </w:r>
      <w:r>
        <w:rPr>
          <w:spacing w:val="-17"/>
          <w:sz w:val="21"/>
        </w:rPr>
        <w:t xml:space="preserve">附录 </w:t>
      </w:r>
      <w:r>
        <w:rPr>
          <w:sz w:val="21"/>
        </w:rPr>
        <w:t>C.1）</w:t>
      </w:r>
    </w:p>
    <w:p>
      <w:pPr>
        <w:pStyle w:val="ListParagraph"/>
        <w:numPr>
          <w:ilvl w:val="3"/>
          <w:numId w:val="3"/>
        </w:numPr>
        <w:tabs>
          <w:tab w:val="left" w:pos="1056"/>
        </w:tabs>
        <w:spacing w:before="43" w:after="0" w:line="240" w:lineRule="auto"/>
        <w:ind w:left="1056" w:right="0" w:hanging="421"/>
        <w:jc w:val="left"/>
        <w:rPr>
          <w:sz w:val="21"/>
        </w:rPr>
      </w:pPr>
      <w:r>
        <w:rPr>
          <w:spacing w:val="-1"/>
          <w:w w:val="99"/>
          <w:sz w:val="21"/>
        </w:rPr>
        <w:t>设备清单（</w:t>
      </w:r>
      <w:r>
        <w:rPr>
          <w:spacing w:val="1"/>
          <w:w w:val="99"/>
          <w:sz w:val="21"/>
        </w:rPr>
        <w:t>附录</w:t>
      </w:r>
      <w:r>
        <w:rPr>
          <w:spacing w:val="-50"/>
          <w:sz w:val="21"/>
        </w:rPr>
        <w:t xml:space="preserve"> </w:t>
      </w:r>
      <w:r>
        <w:rPr>
          <w:spacing w:val="1"/>
          <w:w w:val="99"/>
          <w:sz w:val="21"/>
        </w:rPr>
        <w:t>C.</w:t>
      </w:r>
      <w:r>
        <w:rPr>
          <w:spacing w:val="-2"/>
          <w:w w:val="99"/>
          <w:sz w:val="21"/>
        </w:rPr>
        <w:t>2</w:t>
      </w:r>
      <w:r>
        <w:rPr>
          <w:spacing w:val="-104"/>
          <w:w w:val="99"/>
          <w:sz w:val="21"/>
        </w:rPr>
        <w:t>）</w:t>
      </w:r>
      <w:r>
        <w:rPr>
          <w:w w:val="99"/>
          <w:sz w:val="21"/>
        </w:rPr>
        <w:t>；</w:t>
      </w:r>
    </w:p>
    <w:p>
      <w:pPr>
        <w:pStyle w:val="ListParagraph"/>
        <w:numPr>
          <w:ilvl w:val="3"/>
          <w:numId w:val="3"/>
        </w:numPr>
        <w:tabs>
          <w:tab w:val="left" w:pos="1056"/>
        </w:tabs>
        <w:spacing w:before="43" w:after="0" w:line="240" w:lineRule="auto"/>
        <w:ind w:left="1056" w:right="0" w:hanging="421"/>
        <w:jc w:val="left"/>
        <w:rPr>
          <w:sz w:val="21"/>
        </w:rPr>
      </w:pPr>
      <w:r>
        <w:rPr>
          <w:spacing w:val="-1"/>
          <w:w w:val="99"/>
          <w:sz w:val="21"/>
        </w:rPr>
        <w:t>设施清单（</w:t>
      </w:r>
      <w:r>
        <w:rPr>
          <w:spacing w:val="1"/>
          <w:w w:val="99"/>
          <w:sz w:val="21"/>
        </w:rPr>
        <w:t>附录</w:t>
      </w:r>
      <w:r>
        <w:rPr>
          <w:spacing w:val="-50"/>
          <w:sz w:val="21"/>
        </w:rPr>
        <w:t xml:space="preserve"> </w:t>
      </w:r>
      <w:r>
        <w:rPr>
          <w:spacing w:val="1"/>
          <w:w w:val="99"/>
          <w:sz w:val="21"/>
        </w:rPr>
        <w:t>C.</w:t>
      </w:r>
      <w:r>
        <w:rPr>
          <w:spacing w:val="-2"/>
          <w:w w:val="99"/>
          <w:sz w:val="21"/>
        </w:rPr>
        <w:t>3</w:t>
      </w:r>
      <w:r>
        <w:rPr>
          <w:spacing w:val="-104"/>
          <w:w w:val="99"/>
          <w:sz w:val="21"/>
        </w:rPr>
        <w:t>）</w:t>
      </w:r>
      <w:r>
        <w:rPr>
          <w:w w:val="99"/>
          <w:sz w:val="21"/>
        </w:rPr>
        <w:t>；</w:t>
      </w:r>
    </w:p>
    <w:p>
      <w:pPr>
        <w:pStyle w:val="ListParagraph"/>
        <w:numPr>
          <w:ilvl w:val="3"/>
          <w:numId w:val="3"/>
        </w:numPr>
        <w:tabs>
          <w:tab w:val="left" w:pos="1056"/>
        </w:tabs>
        <w:spacing w:before="43" w:after="0" w:line="240" w:lineRule="auto"/>
        <w:ind w:left="1056" w:right="0" w:hanging="421"/>
        <w:jc w:val="left"/>
        <w:rPr>
          <w:sz w:val="21"/>
        </w:rPr>
      </w:pPr>
      <w:r>
        <w:rPr>
          <w:spacing w:val="-1"/>
          <w:w w:val="99"/>
          <w:sz w:val="21"/>
        </w:rPr>
        <w:t>作业活动清单（</w:t>
      </w:r>
      <w:r>
        <w:rPr>
          <w:spacing w:val="1"/>
          <w:w w:val="99"/>
          <w:sz w:val="21"/>
        </w:rPr>
        <w:t>附录</w:t>
      </w:r>
      <w:r>
        <w:rPr>
          <w:spacing w:val="-50"/>
          <w:sz w:val="21"/>
        </w:rPr>
        <w:t xml:space="preserve"> </w:t>
      </w:r>
      <w:r>
        <w:rPr>
          <w:spacing w:val="1"/>
          <w:w w:val="99"/>
          <w:sz w:val="21"/>
        </w:rPr>
        <w:t>C.</w:t>
      </w:r>
      <w:r>
        <w:rPr>
          <w:spacing w:val="-2"/>
          <w:w w:val="99"/>
          <w:sz w:val="21"/>
        </w:rPr>
        <w:t>4</w:t>
      </w:r>
      <w:r>
        <w:rPr>
          <w:spacing w:val="-104"/>
          <w:w w:val="99"/>
          <w:sz w:val="21"/>
        </w:rPr>
        <w:t>）</w:t>
      </w:r>
      <w:r>
        <w:rPr>
          <w:w w:val="99"/>
          <w:sz w:val="21"/>
        </w:rPr>
        <w:t>；</w:t>
      </w:r>
    </w:p>
    <w:p>
      <w:pPr>
        <w:pStyle w:val="ListParagraph"/>
        <w:numPr>
          <w:ilvl w:val="3"/>
          <w:numId w:val="3"/>
        </w:numPr>
        <w:tabs>
          <w:tab w:val="left" w:pos="1056"/>
        </w:tabs>
        <w:spacing w:before="43" w:after="0" w:line="240" w:lineRule="auto"/>
        <w:ind w:left="1056" w:right="0" w:hanging="421"/>
        <w:jc w:val="left"/>
        <w:rPr>
          <w:sz w:val="21"/>
        </w:rPr>
      </w:pPr>
      <w:r>
        <w:rPr>
          <w:sz w:val="21"/>
        </w:rPr>
        <w:t>基础管理清单；</w:t>
      </w:r>
    </w:p>
    <w:p>
      <w:pPr>
        <w:pStyle w:val="ListParagraph"/>
        <w:numPr>
          <w:ilvl w:val="3"/>
          <w:numId w:val="3"/>
        </w:numPr>
        <w:tabs>
          <w:tab w:val="left" w:pos="1056"/>
        </w:tabs>
        <w:spacing w:before="43" w:after="0" w:line="240" w:lineRule="auto"/>
        <w:ind w:left="1056" w:right="0" w:hanging="421"/>
        <w:jc w:val="left"/>
        <w:rPr>
          <w:sz w:val="21"/>
        </w:rPr>
      </w:pPr>
      <w:r>
        <w:rPr>
          <w:spacing w:val="-1"/>
          <w:w w:val="99"/>
          <w:sz w:val="21"/>
        </w:rPr>
        <w:t>危险源清单</w:t>
      </w:r>
      <w:r>
        <w:rPr>
          <w:spacing w:val="2"/>
          <w:w w:val="99"/>
          <w:sz w:val="21"/>
        </w:rPr>
        <w:t>（</w:t>
      </w:r>
      <w:r>
        <w:rPr>
          <w:spacing w:val="-1"/>
          <w:w w:val="99"/>
          <w:sz w:val="21"/>
        </w:rPr>
        <w:t>附录</w:t>
      </w:r>
      <w:r>
        <w:rPr>
          <w:spacing w:val="-50"/>
          <w:sz w:val="21"/>
        </w:rPr>
        <w:t xml:space="preserve"> </w:t>
      </w:r>
      <w:r>
        <w:rPr>
          <w:spacing w:val="1"/>
          <w:w w:val="99"/>
          <w:sz w:val="21"/>
        </w:rPr>
        <w:t>C.</w:t>
      </w:r>
      <w:r>
        <w:rPr>
          <w:spacing w:val="-2"/>
          <w:w w:val="99"/>
          <w:sz w:val="21"/>
        </w:rPr>
        <w:t>5</w:t>
      </w:r>
      <w:r>
        <w:rPr>
          <w:spacing w:val="-104"/>
          <w:w w:val="99"/>
          <w:sz w:val="21"/>
        </w:rPr>
        <w:t>）</w:t>
      </w:r>
      <w:r>
        <w:rPr>
          <w:w w:val="99"/>
          <w:sz w:val="21"/>
        </w:rPr>
        <w:t>；</w:t>
      </w:r>
    </w:p>
    <w:p>
      <w:pPr>
        <w:pStyle w:val="ListParagraph"/>
        <w:numPr>
          <w:ilvl w:val="3"/>
          <w:numId w:val="3"/>
        </w:numPr>
        <w:tabs>
          <w:tab w:val="left" w:pos="1056"/>
        </w:tabs>
        <w:spacing w:before="43" w:after="0" w:line="240" w:lineRule="auto"/>
        <w:ind w:left="1056" w:right="0" w:hanging="421"/>
        <w:jc w:val="left"/>
        <w:rPr>
          <w:sz w:val="21"/>
        </w:rPr>
      </w:pPr>
      <w:r>
        <w:rPr>
          <w:spacing w:val="-1"/>
          <w:w w:val="99"/>
          <w:sz w:val="21"/>
        </w:rPr>
        <w:t>安全风险标准数据库</w:t>
      </w:r>
      <w:r>
        <w:rPr>
          <w:spacing w:val="2"/>
          <w:w w:val="99"/>
          <w:sz w:val="21"/>
        </w:rPr>
        <w:t>（</w:t>
      </w:r>
      <w:r>
        <w:rPr>
          <w:spacing w:val="-1"/>
          <w:w w:val="99"/>
          <w:sz w:val="21"/>
        </w:rPr>
        <w:t>附录</w:t>
      </w:r>
      <w:r>
        <w:rPr>
          <w:spacing w:val="-50"/>
          <w:sz w:val="21"/>
        </w:rPr>
        <w:t xml:space="preserve"> </w:t>
      </w:r>
      <w:r>
        <w:rPr>
          <w:spacing w:val="1"/>
          <w:w w:val="99"/>
          <w:sz w:val="21"/>
        </w:rPr>
        <w:t>C.</w:t>
      </w:r>
      <w:r>
        <w:rPr>
          <w:spacing w:val="-2"/>
          <w:w w:val="99"/>
          <w:sz w:val="21"/>
        </w:rPr>
        <w:t>6</w:t>
      </w:r>
      <w:r>
        <w:rPr>
          <w:spacing w:val="-104"/>
          <w:w w:val="99"/>
          <w:sz w:val="21"/>
        </w:rPr>
        <w:t>）</w:t>
      </w:r>
      <w:r>
        <w:rPr>
          <w:w w:val="99"/>
          <w:sz w:val="21"/>
        </w:rPr>
        <w:t>。</w:t>
      </w:r>
    </w:p>
    <w:p>
      <w:pPr>
        <w:pStyle w:val="BodyText"/>
        <w:spacing w:before="6"/>
        <w:rPr>
          <w:sz w:val="15"/>
        </w:rPr>
      </w:pPr>
    </w:p>
    <w:p>
      <w:pPr>
        <w:pStyle w:val="ListParagraph"/>
        <w:numPr>
          <w:ilvl w:val="1"/>
          <w:numId w:val="3"/>
        </w:numPr>
        <w:tabs>
          <w:tab w:val="left" w:pos="742"/>
        </w:tabs>
        <w:spacing w:before="0" w:after="0" w:line="240" w:lineRule="auto"/>
        <w:ind w:left="741" w:right="0" w:hanging="527"/>
        <w:jc w:val="left"/>
        <w:rPr>
          <w:rFonts w:ascii="黑体" w:eastAsia="黑体" w:hint="eastAsia"/>
          <w:sz w:val="21"/>
        </w:rPr>
      </w:pPr>
      <w:bookmarkStart w:id="34" w:name="6.3  分析与评价"/>
      <w:bookmarkEnd w:id="34"/>
      <w:bookmarkStart w:id="35" w:name="_bookmark15"/>
      <w:bookmarkEnd w:id="35"/>
      <w:r>
        <w:rPr>
          <w:rFonts w:ascii="黑体" w:eastAsia="黑体" w:hint="eastAsia"/>
          <w:sz w:val="21"/>
        </w:rPr>
        <w:t>分析与评价</w:t>
      </w:r>
    </w:p>
    <w:p>
      <w:pPr>
        <w:pStyle w:val="BodyText"/>
        <w:spacing w:before="7"/>
        <w:rPr>
          <w:rFonts w:ascii="黑体"/>
          <w:sz w:val="15"/>
        </w:rPr>
      </w:pPr>
    </w:p>
    <w:p>
      <w:pPr>
        <w:pStyle w:val="ListParagraph"/>
        <w:numPr>
          <w:ilvl w:val="2"/>
          <w:numId w:val="3"/>
        </w:numPr>
        <w:tabs>
          <w:tab w:val="left" w:pos="953"/>
        </w:tabs>
        <w:spacing w:before="0" w:after="0" w:line="240" w:lineRule="auto"/>
        <w:ind w:left="952" w:right="0" w:hanging="738"/>
        <w:jc w:val="left"/>
        <w:rPr>
          <w:rFonts w:ascii="黑体" w:eastAsia="黑体" w:hint="eastAsia"/>
          <w:sz w:val="21"/>
        </w:rPr>
      </w:pPr>
      <w:bookmarkStart w:id="36" w:name="6.3.1  输入"/>
      <w:bookmarkEnd w:id="36"/>
      <w:r>
        <w:rPr>
          <w:rFonts w:ascii="黑体" w:eastAsia="黑体" w:hint="eastAsia"/>
          <w:sz w:val="21"/>
        </w:rPr>
        <w:t>输入</w:t>
      </w:r>
    </w:p>
    <w:p>
      <w:pPr>
        <w:pStyle w:val="BodyText"/>
        <w:spacing w:before="7"/>
        <w:rPr>
          <w:rFonts w:ascii="黑体"/>
          <w:sz w:val="15"/>
        </w:rPr>
      </w:pPr>
    </w:p>
    <w:p>
      <w:pPr>
        <w:pStyle w:val="BodyText"/>
        <w:spacing w:before="0"/>
        <w:ind w:left="635"/>
      </w:pPr>
      <w:r>
        <w:t>以下资料作为输入：</w:t>
      </w:r>
    </w:p>
    <w:p>
      <w:pPr>
        <w:pStyle w:val="ListParagraph"/>
        <w:numPr>
          <w:ilvl w:val="3"/>
          <w:numId w:val="3"/>
        </w:numPr>
        <w:tabs>
          <w:tab w:val="left" w:pos="1056"/>
        </w:tabs>
        <w:spacing w:before="43" w:after="0" w:line="240" w:lineRule="auto"/>
        <w:ind w:left="1056" w:right="0" w:hanging="421"/>
        <w:jc w:val="left"/>
        <w:rPr>
          <w:sz w:val="21"/>
        </w:rPr>
      </w:pPr>
      <w:r>
        <w:rPr>
          <w:sz w:val="21"/>
        </w:rPr>
        <w:t>安全风险分级管控制度；</w:t>
      </w:r>
    </w:p>
    <w:p>
      <w:pPr>
        <w:pStyle w:val="ListParagraph"/>
        <w:numPr>
          <w:ilvl w:val="3"/>
          <w:numId w:val="3"/>
        </w:numPr>
        <w:tabs>
          <w:tab w:val="left" w:pos="1056"/>
        </w:tabs>
        <w:spacing w:before="43" w:after="0" w:line="240" w:lineRule="auto"/>
        <w:ind w:left="1056" w:right="0" w:hanging="421"/>
        <w:jc w:val="left"/>
        <w:rPr>
          <w:sz w:val="21"/>
        </w:rPr>
      </w:pPr>
      <w:r>
        <w:rPr>
          <w:sz w:val="21"/>
        </w:rPr>
        <w:t>安全风险标准数据库。</w:t>
      </w:r>
    </w:p>
    <w:p>
      <w:pPr>
        <w:pStyle w:val="BodyText"/>
        <w:spacing w:before="6"/>
        <w:rPr>
          <w:sz w:val="15"/>
        </w:rPr>
      </w:pPr>
    </w:p>
    <w:p>
      <w:pPr>
        <w:pStyle w:val="ListParagraph"/>
        <w:numPr>
          <w:ilvl w:val="2"/>
          <w:numId w:val="3"/>
        </w:numPr>
        <w:tabs>
          <w:tab w:val="left" w:pos="953"/>
        </w:tabs>
        <w:spacing w:before="1" w:after="0" w:line="240" w:lineRule="auto"/>
        <w:ind w:left="952" w:right="0" w:hanging="738"/>
        <w:jc w:val="left"/>
        <w:rPr>
          <w:rFonts w:ascii="黑体" w:eastAsia="黑体" w:hint="eastAsia"/>
          <w:sz w:val="21"/>
        </w:rPr>
      </w:pPr>
      <w:bookmarkStart w:id="37" w:name="6.3.2  工具与技术"/>
      <w:bookmarkEnd w:id="37"/>
      <w:r>
        <w:rPr>
          <w:rFonts w:ascii="黑体" w:eastAsia="黑体" w:hint="eastAsia"/>
          <w:sz w:val="21"/>
        </w:rPr>
        <w:t>工具与技术</w:t>
      </w:r>
    </w:p>
    <w:p>
      <w:pPr>
        <w:pStyle w:val="BodyText"/>
        <w:spacing w:before="6"/>
        <w:rPr>
          <w:rFonts w:ascii="黑体"/>
          <w:sz w:val="15"/>
        </w:rPr>
      </w:pPr>
    </w:p>
    <w:p>
      <w:pPr>
        <w:pStyle w:val="ListParagraph"/>
        <w:numPr>
          <w:ilvl w:val="3"/>
          <w:numId w:val="8"/>
        </w:numPr>
        <w:tabs>
          <w:tab w:val="left" w:pos="1162"/>
        </w:tabs>
        <w:spacing w:before="0" w:after="0" w:line="240" w:lineRule="auto"/>
        <w:ind w:left="1161" w:right="0" w:hanging="947"/>
        <w:jc w:val="left"/>
        <w:rPr>
          <w:sz w:val="21"/>
        </w:rPr>
      </w:pPr>
      <w:r>
        <w:rPr>
          <w:sz w:val="21"/>
        </w:rPr>
        <w:t>分析与评价的工具与技术，包括：</w:t>
      </w:r>
    </w:p>
    <w:p>
      <w:pPr>
        <w:pStyle w:val="ListParagraph"/>
        <w:numPr>
          <w:ilvl w:val="4"/>
          <w:numId w:val="8"/>
        </w:numPr>
        <w:tabs>
          <w:tab w:val="left" w:pos="1056"/>
        </w:tabs>
        <w:spacing w:before="43" w:after="0" w:line="240" w:lineRule="auto"/>
        <w:ind w:left="1056" w:right="0" w:hanging="421"/>
        <w:jc w:val="left"/>
        <w:rPr>
          <w:sz w:val="21"/>
        </w:rPr>
      </w:pPr>
      <w:r>
        <w:rPr>
          <w:w w:val="95"/>
          <w:sz w:val="21"/>
        </w:rPr>
        <w:t>危害因素分类；</w:t>
      </w:r>
    </w:p>
    <w:p>
      <w:pPr>
        <w:pStyle w:val="ListParagraph"/>
        <w:numPr>
          <w:ilvl w:val="4"/>
          <w:numId w:val="8"/>
        </w:numPr>
        <w:tabs>
          <w:tab w:val="left" w:pos="1056"/>
        </w:tabs>
        <w:spacing w:before="43" w:after="0" w:line="240" w:lineRule="auto"/>
        <w:ind w:left="1056" w:right="0" w:hanging="421"/>
        <w:jc w:val="left"/>
        <w:rPr>
          <w:sz w:val="21"/>
        </w:rPr>
      </w:pPr>
      <w:r>
        <w:rPr>
          <w:w w:val="95"/>
          <w:sz w:val="21"/>
        </w:rPr>
        <w:t>事故类型分类；</w:t>
      </w:r>
    </w:p>
    <w:p>
      <w:pPr>
        <w:pStyle w:val="ListParagraph"/>
        <w:numPr>
          <w:ilvl w:val="4"/>
          <w:numId w:val="8"/>
        </w:numPr>
        <w:tabs>
          <w:tab w:val="left" w:pos="1056"/>
        </w:tabs>
        <w:spacing w:before="43" w:after="0" w:line="240" w:lineRule="auto"/>
        <w:ind w:left="1056" w:right="0" w:hanging="421"/>
        <w:jc w:val="left"/>
        <w:rPr>
          <w:sz w:val="21"/>
        </w:rPr>
      </w:pPr>
      <w:r>
        <w:rPr>
          <w:w w:val="95"/>
          <w:sz w:val="21"/>
        </w:rPr>
        <w:t>评价方法；</w:t>
      </w:r>
    </w:p>
    <w:p>
      <w:pPr>
        <w:pStyle w:val="ListParagraph"/>
        <w:numPr>
          <w:ilvl w:val="4"/>
          <w:numId w:val="8"/>
        </w:numPr>
        <w:tabs>
          <w:tab w:val="left" w:pos="1056"/>
        </w:tabs>
        <w:spacing w:before="43" w:after="0" w:line="240" w:lineRule="auto"/>
        <w:ind w:left="1056" w:right="0" w:hanging="421"/>
        <w:jc w:val="left"/>
        <w:rPr>
          <w:sz w:val="21"/>
        </w:rPr>
      </w:pPr>
      <w:r>
        <w:rPr>
          <w:w w:val="95"/>
          <w:sz w:val="21"/>
        </w:rPr>
        <w:t>分级标准。</w:t>
      </w:r>
    </w:p>
    <w:p>
      <w:pPr>
        <w:pStyle w:val="ListParagraph"/>
        <w:numPr>
          <w:ilvl w:val="3"/>
          <w:numId w:val="8"/>
        </w:numPr>
        <w:tabs>
          <w:tab w:val="left" w:pos="1162"/>
        </w:tabs>
        <w:spacing w:before="43" w:after="0" w:line="240" w:lineRule="auto"/>
        <w:ind w:left="1161" w:right="0" w:hanging="947"/>
        <w:jc w:val="left"/>
        <w:rPr>
          <w:sz w:val="21"/>
        </w:rPr>
      </w:pPr>
      <w:r>
        <w:rPr>
          <w:spacing w:val="-18"/>
          <w:sz w:val="21"/>
        </w:rPr>
        <w:t xml:space="preserve">根据 </w:t>
      </w:r>
      <w:r>
        <w:rPr>
          <w:sz w:val="21"/>
        </w:rPr>
        <w:t>GB/T</w:t>
      </w:r>
      <w:r>
        <w:rPr>
          <w:spacing w:val="-4"/>
          <w:sz w:val="21"/>
        </w:rPr>
        <w:t xml:space="preserve"> </w:t>
      </w:r>
      <w:r>
        <w:rPr>
          <w:sz w:val="21"/>
        </w:rPr>
        <w:t>13861，危害因素分为管理因素、人的因素、物的因素、环境因素四个类别。</w:t>
      </w:r>
    </w:p>
    <w:p>
      <w:pPr>
        <w:pStyle w:val="ListParagraph"/>
        <w:numPr>
          <w:ilvl w:val="4"/>
          <w:numId w:val="8"/>
        </w:numPr>
        <w:tabs>
          <w:tab w:val="left" w:pos="1056"/>
        </w:tabs>
        <w:spacing w:before="43" w:after="0" w:line="240" w:lineRule="auto"/>
        <w:ind w:left="1056" w:right="0" w:hanging="421"/>
        <w:jc w:val="left"/>
        <w:rPr>
          <w:sz w:val="21"/>
        </w:rPr>
      </w:pPr>
      <w:r>
        <w:rPr>
          <w:sz w:val="21"/>
        </w:rPr>
        <w:t>人的因素包括心理生理性危险和有害因素、行为性危险和有害因素等。</w:t>
      </w:r>
    </w:p>
    <w:p>
      <w:pPr>
        <w:pStyle w:val="ListParagraph"/>
        <w:numPr>
          <w:ilvl w:val="4"/>
          <w:numId w:val="8"/>
        </w:numPr>
        <w:tabs>
          <w:tab w:val="left" w:pos="1056"/>
        </w:tabs>
        <w:spacing w:before="43" w:after="0" w:line="240" w:lineRule="auto"/>
        <w:ind w:left="1056" w:right="0" w:hanging="421"/>
        <w:jc w:val="left"/>
        <w:rPr>
          <w:sz w:val="21"/>
        </w:rPr>
      </w:pPr>
      <w:r>
        <w:rPr>
          <w:sz w:val="21"/>
        </w:rPr>
        <w:t>物的因素包括物理性危险和有害因素、化学性危险和有害因素、生物性危险和有害因素等。</w:t>
      </w:r>
    </w:p>
    <w:p>
      <w:pPr>
        <w:pStyle w:val="ListParagraph"/>
        <w:numPr>
          <w:ilvl w:val="4"/>
          <w:numId w:val="8"/>
        </w:numPr>
        <w:tabs>
          <w:tab w:val="left" w:pos="1056"/>
        </w:tabs>
        <w:spacing w:before="43" w:after="0" w:line="278" w:lineRule="auto"/>
        <w:ind w:left="215" w:right="107" w:firstLine="420"/>
        <w:jc w:val="left"/>
        <w:rPr>
          <w:sz w:val="21"/>
        </w:rPr>
      </w:pPr>
      <w:r>
        <w:rPr>
          <w:spacing w:val="-7"/>
          <w:w w:val="95"/>
          <w:sz w:val="21"/>
        </w:rPr>
        <w:t>环境因素包括室内作业场所环境不良、室外作业场地环境不良、地下</w:t>
      </w:r>
      <w:r>
        <w:rPr>
          <w:w w:val="95"/>
          <w:sz w:val="21"/>
        </w:rPr>
        <w:t>（含水下</w:t>
      </w:r>
      <w:r>
        <w:rPr>
          <w:spacing w:val="-49"/>
          <w:w w:val="95"/>
          <w:sz w:val="21"/>
        </w:rPr>
        <w:t>）</w:t>
      </w:r>
      <w:r>
        <w:rPr>
          <w:w w:val="95"/>
          <w:sz w:val="21"/>
        </w:rPr>
        <w:t xml:space="preserve">作业环境不良、   </w:t>
      </w:r>
      <w:r>
        <w:rPr>
          <w:sz w:val="21"/>
        </w:rPr>
        <w:t>其他作业环境不良等。</w:t>
      </w:r>
    </w:p>
    <w:p>
      <w:pPr>
        <w:pStyle w:val="ListParagraph"/>
        <w:numPr>
          <w:ilvl w:val="4"/>
          <w:numId w:val="8"/>
        </w:numPr>
        <w:tabs>
          <w:tab w:val="left" w:pos="1056"/>
        </w:tabs>
        <w:spacing w:before="0" w:after="0" w:line="278" w:lineRule="auto"/>
        <w:ind w:left="215" w:right="212" w:firstLine="420"/>
        <w:jc w:val="left"/>
        <w:rPr>
          <w:sz w:val="21"/>
        </w:rPr>
      </w:pPr>
      <w:r>
        <w:rPr>
          <w:spacing w:val="-5"/>
          <w:w w:val="95"/>
          <w:sz w:val="21"/>
        </w:rPr>
        <w:t xml:space="preserve">管理因素包括安全组织机构不健全、安全责任制未落实、安全管理规章制度不完善、安全投入   </w:t>
      </w:r>
      <w:r>
        <w:rPr>
          <w:spacing w:val="-5"/>
          <w:sz w:val="21"/>
        </w:rPr>
        <w:t>不足、安全管理不完善、应急管理缺陷、其他管理因素的缺陷。</w:t>
      </w:r>
    </w:p>
    <w:p>
      <w:pPr>
        <w:pStyle w:val="ListParagraph"/>
        <w:numPr>
          <w:ilvl w:val="3"/>
          <w:numId w:val="8"/>
        </w:numPr>
        <w:tabs>
          <w:tab w:val="left" w:pos="1162"/>
        </w:tabs>
        <w:spacing w:before="0" w:after="0" w:line="269" w:lineRule="exact"/>
        <w:ind w:left="1161" w:right="0" w:hanging="947"/>
        <w:jc w:val="left"/>
        <w:rPr>
          <w:sz w:val="21"/>
        </w:rPr>
      </w:pPr>
      <w:r>
        <w:rPr>
          <w:spacing w:val="-17"/>
          <w:sz w:val="21"/>
        </w:rPr>
        <w:t xml:space="preserve">根据 </w:t>
      </w:r>
      <w:r>
        <w:rPr>
          <w:sz w:val="21"/>
        </w:rPr>
        <w:t>GB</w:t>
      </w:r>
      <w:r>
        <w:rPr>
          <w:spacing w:val="-1"/>
          <w:sz w:val="21"/>
        </w:rPr>
        <w:t xml:space="preserve"> </w:t>
      </w:r>
      <w:r>
        <w:rPr>
          <w:sz w:val="21"/>
        </w:rPr>
        <w:t>6441，污水处理企业主要事故类型涉及的风险点：</w:t>
      </w:r>
    </w:p>
    <w:p>
      <w:pPr>
        <w:pStyle w:val="ListParagraph"/>
        <w:numPr>
          <w:ilvl w:val="4"/>
          <w:numId w:val="8"/>
        </w:numPr>
        <w:tabs>
          <w:tab w:val="left" w:pos="1056"/>
        </w:tabs>
        <w:spacing w:before="43" w:after="0" w:line="240" w:lineRule="auto"/>
        <w:ind w:left="1056" w:right="0" w:hanging="421"/>
        <w:jc w:val="left"/>
        <w:rPr>
          <w:sz w:val="21"/>
        </w:rPr>
      </w:pPr>
      <w:r>
        <w:rPr>
          <w:sz w:val="21"/>
        </w:rPr>
        <w:t>物体打击：巡检、维修作业、抢修作业、高处作业、沟槽开挖等；</w:t>
      </w:r>
    </w:p>
    <w:p>
      <w:pPr>
        <w:pStyle w:val="ListParagraph"/>
        <w:numPr>
          <w:ilvl w:val="4"/>
          <w:numId w:val="8"/>
        </w:numPr>
        <w:tabs>
          <w:tab w:val="left" w:pos="1056"/>
        </w:tabs>
        <w:spacing w:before="42" w:after="0" w:line="240" w:lineRule="auto"/>
        <w:ind w:left="1056" w:right="0" w:hanging="421"/>
        <w:jc w:val="left"/>
        <w:rPr>
          <w:sz w:val="21"/>
        </w:rPr>
      </w:pPr>
      <w:r>
        <w:rPr>
          <w:sz w:val="21"/>
        </w:rPr>
        <w:t>车辆伤害：管网巡检、抢修作业、材料运输等；</w:t>
      </w:r>
    </w:p>
    <w:p>
      <w:pPr>
        <w:spacing w:after="0" w:line="240" w:lineRule="auto"/>
        <w:jc w:val="left"/>
        <w:rPr>
          <w:sz w:val="21"/>
        </w:rPr>
        <w:sectPr>
          <w:footerReference w:type="even" r:id="rId17"/>
          <w:footerReference w:type="default" r:id="rId18"/>
          <w:pgSz w:w="11910" w:h="16840"/>
          <w:pgMar w:top="1460" w:right="920" w:bottom="1300" w:left="1200" w:header="0" w:footer="1120" w:gutter="0"/>
          <w:pgNumType w:start="6"/>
          <w:cols w:num="1" w:space="720"/>
        </w:sectPr>
      </w:pPr>
    </w:p>
    <w:p>
      <w:pPr>
        <w:pStyle w:val="ListParagraph"/>
        <w:numPr>
          <w:ilvl w:val="4"/>
          <w:numId w:val="8"/>
        </w:numPr>
        <w:tabs>
          <w:tab w:val="left" w:pos="1056"/>
        </w:tabs>
        <w:spacing w:before="42" w:after="0" w:line="240" w:lineRule="auto"/>
        <w:ind w:left="1056" w:right="0" w:hanging="421"/>
        <w:jc w:val="left"/>
        <w:rPr>
          <w:sz w:val="21"/>
        </w:rPr>
      </w:pPr>
      <w:r>
        <w:rPr>
          <w:w w:val="95"/>
          <w:sz w:val="21"/>
        </w:rPr>
        <w:t>机械伤害：维修作业、抢险作业、沟槽开挖等；</w:t>
      </w:r>
    </w:p>
    <w:p>
      <w:pPr>
        <w:pStyle w:val="ListParagraph"/>
        <w:numPr>
          <w:ilvl w:val="4"/>
          <w:numId w:val="8"/>
        </w:numPr>
        <w:tabs>
          <w:tab w:val="left" w:pos="1056"/>
        </w:tabs>
        <w:spacing w:before="42" w:after="0" w:line="240" w:lineRule="auto"/>
        <w:ind w:left="1056" w:right="0" w:hanging="421"/>
        <w:jc w:val="left"/>
        <w:rPr>
          <w:sz w:val="21"/>
        </w:rPr>
      </w:pPr>
      <w:r>
        <w:rPr>
          <w:w w:val="95"/>
          <w:sz w:val="21"/>
        </w:rPr>
        <w:t>起重伤害：维修作业、抢修作业、起重作业等；</w:t>
      </w:r>
    </w:p>
    <w:p>
      <w:pPr>
        <w:pStyle w:val="ListParagraph"/>
        <w:numPr>
          <w:ilvl w:val="4"/>
          <w:numId w:val="8"/>
        </w:numPr>
        <w:tabs>
          <w:tab w:val="left" w:pos="1056"/>
        </w:tabs>
        <w:spacing w:before="43" w:after="0" w:line="240" w:lineRule="auto"/>
        <w:ind w:left="1056" w:right="0" w:hanging="421"/>
        <w:jc w:val="left"/>
        <w:rPr>
          <w:sz w:val="21"/>
        </w:rPr>
      </w:pPr>
      <w:r>
        <w:rPr>
          <w:sz w:val="21"/>
        </w:rPr>
        <w:t>触电：巡检、维修作业、抢险作业、电气作业等；</w:t>
      </w:r>
    </w:p>
    <w:p>
      <w:pPr>
        <w:pStyle w:val="ListParagraph"/>
        <w:numPr>
          <w:ilvl w:val="4"/>
          <w:numId w:val="8"/>
        </w:numPr>
        <w:tabs>
          <w:tab w:val="left" w:pos="1056"/>
        </w:tabs>
        <w:spacing w:before="43" w:after="0" w:line="240" w:lineRule="auto"/>
        <w:ind w:left="1056" w:right="0" w:hanging="421"/>
        <w:jc w:val="left"/>
        <w:rPr>
          <w:sz w:val="21"/>
        </w:rPr>
      </w:pPr>
      <w:r>
        <w:rPr>
          <w:sz w:val="21"/>
        </w:rPr>
        <w:t>淹溺：巡检、抢险作业、临水作业等；</w:t>
      </w:r>
    </w:p>
    <w:p>
      <w:pPr>
        <w:pStyle w:val="ListParagraph"/>
        <w:numPr>
          <w:ilvl w:val="4"/>
          <w:numId w:val="8"/>
        </w:numPr>
        <w:tabs>
          <w:tab w:val="left" w:pos="1056"/>
        </w:tabs>
        <w:spacing w:before="43" w:after="0" w:line="240" w:lineRule="auto"/>
        <w:ind w:left="1056" w:right="0" w:hanging="421"/>
        <w:jc w:val="left"/>
        <w:rPr>
          <w:sz w:val="21"/>
        </w:rPr>
      </w:pPr>
      <w:r>
        <w:rPr>
          <w:sz w:val="21"/>
        </w:rPr>
        <w:t>灼烫：化验作业、维修作业、抢险作业、巡检等；</w:t>
      </w:r>
    </w:p>
    <w:p>
      <w:pPr>
        <w:pStyle w:val="ListParagraph"/>
        <w:numPr>
          <w:ilvl w:val="4"/>
          <w:numId w:val="8"/>
        </w:numPr>
        <w:tabs>
          <w:tab w:val="left" w:pos="1056"/>
        </w:tabs>
        <w:spacing w:before="43" w:after="0" w:line="240" w:lineRule="auto"/>
        <w:ind w:left="1056" w:right="0" w:hanging="421"/>
        <w:jc w:val="left"/>
        <w:rPr>
          <w:sz w:val="21"/>
        </w:rPr>
      </w:pPr>
      <w:r>
        <w:rPr>
          <w:sz w:val="21"/>
        </w:rPr>
        <w:t>火灾：动火作业、抢修作业、维修作业等；</w:t>
      </w:r>
    </w:p>
    <w:p>
      <w:pPr>
        <w:pStyle w:val="ListParagraph"/>
        <w:numPr>
          <w:ilvl w:val="4"/>
          <w:numId w:val="8"/>
        </w:numPr>
        <w:tabs>
          <w:tab w:val="left" w:pos="1056"/>
        </w:tabs>
        <w:spacing w:before="43" w:after="0" w:line="240" w:lineRule="auto"/>
        <w:ind w:left="1056" w:right="0" w:hanging="421"/>
        <w:jc w:val="left"/>
        <w:rPr>
          <w:sz w:val="21"/>
        </w:rPr>
      </w:pPr>
      <w:r>
        <w:rPr>
          <w:sz w:val="21"/>
        </w:rPr>
        <w:t>高处坠落：维修作业、巡检、高处作业、沟槽开挖等；</w:t>
      </w:r>
    </w:p>
    <w:p>
      <w:pPr>
        <w:pStyle w:val="ListParagraph"/>
        <w:numPr>
          <w:ilvl w:val="4"/>
          <w:numId w:val="8"/>
        </w:numPr>
        <w:tabs>
          <w:tab w:val="left" w:pos="1056"/>
        </w:tabs>
        <w:spacing w:before="43" w:after="0" w:line="240" w:lineRule="auto"/>
        <w:ind w:left="1056" w:right="0" w:hanging="421"/>
        <w:jc w:val="left"/>
        <w:rPr>
          <w:sz w:val="21"/>
        </w:rPr>
      </w:pPr>
      <w:r>
        <w:rPr>
          <w:sz w:val="21"/>
        </w:rPr>
        <w:t>坍塌：抢修作业、沟槽开挖等；</w:t>
      </w:r>
    </w:p>
    <w:p>
      <w:pPr>
        <w:pStyle w:val="ListParagraph"/>
        <w:numPr>
          <w:ilvl w:val="4"/>
          <w:numId w:val="8"/>
        </w:numPr>
        <w:tabs>
          <w:tab w:val="left" w:pos="1056"/>
        </w:tabs>
        <w:spacing w:before="43" w:after="0" w:line="240" w:lineRule="auto"/>
        <w:ind w:left="1056" w:right="0" w:hanging="421"/>
        <w:jc w:val="left"/>
        <w:rPr>
          <w:sz w:val="21"/>
        </w:rPr>
      </w:pPr>
      <w:r>
        <w:rPr>
          <w:sz w:val="21"/>
        </w:rPr>
        <w:t>锅炉爆炸：维修作业等；</w:t>
      </w:r>
    </w:p>
    <w:p>
      <w:pPr>
        <w:pStyle w:val="ListParagraph"/>
        <w:numPr>
          <w:ilvl w:val="4"/>
          <w:numId w:val="8"/>
        </w:numPr>
        <w:tabs>
          <w:tab w:val="left" w:pos="1056"/>
        </w:tabs>
        <w:spacing w:before="43" w:after="0" w:line="240" w:lineRule="auto"/>
        <w:ind w:left="1056" w:right="0" w:hanging="421"/>
        <w:jc w:val="left"/>
        <w:rPr>
          <w:sz w:val="21"/>
        </w:rPr>
      </w:pPr>
      <w:r>
        <w:rPr>
          <w:sz w:val="21"/>
        </w:rPr>
        <w:t>容器爆炸：维修作业、抢险作业等；</w:t>
      </w:r>
    </w:p>
    <w:p>
      <w:pPr>
        <w:pStyle w:val="ListParagraph"/>
        <w:numPr>
          <w:ilvl w:val="4"/>
          <w:numId w:val="8"/>
        </w:numPr>
        <w:tabs>
          <w:tab w:val="left" w:pos="1056"/>
        </w:tabs>
        <w:spacing w:before="43" w:after="0" w:line="240" w:lineRule="auto"/>
        <w:ind w:left="1056" w:right="0" w:hanging="421"/>
        <w:jc w:val="left"/>
        <w:rPr>
          <w:sz w:val="21"/>
        </w:rPr>
      </w:pPr>
      <w:r>
        <w:rPr>
          <w:sz w:val="21"/>
        </w:rPr>
        <w:t>中毒和窒息：巡检、有限空间作业、抢险作业等。</w:t>
      </w:r>
    </w:p>
    <w:p>
      <w:pPr>
        <w:pStyle w:val="ListParagraph"/>
        <w:numPr>
          <w:ilvl w:val="3"/>
          <w:numId w:val="8"/>
        </w:numPr>
        <w:tabs>
          <w:tab w:val="left" w:pos="1162"/>
        </w:tabs>
        <w:spacing w:before="43" w:after="0" w:line="278" w:lineRule="auto"/>
        <w:ind w:left="215" w:right="108" w:firstLine="0"/>
        <w:jc w:val="left"/>
        <w:rPr>
          <w:sz w:val="21"/>
        </w:rPr>
      </w:pPr>
      <w:r>
        <w:rPr>
          <w:spacing w:val="-6"/>
          <w:sz w:val="21"/>
        </w:rPr>
        <w:t>常用的评价方法有直接判定法、作业条件危险性评价法</w:t>
      </w:r>
      <w:r>
        <w:rPr>
          <w:sz w:val="21"/>
        </w:rPr>
        <w:t>（</w:t>
      </w:r>
      <w:r>
        <w:rPr>
          <w:spacing w:val="-20"/>
          <w:sz w:val="21"/>
        </w:rPr>
        <w:t xml:space="preserve">附录 </w:t>
      </w:r>
      <w:r>
        <w:rPr>
          <w:spacing w:val="-13"/>
          <w:sz w:val="21"/>
        </w:rPr>
        <w:t>B.3）</w:t>
      </w:r>
      <w:r>
        <w:rPr>
          <w:spacing w:val="-9"/>
          <w:sz w:val="21"/>
        </w:rPr>
        <w:t>及风险矩阵法</w:t>
      </w:r>
      <w:r>
        <w:rPr>
          <w:sz w:val="21"/>
        </w:rPr>
        <w:t>（</w:t>
      </w:r>
      <w:r>
        <w:rPr>
          <w:spacing w:val="-21"/>
          <w:sz w:val="21"/>
        </w:rPr>
        <w:t xml:space="preserve">附录 </w:t>
      </w:r>
      <w:r>
        <w:rPr>
          <w:sz w:val="21"/>
        </w:rPr>
        <w:t>B.4） 等。</w:t>
      </w:r>
    </w:p>
    <w:p>
      <w:pPr>
        <w:pStyle w:val="ListParagraph"/>
        <w:numPr>
          <w:ilvl w:val="3"/>
          <w:numId w:val="8"/>
        </w:numPr>
        <w:tabs>
          <w:tab w:val="left" w:pos="1162"/>
        </w:tabs>
        <w:spacing w:before="0" w:after="0" w:line="278" w:lineRule="auto"/>
        <w:ind w:left="215" w:right="215" w:firstLine="0"/>
        <w:jc w:val="left"/>
        <w:rPr>
          <w:sz w:val="21"/>
        </w:rPr>
      </w:pPr>
      <w:r>
        <w:rPr>
          <w:sz w:val="21"/>
        </w:rPr>
        <w:t>安全风险等级从高到低，划分为重大风险、较大风险、一般风险、低风险四个级别。污水处理企业应根据自身可接受风险程度，明确风险判定准则。</w:t>
      </w:r>
    </w:p>
    <w:p>
      <w:pPr>
        <w:pStyle w:val="BodyText"/>
        <w:spacing w:before="0" w:line="269" w:lineRule="exact"/>
        <w:ind w:left="636"/>
      </w:pPr>
      <w:r>
        <w:rPr>
          <w:w w:val="95"/>
        </w:rPr>
        <w:t>符合以下情况之一的，评定为重大安全风险：</w:t>
      </w:r>
    </w:p>
    <w:p>
      <w:pPr>
        <w:pStyle w:val="ListParagraph"/>
        <w:numPr>
          <w:ilvl w:val="4"/>
          <w:numId w:val="8"/>
        </w:numPr>
        <w:tabs>
          <w:tab w:val="left" w:pos="1056"/>
        </w:tabs>
        <w:spacing w:before="43" w:after="0" w:line="240" w:lineRule="auto"/>
        <w:ind w:left="1056" w:right="0" w:hanging="420"/>
        <w:jc w:val="left"/>
        <w:rPr>
          <w:sz w:val="21"/>
        </w:rPr>
      </w:pPr>
      <w:r>
        <w:rPr>
          <w:sz w:val="21"/>
        </w:rPr>
        <w:t>违反法律、法规及国家标准中强制性条款的；</w:t>
      </w:r>
    </w:p>
    <w:p>
      <w:pPr>
        <w:pStyle w:val="ListParagraph"/>
        <w:numPr>
          <w:ilvl w:val="4"/>
          <w:numId w:val="8"/>
        </w:numPr>
        <w:tabs>
          <w:tab w:val="left" w:pos="1056"/>
        </w:tabs>
        <w:spacing w:before="42" w:after="0" w:line="278" w:lineRule="auto"/>
        <w:ind w:left="215" w:right="108" w:firstLine="420"/>
        <w:jc w:val="left"/>
        <w:rPr>
          <w:sz w:val="21"/>
        </w:rPr>
      </w:pPr>
      <w:r>
        <w:rPr>
          <w:spacing w:val="-13"/>
          <w:w w:val="95"/>
          <w:sz w:val="21"/>
        </w:rPr>
        <w:t xml:space="preserve">污水处理企业发生过死亡、重伤、重大财产损失事故，或三人及以上轻伤、一般财产损失事故，   </w:t>
      </w:r>
      <w:r>
        <w:rPr>
          <w:spacing w:val="-13"/>
          <w:sz w:val="21"/>
        </w:rPr>
        <w:t>且现在发生事故的条件依然存在的；</w:t>
      </w:r>
    </w:p>
    <w:p>
      <w:pPr>
        <w:pStyle w:val="ListParagraph"/>
        <w:numPr>
          <w:ilvl w:val="4"/>
          <w:numId w:val="8"/>
        </w:numPr>
        <w:tabs>
          <w:tab w:val="left" w:pos="1056"/>
        </w:tabs>
        <w:spacing w:before="0" w:after="0" w:line="269" w:lineRule="exact"/>
        <w:ind w:left="1056" w:right="0" w:hanging="420"/>
        <w:jc w:val="left"/>
        <w:rPr>
          <w:sz w:val="21"/>
        </w:rPr>
      </w:pPr>
      <w:r>
        <w:rPr>
          <w:sz w:val="21"/>
        </w:rPr>
        <w:t>经评定构成危险化学品重大危险源的；</w:t>
      </w:r>
    </w:p>
    <w:p>
      <w:pPr>
        <w:pStyle w:val="ListParagraph"/>
        <w:numPr>
          <w:ilvl w:val="4"/>
          <w:numId w:val="8"/>
        </w:numPr>
        <w:tabs>
          <w:tab w:val="left" w:pos="1056"/>
        </w:tabs>
        <w:spacing w:before="43" w:after="0" w:line="240" w:lineRule="auto"/>
        <w:ind w:left="1056" w:right="0" w:hanging="420"/>
        <w:jc w:val="left"/>
        <w:rPr>
          <w:sz w:val="21"/>
        </w:rPr>
      </w:pPr>
      <w:r>
        <w:rPr>
          <w:sz w:val="21"/>
        </w:rPr>
        <w:t>涉及可能持续释放氯气、硫化氢等有毒气体的有限空间作业的；</w:t>
      </w:r>
    </w:p>
    <w:p>
      <w:pPr>
        <w:pStyle w:val="ListParagraph"/>
        <w:numPr>
          <w:ilvl w:val="4"/>
          <w:numId w:val="8"/>
        </w:numPr>
        <w:tabs>
          <w:tab w:val="left" w:pos="1056"/>
        </w:tabs>
        <w:spacing w:before="43" w:after="0" w:line="240" w:lineRule="auto"/>
        <w:ind w:left="1056" w:right="0" w:hanging="420"/>
        <w:jc w:val="left"/>
        <w:rPr>
          <w:sz w:val="21"/>
        </w:rPr>
      </w:pPr>
      <w:r>
        <w:rPr>
          <w:sz w:val="21"/>
        </w:rPr>
        <w:t>具有中毒、爆炸、火灾等危险的场所，且潜在涉险人员三人及以上的。</w:t>
      </w:r>
    </w:p>
    <w:p>
      <w:pPr>
        <w:pStyle w:val="ListParagraph"/>
        <w:numPr>
          <w:ilvl w:val="3"/>
          <w:numId w:val="8"/>
        </w:numPr>
        <w:tabs>
          <w:tab w:val="left" w:pos="1162"/>
        </w:tabs>
        <w:spacing w:before="43" w:after="0" w:line="240" w:lineRule="auto"/>
        <w:ind w:left="1161" w:right="0" w:hanging="947"/>
        <w:jc w:val="left"/>
        <w:rPr>
          <w:sz w:val="21"/>
        </w:rPr>
      </w:pPr>
      <w:r>
        <w:rPr>
          <w:sz w:val="21"/>
        </w:rPr>
        <w:t>风险点内各类危险源评价出的最高安全风险级别作为该风险点的级别。</w:t>
      </w:r>
    </w:p>
    <w:p>
      <w:pPr>
        <w:pStyle w:val="BodyText"/>
        <w:spacing w:before="7"/>
        <w:rPr>
          <w:sz w:val="15"/>
        </w:rPr>
      </w:pPr>
    </w:p>
    <w:p>
      <w:pPr>
        <w:pStyle w:val="ListParagraph"/>
        <w:numPr>
          <w:ilvl w:val="2"/>
          <w:numId w:val="3"/>
        </w:numPr>
        <w:tabs>
          <w:tab w:val="left" w:pos="953"/>
        </w:tabs>
        <w:spacing w:before="0" w:after="0" w:line="240" w:lineRule="auto"/>
        <w:ind w:left="952" w:right="0" w:hanging="738"/>
        <w:jc w:val="left"/>
        <w:rPr>
          <w:rFonts w:ascii="黑体" w:eastAsia="黑体" w:hint="eastAsia"/>
          <w:sz w:val="21"/>
        </w:rPr>
      </w:pPr>
      <w:bookmarkStart w:id="38" w:name="6.3.3  输出"/>
      <w:bookmarkEnd w:id="38"/>
      <w:r>
        <w:rPr>
          <w:rFonts w:ascii="黑体" w:eastAsia="黑体" w:hint="eastAsia"/>
          <w:sz w:val="21"/>
        </w:rPr>
        <w:t>输出</w:t>
      </w:r>
    </w:p>
    <w:p>
      <w:pPr>
        <w:pStyle w:val="BodyText"/>
        <w:spacing w:before="7"/>
        <w:rPr>
          <w:rFonts w:ascii="黑体"/>
          <w:sz w:val="15"/>
        </w:rPr>
      </w:pPr>
    </w:p>
    <w:p>
      <w:pPr>
        <w:pStyle w:val="BodyText"/>
        <w:spacing w:before="0" w:line="278" w:lineRule="auto"/>
        <w:ind w:left="215" w:right="120" w:firstLine="420"/>
      </w:pPr>
      <w:r>
        <w:rPr>
          <w:w w:val="95"/>
        </w:rPr>
        <w:t xml:space="preserve">污水处理企业进行安全风险分析与评价后，确认风险点及危险源的初始风险等级，进行风险应对，   </w:t>
      </w:r>
      <w:r>
        <w:t>并更新安全风险标准数据库。</w:t>
      </w:r>
    </w:p>
    <w:p>
      <w:pPr>
        <w:pStyle w:val="ListParagraph"/>
        <w:numPr>
          <w:ilvl w:val="1"/>
          <w:numId w:val="3"/>
        </w:numPr>
        <w:tabs>
          <w:tab w:val="left" w:pos="742"/>
        </w:tabs>
        <w:spacing w:before="156" w:after="0" w:line="240" w:lineRule="auto"/>
        <w:ind w:left="741" w:right="0" w:hanging="527"/>
        <w:jc w:val="left"/>
        <w:rPr>
          <w:rFonts w:ascii="黑体" w:eastAsia="黑体" w:hint="eastAsia"/>
          <w:sz w:val="21"/>
        </w:rPr>
      </w:pPr>
      <w:bookmarkStart w:id="39" w:name="_bookmark16"/>
      <w:bookmarkEnd w:id="39"/>
      <w:bookmarkStart w:id="40" w:name="6.4  风险应对"/>
      <w:bookmarkEnd w:id="40"/>
      <w:r>
        <w:rPr>
          <w:rFonts w:ascii="黑体" w:eastAsia="黑体" w:hint="eastAsia"/>
          <w:w w:val="95"/>
          <w:sz w:val="21"/>
        </w:rPr>
        <w:t>风险应对</w:t>
      </w:r>
    </w:p>
    <w:p>
      <w:pPr>
        <w:pStyle w:val="BodyText"/>
        <w:spacing w:before="6"/>
        <w:rPr>
          <w:rFonts w:ascii="黑体"/>
          <w:sz w:val="15"/>
        </w:rPr>
      </w:pPr>
    </w:p>
    <w:p>
      <w:pPr>
        <w:pStyle w:val="ListParagraph"/>
        <w:numPr>
          <w:ilvl w:val="2"/>
          <w:numId w:val="3"/>
        </w:numPr>
        <w:tabs>
          <w:tab w:val="left" w:pos="953"/>
        </w:tabs>
        <w:spacing w:before="0" w:after="0" w:line="240" w:lineRule="auto"/>
        <w:ind w:left="952" w:right="0" w:hanging="738"/>
        <w:jc w:val="left"/>
        <w:rPr>
          <w:rFonts w:ascii="黑体" w:eastAsia="黑体" w:hint="eastAsia"/>
          <w:sz w:val="21"/>
        </w:rPr>
      </w:pPr>
      <w:bookmarkStart w:id="41" w:name="6.4.1  输入"/>
      <w:bookmarkEnd w:id="41"/>
      <w:r>
        <w:rPr>
          <w:rFonts w:ascii="黑体" w:eastAsia="黑体" w:hint="eastAsia"/>
          <w:spacing w:val="-1"/>
          <w:w w:val="95"/>
          <w:sz w:val="21"/>
        </w:rPr>
        <w:t>输入</w:t>
      </w:r>
    </w:p>
    <w:p>
      <w:pPr>
        <w:pStyle w:val="BodyText"/>
        <w:spacing w:before="7"/>
        <w:rPr>
          <w:rFonts w:ascii="黑体"/>
          <w:sz w:val="15"/>
        </w:rPr>
      </w:pPr>
    </w:p>
    <w:p>
      <w:pPr>
        <w:pStyle w:val="BodyText"/>
        <w:spacing w:before="0"/>
        <w:ind w:left="636"/>
      </w:pPr>
      <w:r>
        <w:t>以下资料作为输入：</w:t>
      </w:r>
    </w:p>
    <w:p>
      <w:pPr>
        <w:pStyle w:val="ListParagraph"/>
        <w:numPr>
          <w:ilvl w:val="3"/>
          <w:numId w:val="3"/>
        </w:numPr>
        <w:tabs>
          <w:tab w:val="left" w:pos="1056"/>
        </w:tabs>
        <w:spacing w:before="43" w:after="0" w:line="240" w:lineRule="auto"/>
        <w:ind w:left="1056" w:right="0" w:hanging="420"/>
        <w:jc w:val="left"/>
        <w:rPr>
          <w:sz w:val="21"/>
        </w:rPr>
      </w:pPr>
      <w:r>
        <w:rPr>
          <w:sz w:val="21"/>
        </w:rPr>
        <w:t>安全风险分级管控制度；</w:t>
      </w:r>
    </w:p>
    <w:p>
      <w:pPr>
        <w:pStyle w:val="ListParagraph"/>
        <w:numPr>
          <w:ilvl w:val="3"/>
          <w:numId w:val="3"/>
        </w:numPr>
        <w:tabs>
          <w:tab w:val="left" w:pos="1056"/>
        </w:tabs>
        <w:spacing w:before="43" w:after="0" w:line="240" w:lineRule="auto"/>
        <w:ind w:left="1056" w:right="0" w:hanging="420"/>
        <w:jc w:val="left"/>
        <w:rPr>
          <w:sz w:val="21"/>
        </w:rPr>
      </w:pPr>
      <w:r>
        <w:rPr>
          <w:sz w:val="21"/>
        </w:rPr>
        <w:t>安全风险标准数据库。</w:t>
      </w:r>
    </w:p>
    <w:p>
      <w:pPr>
        <w:pStyle w:val="BodyText"/>
        <w:spacing w:before="6"/>
        <w:rPr>
          <w:sz w:val="15"/>
        </w:rPr>
      </w:pPr>
    </w:p>
    <w:p>
      <w:pPr>
        <w:pStyle w:val="ListParagraph"/>
        <w:numPr>
          <w:ilvl w:val="2"/>
          <w:numId w:val="3"/>
        </w:numPr>
        <w:tabs>
          <w:tab w:val="left" w:pos="953"/>
        </w:tabs>
        <w:spacing w:before="1" w:after="0" w:line="240" w:lineRule="auto"/>
        <w:ind w:left="952" w:right="0" w:hanging="738"/>
        <w:jc w:val="left"/>
        <w:rPr>
          <w:rFonts w:ascii="黑体" w:eastAsia="黑体" w:hint="eastAsia"/>
          <w:sz w:val="21"/>
        </w:rPr>
      </w:pPr>
      <w:bookmarkStart w:id="42" w:name="6.4.2  工具与技术"/>
      <w:bookmarkEnd w:id="42"/>
      <w:r>
        <w:rPr>
          <w:rFonts w:ascii="黑体" w:eastAsia="黑体" w:hint="eastAsia"/>
          <w:sz w:val="21"/>
        </w:rPr>
        <w:t>工具与技术</w:t>
      </w:r>
    </w:p>
    <w:p>
      <w:pPr>
        <w:pStyle w:val="BodyText"/>
        <w:spacing w:before="6"/>
        <w:rPr>
          <w:rFonts w:ascii="黑体"/>
          <w:sz w:val="15"/>
        </w:rPr>
      </w:pPr>
    </w:p>
    <w:p>
      <w:pPr>
        <w:pStyle w:val="ListParagraph"/>
        <w:numPr>
          <w:ilvl w:val="3"/>
          <w:numId w:val="9"/>
        </w:numPr>
        <w:tabs>
          <w:tab w:val="left" w:pos="1162"/>
        </w:tabs>
        <w:spacing w:before="0" w:after="0" w:line="240" w:lineRule="auto"/>
        <w:ind w:left="1161" w:right="0" w:hanging="947"/>
        <w:jc w:val="left"/>
        <w:rPr>
          <w:sz w:val="21"/>
        </w:rPr>
      </w:pPr>
      <w:r>
        <w:rPr>
          <w:sz w:val="21"/>
        </w:rPr>
        <w:t>风险应对工具与技术，包括：</w:t>
      </w:r>
    </w:p>
    <w:p>
      <w:pPr>
        <w:pStyle w:val="ListParagraph"/>
        <w:numPr>
          <w:ilvl w:val="4"/>
          <w:numId w:val="9"/>
        </w:numPr>
        <w:tabs>
          <w:tab w:val="left" w:pos="1056"/>
        </w:tabs>
        <w:spacing w:before="43" w:after="0" w:line="240" w:lineRule="auto"/>
        <w:ind w:left="1056" w:right="0" w:hanging="420"/>
        <w:jc w:val="left"/>
        <w:rPr>
          <w:sz w:val="21"/>
        </w:rPr>
      </w:pPr>
      <w:r>
        <w:rPr>
          <w:sz w:val="21"/>
        </w:rPr>
        <w:t>控制措施；</w:t>
      </w:r>
    </w:p>
    <w:p>
      <w:pPr>
        <w:pStyle w:val="ListParagraph"/>
        <w:numPr>
          <w:ilvl w:val="4"/>
          <w:numId w:val="9"/>
        </w:numPr>
        <w:tabs>
          <w:tab w:val="left" w:pos="1056"/>
        </w:tabs>
        <w:spacing w:before="43" w:after="0" w:line="240" w:lineRule="auto"/>
        <w:ind w:left="1056" w:right="0" w:hanging="420"/>
        <w:jc w:val="left"/>
        <w:rPr>
          <w:sz w:val="21"/>
        </w:rPr>
      </w:pPr>
      <w:r>
        <w:rPr>
          <w:spacing w:val="-1"/>
          <w:w w:val="99"/>
          <w:sz w:val="21"/>
        </w:rPr>
        <w:t>最低合理可行原则</w:t>
      </w:r>
      <w:r>
        <w:rPr>
          <w:spacing w:val="2"/>
          <w:w w:val="99"/>
          <w:sz w:val="21"/>
        </w:rPr>
        <w:t>（</w:t>
      </w:r>
      <w:r>
        <w:rPr>
          <w:spacing w:val="1"/>
          <w:w w:val="99"/>
          <w:sz w:val="21"/>
        </w:rPr>
        <w:t>ALA</w:t>
      </w:r>
      <w:r>
        <w:rPr>
          <w:spacing w:val="-2"/>
          <w:w w:val="99"/>
          <w:sz w:val="21"/>
        </w:rPr>
        <w:t>R</w:t>
      </w:r>
      <w:r>
        <w:rPr>
          <w:spacing w:val="1"/>
          <w:w w:val="99"/>
          <w:sz w:val="21"/>
        </w:rPr>
        <w:t>P</w:t>
      </w:r>
      <w:r>
        <w:rPr>
          <w:spacing w:val="-106"/>
          <w:w w:val="99"/>
          <w:sz w:val="21"/>
        </w:rPr>
        <w:t>）</w:t>
      </w:r>
      <w:r>
        <w:rPr>
          <w:w w:val="99"/>
          <w:sz w:val="21"/>
        </w:rPr>
        <w:t>；</w:t>
      </w:r>
    </w:p>
    <w:p>
      <w:pPr>
        <w:pStyle w:val="ListParagraph"/>
        <w:numPr>
          <w:ilvl w:val="4"/>
          <w:numId w:val="9"/>
        </w:numPr>
        <w:tabs>
          <w:tab w:val="left" w:pos="1056"/>
        </w:tabs>
        <w:spacing w:before="43" w:after="0" w:line="240" w:lineRule="auto"/>
        <w:ind w:left="1056" w:right="0" w:hanging="420"/>
        <w:jc w:val="left"/>
        <w:rPr>
          <w:sz w:val="21"/>
        </w:rPr>
      </w:pPr>
      <w:r>
        <w:rPr>
          <w:sz w:val="21"/>
        </w:rPr>
        <w:t>剩余风险等级；</w:t>
      </w:r>
    </w:p>
    <w:p>
      <w:pPr>
        <w:pStyle w:val="ListParagraph"/>
        <w:numPr>
          <w:ilvl w:val="4"/>
          <w:numId w:val="9"/>
        </w:numPr>
        <w:tabs>
          <w:tab w:val="left" w:pos="1056"/>
        </w:tabs>
        <w:spacing w:before="43" w:after="0" w:line="240" w:lineRule="auto"/>
        <w:ind w:left="1056" w:right="0" w:hanging="420"/>
        <w:jc w:val="left"/>
        <w:rPr>
          <w:sz w:val="21"/>
        </w:rPr>
      </w:pPr>
      <w:r>
        <w:rPr>
          <w:sz w:val="21"/>
        </w:rPr>
        <w:t>管控层级。</w:t>
      </w:r>
    </w:p>
    <w:p>
      <w:pPr>
        <w:pStyle w:val="ListParagraph"/>
        <w:numPr>
          <w:ilvl w:val="3"/>
          <w:numId w:val="9"/>
        </w:numPr>
        <w:tabs>
          <w:tab w:val="left" w:pos="1162"/>
        </w:tabs>
        <w:spacing w:before="43" w:after="0" w:line="240" w:lineRule="auto"/>
        <w:ind w:left="1161" w:right="0" w:hanging="947"/>
        <w:jc w:val="left"/>
        <w:rPr>
          <w:sz w:val="21"/>
        </w:rPr>
      </w:pPr>
      <w:r>
        <w:rPr>
          <w:sz w:val="21"/>
        </w:rPr>
        <w:t>风险应对的选择应考虑可行性、可靠性、安全性、经济性等因素。</w:t>
      </w:r>
    </w:p>
    <w:p>
      <w:pPr>
        <w:pStyle w:val="ListParagraph"/>
        <w:numPr>
          <w:ilvl w:val="3"/>
          <w:numId w:val="9"/>
        </w:numPr>
        <w:tabs>
          <w:tab w:val="left" w:pos="1162"/>
        </w:tabs>
        <w:spacing w:before="43" w:after="0" w:line="278" w:lineRule="auto"/>
        <w:ind w:left="215" w:right="108" w:firstLine="0"/>
        <w:jc w:val="left"/>
        <w:rPr>
          <w:sz w:val="21"/>
        </w:rPr>
      </w:pPr>
      <w:r>
        <w:rPr>
          <w:spacing w:val="-6"/>
          <w:w w:val="95"/>
          <w:sz w:val="21"/>
        </w:rPr>
        <w:t xml:space="preserve">污水处理企业可采取减轻风险、预防风险、转移风险、回避风险、自留风险等风险应对策略。   </w:t>
      </w:r>
      <w:r>
        <w:rPr>
          <w:spacing w:val="-12"/>
          <w:sz w:val="21"/>
        </w:rPr>
        <w:t>预防风险应考虑工程技术措施、管理措施、教育培训措施、个体防护措施、应急处置措施等方面，具体</w:t>
      </w:r>
    </w:p>
    <w:p>
      <w:pPr>
        <w:spacing w:after="0" w:line="278" w:lineRule="auto"/>
        <w:jc w:val="left"/>
        <w:rPr>
          <w:sz w:val="21"/>
        </w:rPr>
        <w:sectPr>
          <w:footerReference w:type="even" r:id="rId19"/>
          <w:footerReference w:type="default" r:id="rId20"/>
          <w:pgSz w:w="11910" w:h="16840"/>
          <w:pgMar w:top="1500" w:right="920" w:bottom="1300" w:left="1200" w:header="0" w:footer="1115" w:gutter="0"/>
          <w:pgNumType w:start="7"/>
          <w:cols w:num="1" w:space="720"/>
        </w:sectPr>
      </w:pPr>
    </w:p>
    <w:p>
      <w:pPr>
        <w:pStyle w:val="BodyText"/>
        <w:spacing w:before="55"/>
        <w:ind w:left="215"/>
      </w:pPr>
      <w:r>
        <w:t>措施应具有可操作性及可评判性。</w:t>
      </w:r>
    </w:p>
    <w:p>
      <w:pPr>
        <w:pStyle w:val="ListParagraph"/>
        <w:numPr>
          <w:ilvl w:val="4"/>
          <w:numId w:val="49"/>
        </w:numPr>
        <w:tabs>
          <w:tab w:val="left" w:pos="1056"/>
        </w:tabs>
        <w:spacing w:before="43" w:after="0" w:line="240" w:lineRule="auto"/>
        <w:ind w:left="1056" w:right="0" w:hanging="421"/>
        <w:jc w:val="left"/>
        <w:rPr>
          <w:sz w:val="21"/>
        </w:rPr>
      </w:pPr>
      <w:r>
        <w:rPr>
          <w:sz w:val="21"/>
        </w:rPr>
        <w:t>工程技术措施包括本质安全设计、隔离、封闭、关闭、连锁等；</w:t>
      </w:r>
    </w:p>
    <w:p>
      <w:pPr>
        <w:pStyle w:val="ListParagraph"/>
        <w:numPr>
          <w:ilvl w:val="4"/>
          <w:numId w:val="49"/>
        </w:numPr>
        <w:tabs>
          <w:tab w:val="left" w:pos="1056"/>
        </w:tabs>
        <w:spacing w:before="43" w:after="0" w:line="240" w:lineRule="auto"/>
        <w:ind w:left="1056" w:right="0" w:hanging="421"/>
        <w:jc w:val="left"/>
        <w:rPr>
          <w:sz w:val="21"/>
        </w:rPr>
      </w:pPr>
      <w:r>
        <w:rPr>
          <w:sz w:val="21"/>
        </w:rPr>
        <w:t>管理措施包括制度与操作规程、工作票与操作票、作业许可、检查、考核等；</w:t>
      </w:r>
    </w:p>
    <w:p>
      <w:pPr>
        <w:pStyle w:val="ListParagraph"/>
        <w:numPr>
          <w:ilvl w:val="4"/>
          <w:numId w:val="49"/>
        </w:numPr>
        <w:tabs>
          <w:tab w:val="left" w:pos="1056"/>
        </w:tabs>
        <w:spacing w:before="43" w:after="0" w:line="240" w:lineRule="auto"/>
        <w:ind w:left="1056" w:right="0" w:hanging="421"/>
        <w:jc w:val="left"/>
        <w:rPr>
          <w:sz w:val="21"/>
        </w:rPr>
      </w:pPr>
      <w:r>
        <w:rPr>
          <w:sz w:val="21"/>
        </w:rPr>
        <w:t>教育培训措施包括岗位安全培训、特种作业培训等；</w:t>
      </w:r>
    </w:p>
    <w:p>
      <w:pPr>
        <w:pStyle w:val="ListParagraph"/>
        <w:numPr>
          <w:ilvl w:val="4"/>
          <w:numId w:val="49"/>
        </w:numPr>
        <w:tabs>
          <w:tab w:val="left" w:pos="1056"/>
        </w:tabs>
        <w:spacing w:before="43" w:after="0" w:line="278" w:lineRule="auto"/>
        <w:ind w:left="215" w:right="212" w:firstLine="420"/>
        <w:jc w:val="left"/>
        <w:rPr>
          <w:sz w:val="21"/>
        </w:rPr>
      </w:pPr>
      <w:r>
        <w:rPr>
          <w:spacing w:val="-7"/>
          <w:w w:val="95"/>
          <w:sz w:val="21"/>
        </w:rPr>
        <w:t xml:space="preserve">个体防护措施包括安全帽、绝缘鞋、绝缘手套、防护服、护目镜、防毒面罩、正压式空气呼吸   </w:t>
      </w:r>
      <w:r>
        <w:rPr>
          <w:spacing w:val="-7"/>
          <w:sz w:val="21"/>
        </w:rPr>
        <w:t>器、紧急逃生呼吸器等；</w:t>
      </w:r>
    </w:p>
    <w:p>
      <w:pPr>
        <w:pStyle w:val="ListParagraph"/>
        <w:numPr>
          <w:ilvl w:val="4"/>
          <w:numId w:val="49"/>
        </w:numPr>
        <w:tabs>
          <w:tab w:val="left" w:pos="1056"/>
        </w:tabs>
        <w:spacing w:before="0" w:after="0" w:line="269" w:lineRule="exact"/>
        <w:ind w:left="1056" w:right="0" w:hanging="421"/>
        <w:jc w:val="left"/>
        <w:rPr>
          <w:sz w:val="21"/>
        </w:rPr>
      </w:pPr>
      <w:r>
        <w:rPr>
          <w:sz w:val="21"/>
        </w:rPr>
        <w:t>应急处置措施包括应急预案、应急救援物资、应急演练等。</w:t>
      </w:r>
    </w:p>
    <w:p>
      <w:pPr>
        <w:pStyle w:val="ListParagraph"/>
        <w:numPr>
          <w:ilvl w:val="3"/>
          <w:numId w:val="49"/>
        </w:numPr>
        <w:tabs>
          <w:tab w:val="left" w:pos="1162"/>
        </w:tabs>
        <w:spacing w:before="43" w:after="0" w:line="278" w:lineRule="auto"/>
        <w:ind w:left="215" w:right="212" w:firstLine="0"/>
        <w:jc w:val="both"/>
        <w:rPr>
          <w:sz w:val="21"/>
        </w:rPr>
      </w:pPr>
      <w:r>
        <w:rPr>
          <w:sz w:val="21"/>
        </w:rPr>
        <w:t>污水处理企业应对剩余风险进行评价。如果评估单元剩余风险不可接受，应制定附加的应对措施；剩余风险处于最低合理可行（ALARP）程度或广泛风险可接受程度时，才可开展该评估单元的运营或作业。</w:t>
      </w:r>
    </w:p>
    <w:p>
      <w:pPr>
        <w:pStyle w:val="ListParagraph"/>
        <w:numPr>
          <w:ilvl w:val="3"/>
          <w:numId w:val="49"/>
        </w:numPr>
        <w:tabs>
          <w:tab w:val="left" w:pos="1162"/>
        </w:tabs>
        <w:spacing w:before="0" w:after="0" w:line="278" w:lineRule="auto"/>
        <w:ind w:left="215" w:right="212" w:firstLine="0"/>
        <w:jc w:val="both"/>
        <w:rPr>
          <w:sz w:val="21"/>
        </w:rPr>
      </w:pPr>
      <w:r>
        <w:rPr>
          <w:sz w:val="21"/>
        </w:rPr>
        <w:t>风险应对应遵循分级管控原则，上一级负责管控的安全风险，下一级应同时负责管控，并逐</w:t>
      </w:r>
      <w:r>
        <w:rPr>
          <w:spacing w:val="-8"/>
          <w:w w:val="95"/>
          <w:sz w:val="21"/>
        </w:rPr>
        <w:t xml:space="preserve">级落实具体措施。对于操作难度大、技术含量高、风险等级高、可能导致严重后果的作业活动应重点管   </w:t>
      </w:r>
      <w:r>
        <w:rPr>
          <w:spacing w:val="-8"/>
          <w:sz w:val="21"/>
        </w:rPr>
        <w:t>控。</w:t>
      </w:r>
    </w:p>
    <w:p>
      <w:pPr>
        <w:pStyle w:val="ListParagraph"/>
        <w:numPr>
          <w:ilvl w:val="3"/>
          <w:numId w:val="49"/>
        </w:numPr>
        <w:tabs>
          <w:tab w:val="left" w:pos="1162"/>
        </w:tabs>
        <w:spacing w:before="0" w:after="0" w:line="278" w:lineRule="auto"/>
        <w:ind w:left="215" w:right="215" w:firstLine="0"/>
        <w:jc w:val="both"/>
        <w:rPr>
          <w:sz w:val="21"/>
        </w:rPr>
      </w:pPr>
      <w:r>
        <w:rPr>
          <w:sz w:val="21"/>
        </w:rPr>
        <w:t>安全风险的管控层级包括公司级、部门级、班组级、岗位级四个层级，逐级落实管控责任。污水处理企业可根据规模、管理模式调整管控层级。</w:t>
      </w:r>
    </w:p>
    <w:p>
      <w:pPr>
        <w:pStyle w:val="ListParagraph"/>
        <w:numPr>
          <w:ilvl w:val="4"/>
          <w:numId w:val="49"/>
        </w:numPr>
        <w:tabs>
          <w:tab w:val="left" w:pos="1056"/>
        </w:tabs>
        <w:spacing w:before="0" w:after="0" w:line="269" w:lineRule="exact"/>
        <w:ind w:left="1056" w:right="0" w:hanging="421"/>
        <w:jc w:val="left"/>
        <w:rPr>
          <w:sz w:val="21"/>
        </w:rPr>
      </w:pPr>
      <w:r>
        <w:rPr>
          <w:sz w:val="21"/>
        </w:rPr>
        <w:t>重大风险由公司级管控，责任主体为主要负责人，监督层级为上级管理单位；</w:t>
      </w:r>
    </w:p>
    <w:p>
      <w:pPr>
        <w:pStyle w:val="ListParagraph"/>
        <w:numPr>
          <w:ilvl w:val="4"/>
          <w:numId w:val="49"/>
        </w:numPr>
        <w:tabs>
          <w:tab w:val="left" w:pos="1056"/>
        </w:tabs>
        <w:spacing w:before="42" w:after="0" w:line="240" w:lineRule="auto"/>
        <w:ind w:left="1056" w:right="0" w:hanging="421"/>
        <w:jc w:val="left"/>
        <w:rPr>
          <w:sz w:val="21"/>
        </w:rPr>
      </w:pPr>
      <w:r>
        <w:rPr>
          <w:w w:val="95"/>
          <w:sz w:val="21"/>
        </w:rPr>
        <w:t>较大风险由部门级管控，责任主体为部门负责人，监督层级为主要负责人；</w:t>
      </w:r>
    </w:p>
    <w:p>
      <w:pPr>
        <w:pStyle w:val="ListParagraph"/>
        <w:numPr>
          <w:ilvl w:val="4"/>
          <w:numId w:val="49"/>
        </w:numPr>
        <w:tabs>
          <w:tab w:val="left" w:pos="1056"/>
        </w:tabs>
        <w:spacing w:before="43" w:after="0" w:line="240" w:lineRule="auto"/>
        <w:ind w:left="1056" w:right="0" w:hanging="421"/>
        <w:jc w:val="left"/>
        <w:rPr>
          <w:sz w:val="21"/>
        </w:rPr>
      </w:pPr>
      <w:r>
        <w:rPr>
          <w:w w:val="95"/>
          <w:sz w:val="21"/>
        </w:rPr>
        <w:t>一般风险由班组级管控，责任主体为班组负责人，监督层级为部门负责人；</w:t>
      </w:r>
    </w:p>
    <w:p>
      <w:pPr>
        <w:pStyle w:val="ListParagraph"/>
        <w:numPr>
          <w:ilvl w:val="4"/>
          <w:numId w:val="49"/>
        </w:numPr>
        <w:tabs>
          <w:tab w:val="left" w:pos="1056"/>
        </w:tabs>
        <w:spacing w:before="43" w:after="0" w:line="240" w:lineRule="auto"/>
        <w:ind w:left="1056" w:right="0" w:hanging="421"/>
        <w:jc w:val="left"/>
        <w:rPr>
          <w:sz w:val="21"/>
        </w:rPr>
      </w:pPr>
      <w:r>
        <w:rPr>
          <w:sz w:val="21"/>
        </w:rPr>
        <w:t>低风险由岗位级管控，责任主体为岗位责任人，监督层级为班组负责人。</w:t>
      </w:r>
    </w:p>
    <w:p>
      <w:pPr>
        <w:pStyle w:val="ListParagraph"/>
        <w:numPr>
          <w:ilvl w:val="3"/>
          <w:numId w:val="49"/>
        </w:numPr>
        <w:tabs>
          <w:tab w:val="left" w:pos="1162"/>
        </w:tabs>
        <w:spacing w:before="43" w:after="0" w:line="278" w:lineRule="auto"/>
        <w:ind w:left="215" w:right="215" w:firstLine="0"/>
        <w:jc w:val="left"/>
        <w:rPr>
          <w:sz w:val="21"/>
        </w:rPr>
      </w:pPr>
      <w:r>
        <w:rPr>
          <w:sz w:val="21"/>
        </w:rPr>
        <w:t>安全风险管控按照专业及区域管控。专业管控包括水质、机电、化验、维修、安全等。区域管控包括取污水处理厂、管网、提升泵站、化验室及工程现场等。</w:t>
      </w:r>
    </w:p>
    <w:p>
      <w:pPr>
        <w:pStyle w:val="ListParagraph"/>
        <w:numPr>
          <w:ilvl w:val="2"/>
          <w:numId w:val="3"/>
        </w:numPr>
        <w:tabs>
          <w:tab w:val="left" w:pos="953"/>
        </w:tabs>
        <w:spacing w:before="156" w:after="0" w:line="240" w:lineRule="auto"/>
        <w:ind w:left="952" w:right="0" w:hanging="738"/>
        <w:jc w:val="left"/>
        <w:rPr>
          <w:rFonts w:ascii="黑体" w:eastAsia="黑体" w:hint="eastAsia"/>
          <w:sz w:val="21"/>
        </w:rPr>
      </w:pPr>
      <w:bookmarkStart w:id="43" w:name="6.4.3  输出"/>
      <w:bookmarkEnd w:id="43"/>
      <w:r>
        <w:rPr>
          <w:rFonts w:ascii="黑体" w:eastAsia="黑体" w:hint="eastAsia"/>
          <w:sz w:val="21"/>
        </w:rPr>
        <w:t>输出</w:t>
      </w:r>
    </w:p>
    <w:p>
      <w:pPr>
        <w:pStyle w:val="BodyText"/>
        <w:spacing w:before="6"/>
        <w:rPr>
          <w:rFonts w:ascii="黑体"/>
          <w:sz w:val="15"/>
        </w:rPr>
      </w:pPr>
    </w:p>
    <w:p>
      <w:pPr>
        <w:pStyle w:val="BodyText"/>
        <w:spacing w:before="0" w:line="278" w:lineRule="auto"/>
        <w:ind w:left="215" w:right="107" w:firstLine="420"/>
      </w:pPr>
      <w:r>
        <w:rPr>
          <w:spacing w:val="-11"/>
          <w:w w:val="95"/>
        </w:rPr>
        <w:t xml:space="preserve">污水处理企业进行风险应对后，应制定风险应对措施或重大安全风险管控方案，确认剩余风险等级，   </w:t>
      </w:r>
      <w:r>
        <w:rPr>
          <w:spacing w:val="-11"/>
        </w:rPr>
        <w:t>为风险监督提供书面资料，形成以下输出：</w:t>
      </w:r>
    </w:p>
    <w:p>
      <w:pPr>
        <w:pStyle w:val="ListParagraph"/>
        <w:numPr>
          <w:ilvl w:val="3"/>
          <w:numId w:val="3"/>
        </w:numPr>
        <w:tabs>
          <w:tab w:val="left" w:pos="1056"/>
        </w:tabs>
        <w:spacing w:before="0" w:after="0" w:line="269" w:lineRule="exact"/>
        <w:ind w:left="1056" w:right="0" w:hanging="421"/>
        <w:jc w:val="left"/>
        <w:rPr>
          <w:sz w:val="21"/>
        </w:rPr>
      </w:pPr>
      <w:r>
        <w:rPr>
          <w:spacing w:val="-1"/>
          <w:w w:val="99"/>
          <w:sz w:val="21"/>
        </w:rPr>
        <w:t>安全风险标准数据库</w:t>
      </w:r>
      <w:r>
        <w:rPr>
          <w:spacing w:val="2"/>
          <w:w w:val="99"/>
          <w:sz w:val="21"/>
        </w:rPr>
        <w:t>（</w:t>
      </w:r>
      <w:r>
        <w:rPr>
          <w:w w:val="99"/>
          <w:sz w:val="21"/>
        </w:rPr>
        <w:t>更新</w:t>
      </w:r>
      <w:r>
        <w:rPr>
          <w:spacing w:val="-104"/>
          <w:w w:val="99"/>
          <w:sz w:val="21"/>
        </w:rPr>
        <w:t>）</w:t>
      </w:r>
      <w:r>
        <w:rPr>
          <w:w w:val="99"/>
          <w:sz w:val="21"/>
        </w:rPr>
        <w:t>；</w:t>
      </w:r>
    </w:p>
    <w:p>
      <w:pPr>
        <w:pStyle w:val="ListParagraph"/>
        <w:numPr>
          <w:ilvl w:val="3"/>
          <w:numId w:val="3"/>
        </w:numPr>
        <w:tabs>
          <w:tab w:val="left" w:pos="1056"/>
        </w:tabs>
        <w:spacing w:before="43" w:after="0" w:line="240" w:lineRule="auto"/>
        <w:ind w:left="1056" w:right="0" w:hanging="421"/>
        <w:jc w:val="left"/>
        <w:rPr>
          <w:sz w:val="21"/>
        </w:rPr>
      </w:pPr>
      <w:r>
        <w:rPr>
          <w:sz w:val="21"/>
        </w:rPr>
        <w:t>安全风险公告资料；</w:t>
      </w:r>
    </w:p>
    <w:p>
      <w:pPr>
        <w:pStyle w:val="ListParagraph"/>
        <w:numPr>
          <w:ilvl w:val="3"/>
          <w:numId w:val="3"/>
        </w:numPr>
        <w:tabs>
          <w:tab w:val="left" w:pos="1056"/>
        </w:tabs>
        <w:spacing w:before="43" w:after="0" w:line="240" w:lineRule="auto"/>
        <w:ind w:left="1056" w:right="0" w:hanging="421"/>
        <w:jc w:val="left"/>
        <w:rPr>
          <w:sz w:val="21"/>
        </w:rPr>
      </w:pPr>
      <w:r>
        <w:rPr>
          <w:sz w:val="21"/>
        </w:rPr>
        <w:t>教育培训材料；</w:t>
      </w:r>
    </w:p>
    <w:p>
      <w:pPr>
        <w:pStyle w:val="ListParagraph"/>
        <w:numPr>
          <w:ilvl w:val="3"/>
          <w:numId w:val="3"/>
        </w:numPr>
        <w:tabs>
          <w:tab w:val="left" w:pos="1056"/>
        </w:tabs>
        <w:spacing w:before="43" w:after="0" w:line="240" w:lineRule="auto"/>
        <w:ind w:left="1056" w:right="0" w:hanging="421"/>
        <w:jc w:val="left"/>
        <w:rPr>
          <w:sz w:val="21"/>
        </w:rPr>
      </w:pPr>
      <w:r>
        <w:rPr>
          <w:sz w:val="21"/>
        </w:rPr>
        <w:t>重大安全风险管控方案；</w:t>
      </w:r>
    </w:p>
    <w:p>
      <w:pPr>
        <w:pStyle w:val="ListParagraph"/>
        <w:numPr>
          <w:ilvl w:val="3"/>
          <w:numId w:val="3"/>
        </w:numPr>
        <w:tabs>
          <w:tab w:val="left" w:pos="1056"/>
        </w:tabs>
        <w:spacing w:before="43" w:after="0" w:line="240" w:lineRule="auto"/>
        <w:ind w:left="1056" w:right="0" w:hanging="421"/>
        <w:jc w:val="left"/>
        <w:rPr>
          <w:sz w:val="21"/>
        </w:rPr>
      </w:pPr>
      <w:r>
        <w:rPr>
          <w:sz w:val="21"/>
        </w:rPr>
        <w:t>重大危险源管理方案；</w:t>
      </w:r>
    </w:p>
    <w:p>
      <w:pPr>
        <w:pStyle w:val="ListParagraph"/>
        <w:numPr>
          <w:ilvl w:val="3"/>
          <w:numId w:val="3"/>
        </w:numPr>
        <w:tabs>
          <w:tab w:val="left" w:pos="1056"/>
        </w:tabs>
        <w:spacing w:before="43" w:after="0" w:line="240" w:lineRule="auto"/>
        <w:ind w:left="1056" w:right="0" w:hanging="421"/>
        <w:jc w:val="left"/>
        <w:rPr>
          <w:sz w:val="21"/>
        </w:rPr>
      </w:pPr>
      <w:r>
        <w:rPr>
          <w:sz w:val="21"/>
        </w:rPr>
        <w:t>管理制度；</w:t>
      </w:r>
    </w:p>
    <w:p>
      <w:pPr>
        <w:pStyle w:val="ListParagraph"/>
        <w:numPr>
          <w:ilvl w:val="3"/>
          <w:numId w:val="3"/>
        </w:numPr>
        <w:tabs>
          <w:tab w:val="left" w:pos="1056"/>
        </w:tabs>
        <w:spacing w:before="43" w:after="0" w:line="240" w:lineRule="auto"/>
        <w:ind w:left="1056" w:right="0" w:hanging="421"/>
        <w:jc w:val="left"/>
        <w:rPr>
          <w:sz w:val="21"/>
        </w:rPr>
      </w:pPr>
      <w:r>
        <w:rPr>
          <w:sz w:val="21"/>
        </w:rPr>
        <w:t>作业指导书、操作规程；</w:t>
      </w:r>
    </w:p>
    <w:p>
      <w:pPr>
        <w:pStyle w:val="ListParagraph"/>
        <w:numPr>
          <w:ilvl w:val="3"/>
          <w:numId w:val="3"/>
        </w:numPr>
        <w:tabs>
          <w:tab w:val="left" w:pos="1056"/>
        </w:tabs>
        <w:spacing w:before="43" w:after="0" w:line="240" w:lineRule="auto"/>
        <w:ind w:left="1056" w:right="0" w:hanging="421"/>
        <w:jc w:val="left"/>
        <w:rPr>
          <w:sz w:val="21"/>
        </w:rPr>
      </w:pPr>
      <w:r>
        <w:rPr>
          <w:sz w:val="21"/>
        </w:rPr>
        <w:t>应急预案。</w:t>
      </w:r>
    </w:p>
    <w:p>
      <w:pPr>
        <w:pStyle w:val="BodyText"/>
        <w:spacing w:before="6"/>
        <w:rPr>
          <w:sz w:val="15"/>
        </w:rPr>
      </w:pPr>
    </w:p>
    <w:p>
      <w:pPr>
        <w:pStyle w:val="ListParagraph"/>
        <w:numPr>
          <w:ilvl w:val="1"/>
          <w:numId w:val="3"/>
        </w:numPr>
        <w:tabs>
          <w:tab w:val="left" w:pos="742"/>
        </w:tabs>
        <w:spacing w:before="1" w:after="0" w:line="240" w:lineRule="auto"/>
        <w:ind w:left="741" w:right="0" w:hanging="527"/>
        <w:jc w:val="left"/>
        <w:rPr>
          <w:rFonts w:ascii="黑体" w:eastAsia="黑体" w:hint="eastAsia"/>
          <w:sz w:val="21"/>
        </w:rPr>
      </w:pPr>
      <w:bookmarkStart w:id="44" w:name="_bookmark17"/>
      <w:bookmarkEnd w:id="44"/>
      <w:bookmarkStart w:id="45" w:name="6.5  风险监督"/>
      <w:bookmarkEnd w:id="45"/>
      <w:r>
        <w:rPr>
          <w:rFonts w:ascii="黑体" w:eastAsia="黑体" w:hint="eastAsia"/>
          <w:sz w:val="21"/>
        </w:rPr>
        <w:t>风险监督</w:t>
      </w:r>
    </w:p>
    <w:p>
      <w:pPr>
        <w:pStyle w:val="BodyText"/>
        <w:spacing w:before="6"/>
        <w:rPr>
          <w:rFonts w:ascii="黑体"/>
          <w:sz w:val="15"/>
        </w:rPr>
      </w:pPr>
    </w:p>
    <w:p>
      <w:pPr>
        <w:pStyle w:val="ListParagraph"/>
        <w:numPr>
          <w:ilvl w:val="2"/>
          <w:numId w:val="3"/>
        </w:numPr>
        <w:tabs>
          <w:tab w:val="left" w:pos="953"/>
        </w:tabs>
        <w:spacing w:before="0" w:after="0" w:line="240" w:lineRule="auto"/>
        <w:ind w:left="952" w:right="0" w:hanging="738"/>
        <w:jc w:val="left"/>
        <w:rPr>
          <w:sz w:val="21"/>
        </w:rPr>
      </w:pPr>
      <w:r>
        <w:rPr>
          <w:sz w:val="21"/>
        </w:rPr>
        <w:t>污水处理企业应在安全分级管控工作各阶段进行风险监督，以确保其实施的质量和成效。</w:t>
      </w:r>
    </w:p>
    <w:p>
      <w:pPr>
        <w:pStyle w:val="ListParagraph"/>
        <w:numPr>
          <w:ilvl w:val="2"/>
          <w:numId w:val="3"/>
        </w:numPr>
        <w:tabs>
          <w:tab w:val="left" w:pos="953"/>
        </w:tabs>
        <w:spacing w:before="43" w:after="0" w:line="278" w:lineRule="auto"/>
        <w:ind w:left="215" w:right="212" w:firstLine="0"/>
        <w:jc w:val="left"/>
        <w:rPr>
          <w:sz w:val="21"/>
        </w:rPr>
      </w:pPr>
      <w:r>
        <w:rPr>
          <w:sz w:val="21"/>
        </w:rPr>
        <w:t>污水处理企业应采取隐患排查与治理等形式对风险应对措施的有效性进行监督，及时排查、消除、关闭偏差及漏洞。</w:t>
      </w:r>
    </w:p>
    <w:p>
      <w:pPr>
        <w:pStyle w:val="ListParagraph"/>
        <w:numPr>
          <w:ilvl w:val="2"/>
          <w:numId w:val="3"/>
        </w:numPr>
        <w:tabs>
          <w:tab w:val="left" w:pos="953"/>
        </w:tabs>
        <w:spacing w:before="0" w:after="0" w:line="269" w:lineRule="exact"/>
        <w:ind w:left="952" w:right="0" w:hanging="738"/>
        <w:jc w:val="left"/>
        <w:rPr>
          <w:sz w:val="21"/>
        </w:rPr>
      </w:pPr>
      <w:r>
        <w:rPr>
          <w:sz w:val="21"/>
        </w:rPr>
        <w:t>通过风险监督，污水处理企业至少在以下方面有所改进：</w:t>
      </w:r>
    </w:p>
    <w:p>
      <w:pPr>
        <w:pStyle w:val="ListParagraph"/>
        <w:numPr>
          <w:ilvl w:val="3"/>
          <w:numId w:val="3"/>
        </w:numPr>
        <w:tabs>
          <w:tab w:val="left" w:pos="1056"/>
        </w:tabs>
        <w:spacing w:before="43" w:after="0" w:line="240" w:lineRule="auto"/>
        <w:ind w:left="1056" w:right="0" w:hanging="421"/>
        <w:jc w:val="left"/>
        <w:rPr>
          <w:sz w:val="21"/>
        </w:rPr>
      </w:pPr>
      <w:r>
        <w:rPr>
          <w:sz w:val="21"/>
        </w:rPr>
        <w:t>本企业安全风险管理能力得到提升；</w:t>
      </w:r>
    </w:p>
    <w:p>
      <w:pPr>
        <w:pStyle w:val="ListParagraph"/>
        <w:numPr>
          <w:ilvl w:val="3"/>
          <w:numId w:val="3"/>
        </w:numPr>
        <w:tabs>
          <w:tab w:val="left" w:pos="1056"/>
        </w:tabs>
        <w:spacing w:before="43" w:after="0" w:line="240" w:lineRule="auto"/>
        <w:ind w:left="1056" w:right="0" w:hanging="421"/>
        <w:jc w:val="left"/>
        <w:rPr>
          <w:sz w:val="21"/>
        </w:rPr>
      </w:pPr>
      <w:r>
        <w:rPr>
          <w:sz w:val="21"/>
        </w:rPr>
        <w:t>从业人员对岗位安全风险有更充分的认识，安全技能和应急处置能力得到提高；</w:t>
      </w:r>
    </w:p>
    <w:p>
      <w:pPr>
        <w:pStyle w:val="ListParagraph"/>
        <w:numPr>
          <w:ilvl w:val="3"/>
          <w:numId w:val="3"/>
        </w:numPr>
        <w:tabs>
          <w:tab w:val="left" w:pos="1056"/>
        </w:tabs>
        <w:spacing w:before="43" w:after="0" w:line="240" w:lineRule="auto"/>
        <w:ind w:left="1056" w:right="0" w:hanging="421"/>
        <w:jc w:val="left"/>
        <w:rPr>
          <w:sz w:val="21"/>
        </w:rPr>
      </w:pPr>
      <w:r>
        <w:rPr>
          <w:sz w:val="21"/>
        </w:rPr>
        <w:t>现场安全风险得到有效管控。</w:t>
      </w:r>
    </w:p>
    <w:p>
      <w:pPr>
        <w:pStyle w:val="BodyText"/>
        <w:spacing w:before="7"/>
        <w:rPr>
          <w:sz w:val="15"/>
        </w:rPr>
      </w:pPr>
    </w:p>
    <w:p>
      <w:pPr>
        <w:pStyle w:val="ListParagraph"/>
        <w:numPr>
          <w:ilvl w:val="1"/>
          <w:numId w:val="3"/>
        </w:numPr>
        <w:tabs>
          <w:tab w:val="left" w:pos="742"/>
        </w:tabs>
        <w:spacing w:before="0" w:after="0" w:line="240" w:lineRule="auto"/>
        <w:ind w:left="741" w:right="0" w:hanging="527"/>
        <w:jc w:val="left"/>
        <w:rPr>
          <w:rFonts w:ascii="黑体" w:eastAsia="黑体" w:hint="eastAsia"/>
          <w:sz w:val="21"/>
        </w:rPr>
      </w:pPr>
      <w:bookmarkStart w:id="46" w:name="6.6  风险公告"/>
      <w:bookmarkEnd w:id="46"/>
      <w:bookmarkStart w:id="47" w:name="_bookmark18"/>
      <w:bookmarkEnd w:id="47"/>
      <w:r>
        <w:rPr>
          <w:rFonts w:ascii="黑体" w:eastAsia="黑体" w:hint="eastAsia"/>
          <w:sz w:val="21"/>
        </w:rPr>
        <w:t>风险公告</w:t>
      </w:r>
    </w:p>
    <w:p>
      <w:pPr>
        <w:spacing w:after="0" w:line="240" w:lineRule="auto"/>
        <w:jc w:val="left"/>
        <w:rPr>
          <w:rFonts w:ascii="黑体" w:eastAsia="黑体" w:hint="eastAsia"/>
          <w:sz w:val="21"/>
        </w:rPr>
      </w:pPr>
      <w:r>
        <w:rPr>
          <w:rFonts w:ascii="黑体" w:eastAsia="黑体" w:hint="eastAsia"/>
          <w:sz w:val="21"/>
        </w:rPr>
        <w:br/>
      </w:r>
      <w:r>
        <w:rPr>
          <w:rFonts w:ascii="黑体" w:eastAsia="黑体" w:hint="eastAsia"/>
          <w:sz w:val="21"/>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https://d.book118.com/506125135030010043</w:t>
        </w:r>
      </w:hyperlink>
    </w:p>
    <w:p>
      <w:pPr>
        <w:spacing w:after="0" w:line="240" w:lineRule="auto"/>
        <w:jc w:val="left"/>
        <w:rPr>
          <w:rFonts w:ascii="黑体" w:eastAsia="黑体" w:hint="eastAsia"/>
          <w:sz w:val="21"/>
        </w:rPr>
      </w:pPr>
    </w:p>
    <w:sectPr>
      <w:footerReference w:type="even" r:id="rId22"/>
      <w:footerReference w:type="default" r:id="rId23"/>
      <w:pgSz w:w="11910" w:h="16840"/>
      <w:pgMar w:top="1460" w:right="920" w:bottom="1300" w:left="1200" w:header="0" w:footer="1120" w:gutter="0"/>
      <w:pgNumType w:start="8"/>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4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50" o:spid="_x0000_s2050" type="#_x0000_t202" style="width:15.1pt;height:11pt;margin-top:774.9pt;margin-left:68pt;mso-height-relative:page;mso-position-horizontal-relative:page;mso-position-vertical-relative:page;mso-width-relative:page;position:absolute;z-index:-251657216" coordsize="21600,21600" filled="f" stroked="f">
          <v:stroke joinstyle="miter"/>
          <v:textbox inset="0,0,0,0">
            <w:txbxContent>
              <w:p>
                <w:pPr>
                  <w:spacing w:before="0" w:line="220" w:lineRule="exact"/>
                  <w:ind w:left="60" w:right="0" w:firstLine="0"/>
                  <w:jc w:val="left"/>
                  <w:rPr>
                    <w:sz w:val="18"/>
                  </w:rPr>
                </w:pPr>
                <w:r>
                  <w:fldChar w:fldCharType="begin"/>
                </w:r>
                <w:r>
                  <w:rPr>
                    <w:sz w:val="18"/>
                  </w:rPr>
                  <w:instrText xml:space="preserve"> PAGE </w:instrText>
                </w:r>
                <w:r>
                  <w:fldChar w:fldCharType="separate"/>
                </w:r>
                <w:r>
                  <w:rPr>
                    <w:sz w:val="18"/>
                  </w:rPr>
                  <w:t>20</w:t>
                </w:r>
                <w:r>
                  <w:fldChar w:fldCharType="end"/>
                </w:r>
              </w:p>
            </w:txbxContent>
          </v:textbox>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49" o:spid="_x0000_s2049" type="#_x0000_t202" style="width:16.6pt;height:13.9pt;margin-top:775.15pt;margin-left:524.75pt;mso-height-relative:page;mso-position-horizontal-relative:page;mso-position-vertical-relative:page;mso-width-relative:page;position:absolute;z-index:-251658240" coordsize="21600,21600" filled="f" stroked="f">
          <v:stroke joinstyle="miter"/>
          <v:textbox inset="0,0,0,0">
            <w:txbxContent>
              <w:p>
                <w:pPr>
                  <w:spacing w:before="0" w:line="278" w:lineRule="exact"/>
                  <w:ind w:left="60" w:right="0" w:firstLine="0"/>
                  <w:jc w:val="left"/>
                  <w:rPr>
                    <w:rFonts w:ascii="微软雅黑"/>
                    <w:sz w:val="18"/>
                  </w:rPr>
                </w:pPr>
                <w:r>
                  <w:fldChar w:fldCharType="begin"/>
                </w:r>
                <w:r>
                  <w:rPr>
                    <w:rFonts w:ascii="微软雅黑"/>
                    <w:sz w:val="18"/>
                  </w:rPr>
                  <w:instrText xml:space="preserve"> PAGE </w:instrText>
                </w:r>
                <w:r>
                  <w:fldChar w:fldCharType="separate"/>
                </w:r>
                <w:r>
                  <w:rPr>
                    <w:rFonts w:ascii="微软雅黑"/>
                    <w:sz w:val="18"/>
                  </w:rPr>
                  <w:t>1</w:t>
                </w:r>
                <w:r>
                  <w:fldChar w:fldCharType="end"/>
                </w:r>
              </w:p>
            </w:txbxContent>
          </v:textbox>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50" o:spid="_x0000_s2052" type="#_x0000_t202" style="width:15.1pt;height:11pt;margin-top:774.9pt;margin-left:68pt;mso-height-relative:page;mso-position-horizontal-relative:page;mso-position-vertical-relative:page;mso-width-relative:page;position:absolute;z-index:-251655168" coordsize="21600,21600" filled="f" stroked="f">
          <v:stroke joinstyle="miter"/>
          <v:textbox inset="0,0,0,0">
            <w:txbxContent>
              <w:p>
                <w:pPr>
                  <w:spacing w:before="0" w:line="220" w:lineRule="exact"/>
                  <w:ind w:left="60" w:right="0" w:firstLine="0"/>
                  <w:jc w:val="left"/>
                  <w:rPr>
                    <w:sz w:val="18"/>
                  </w:rPr>
                </w:pPr>
                <w:r>
                  <w:fldChar w:fldCharType="begin"/>
                </w:r>
                <w:r>
                  <w:rPr>
                    <w:sz w:val="18"/>
                  </w:rPr>
                  <w:instrText xml:space="preserve"> PAGE </w:instrText>
                </w:r>
                <w:r>
                  <w:fldChar w:fldCharType="separate"/>
                </w:r>
                <w:r>
                  <w:rPr>
                    <w:sz w:val="18"/>
                  </w:rPr>
                  <w:t>2</w:t>
                </w:r>
                <w:r>
                  <w:fldChar w:fldCharType="end"/>
                </w:r>
              </w:p>
            </w:txbxContent>
          </v:textbox>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49" o:spid="_x0000_s2051" type="#_x0000_t202" style="width:16.6pt;height:13.9pt;margin-top:775.15pt;margin-left:524.75pt;mso-height-relative:page;mso-position-horizontal-relative:page;mso-position-vertical-relative:page;mso-width-relative:page;position:absolute;z-index:-251656192" coordsize="21600,21600" filled="f" stroked="f">
          <v:stroke joinstyle="miter"/>
          <v:textbox inset="0,0,0,0">
            <w:txbxContent>
              <w:p>
                <w:pPr>
                  <w:spacing w:before="0" w:line="278" w:lineRule="exact"/>
                  <w:ind w:left="60" w:right="0" w:firstLine="0"/>
                  <w:jc w:val="left"/>
                  <w:rPr>
                    <w:rFonts w:ascii="微软雅黑"/>
                    <w:sz w:val="18"/>
                  </w:rPr>
                </w:pPr>
                <w:r>
                  <w:fldChar w:fldCharType="begin"/>
                </w:r>
                <w:r>
                  <w:rPr>
                    <w:rFonts w:ascii="微软雅黑"/>
                    <w:sz w:val="18"/>
                  </w:rPr>
                  <w:instrText xml:space="preserve"> PAGE </w:instrText>
                </w:r>
                <w:r>
                  <w:fldChar w:fldCharType="separate"/>
                </w:r>
                <w:r>
                  <w:rPr>
                    <w:rFonts w:ascii="微软雅黑"/>
                    <w:sz w:val="18"/>
                  </w:rPr>
                  <w:t>19</w:t>
                </w:r>
                <w:r>
                  <w:fldChar w:fldCharType="end"/>
                </w:r>
              </w:p>
            </w:txbxContent>
          </v:textbox>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50" o:spid="_x0000_s2054" type="#_x0000_t202" style="width:15.1pt;height:11pt;margin-top:774.9pt;margin-left:68pt;mso-height-relative:page;mso-position-horizontal-relative:page;mso-position-vertical-relative:page;mso-width-relative:page;position:absolute;z-index:-251653120" coordsize="21600,21600" filled="f" stroked="f">
          <v:stroke joinstyle="miter"/>
          <v:textbox inset="0,0,0,0">
            <w:txbxContent>
              <w:p>
                <w:pPr>
                  <w:spacing w:before="0" w:line="220" w:lineRule="exact"/>
                  <w:ind w:left="60" w:right="0" w:firstLine="0"/>
                  <w:jc w:val="left"/>
                  <w:rPr>
                    <w:sz w:val="18"/>
                  </w:rPr>
                </w:pPr>
                <w:r>
                  <w:fldChar w:fldCharType="begin"/>
                </w:r>
                <w:r>
                  <w:rPr>
                    <w:sz w:val="18"/>
                  </w:rPr>
                  <w:instrText xml:space="preserve"> PAGE </w:instrText>
                </w:r>
                <w:r>
                  <w:fldChar w:fldCharType="separate"/>
                </w:r>
                <w:r>
                  <w:rPr>
                    <w:sz w:val="18"/>
                  </w:rPr>
                  <w:t>20</w:t>
                </w:r>
                <w:r>
                  <w:fldChar w:fldCharType="end"/>
                </w:r>
              </w:p>
            </w:txbxContent>
          </v:textbox>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49" o:spid="_x0000_s2053" type="#_x0000_t202" style="width:16.6pt;height:13.9pt;margin-top:775.15pt;margin-left:524.75pt;mso-height-relative:page;mso-position-horizontal-relative:page;mso-position-vertical-relative:page;mso-width-relative:page;position:absolute;z-index:-251654144" coordsize="21600,21600" filled="f" stroked="f">
          <v:stroke joinstyle="miter"/>
          <v:textbox inset="0,0,0,0">
            <w:txbxContent>
              <w:p>
                <w:pPr>
                  <w:spacing w:before="0" w:line="278" w:lineRule="exact"/>
                  <w:ind w:left="60" w:right="0" w:firstLine="0"/>
                  <w:jc w:val="left"/>
                  <w:rPr>
                    <w:rFonts w:ascii="微软雅黑"/>
                    <w:sz w:val="18"/>
                  </w:rPr>
                </w:pPr>
                <w:r>
                  <w:fldChar w:fldCharType="begin"/>
                </w:r>
                <w:r>
                  <w:rPr>
                    <w:rFonts w:ascii="微软雅黑"/>
                    <w:sz w:val="18"/>
                  </w:rPr>
                  <w:instrText xml:space="preserve"> PAGE </w:instrText>
                </w:r>
                <w:r>
                  <w:fldChar w:fldCharType="separate"/>
                </w:r>
                <w:r>
                  <w:rPr>
                    <w:rFonts w:ascii="微软雅黑"/>
                    <w:sz w:val="18"/>
                  </w:rPr>
                  <w:t>3</w:t>
                </w:r>
                <w:r>
                  <w:fldChar w:fldCharType="end"/>
                </w:r>
              </w:p>
            </w:txbxContent>
          </v:textbox>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50" o:spid="_x0000_s2056" type="#_x0000_t202" style="width:15.1pt;height:11pt;margin-top:774.9pt;margin-left:68pt;mso-height-relative:page;mso-position-horizontal-relative:page;mso-position-vertical-relative:page;mso-width-relative:page;position:absolute;z-index:-251651072" coordsize="21600,21600" filled="f" stroked="f">
          <v:stroke joinstyle="miter"/>
          <v:textbox inset="0,0,0,0">
            <w:txbxContent>
              <w:p>
                <w:pPr>
                  <w:spacing w:before="0" w:line="220" w:lineRule="exact"/>
                  <w:ind w:left="60" w:right="0" w:firstLine="0"/>
                  <w:jc w:val="left"/>
                  <w:rPr>
                    <w:sz w:val="18"/>
                  </w:rPr>
                </w:pPr>
                <w:r>
                  <w:fldChar w:fldCharType="begin"/>
                </w:r>
                <w:r>
                  <w:rPr>
                    <w:sz w:val="18"/>
                  </w:rPr>
                  <w:instrText xml:space="preserve"> PAGE </w:instrText>
                </w:r>
                <w:r>
                  <w:fldChar w:fldCharType="separate"/>
                </w:r>
                <w:r>
                  <w:rPr>
                    <w:sz w:val="18"/>
                  </w:rPr>
                  <w:t>4</w:t>
                </w:r>
                <w:r>
                  <w:fldChar w:fldCharType="end"/>
                </w:r>
              </w:p>
            </w:txbxContent>
          </v:textbox>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49" o:spid="_x0000_s2055" type="#_x0000_t202" style="width:16.6pt;height:13.9pt;margin-top:775.15pt;margin-left:524.75pt;mso-height-relative:page;mso-position-horizontal-relative:page;mso-position-vertical-relative:page;mso-width-relative:page;position:absolute;z-index:-251652096" coordsize="21600,21600" filled="f" stroked="f">
          <v:stroke joinstyle="miter"/>
          <v:textbox inset="0,0,0,0">
            <w:txbxContent>
              <w:p>
                <w:pPr>
                  <w:spacing w:before="0" w:line="278" w:lineRule="exact"/>
                  <w:ind w:left="60" w:right="0" w:firstLine="0"/>
                  <w:jc w:val="left"/>
                  <w:rPr>
                    <w:rFonts w:ascii="微软雅黑"/>
                    <w:sz w:val="18"/>
                  </w:rPr>
                </w:pPr>
                <w:r>
                  <w:fldChar w:fldCharType="begin"/>
                </w:r>
                <w:r>
                  <w:rPr>
                    <w:rFonts w:ascii="微软雅黑"/>
                    <w:sz w:val="18"/>
                  </w:rPr>
                  <w:instrText xml:space="preserve"> PAGE </w:instrText>
                </w:r>
                <w:r>
                  <w:fldChar w:fldCharType="separate"/>
                </w:r>
                <w:r>
                  <w:rPr>
                    <w:rFonts w:ascii="微软雅黑"/>
                    <w:sz w:val="18"/>
                  </w:rPr>
                  <w:t>19</w:t>
                </w:r>
                <w:r>
                  <w:fldChar w:fldCharType="end"/>
                </w:r>
              </w:p>
            </w:txbxContent>
          </v:textbox>
        </v:shape>
      </w:pic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50" o:spid="_x0000_s2058" type="#_x0000_t202" style="width:15.1pt;height:11pt;margin-top:774.9pt;margin-left:68pt;mso-height-relative:page;mso-position-horizontal-relative:page;mso-position-vertical-relative:page;mso-width-relative:page;position:absolute;z-index:-251649024" coordsize="21600,21600" filled="f" stroked="f">
          <v:stroke joinstyle="miter"/>
          <v:textbox inset="0,0,0,0">
            <w:txbxContent>
              <w:p>
                <w:pPr>
                  <w:spacing w:before="0" w:line="220" w:lineRule="exact"/>
                  <w:ind w:left="60" w:right="0" w:firstLine="0"/>
                  <w:jc w:val="left"/>
                  <w:rPr>
                    <w:sz w:val="18"/>
                  </w:rPr>
                </w:pPr>
                <w:r>
                  <w:fldChar w:fldCharType="begin"/>
                </w:r>
                <w:r>
                  <w:rPr>
                    <w:sz w:val="18"/>
                  </w:rPr>
                  <w:instrText xml:space="preserve"> PAGE </w:instrText>
                </w:r>
                <w:r>
                  <w:fldChar w:fldCharType="separate"/>
                </w:r>
                <w:r>
                  <w:rPr>
                    <w:sz w:val="18"/>
                  </w:rPr>
                  <w:t>20</w:t>
                </w:r>
                <w:r>
                  <w:fldChar w:fldCharType="end"/>
                </w:r>
              </w:p>
            </w:txbxContent>
          </v:textbox>
        </v:shape>
      </w:pic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49" o:spid="_x0000_s2057" type="#_x0000_t202" style="width:16.6pt;height:13.9pt;margin-top:775.15pt;margin-left:524.75pt;mso-height-relative:page;mso-position-horizontal-relative:page;mso-position-vertical-relative:page;mso-width-relative:page;position:absolute;z-index:-251650048" coordsize="21600,21600" filled="f" stroked="f">
          <v:stroke joinstyle="miter"/>
          <v:textbox inset="0,0,0,0">
            <w:txbxContent>
              <w:p>
                <w:pPr>
                  <w:spacing w:before="0" w:line="278" w:lineRule="exact"/>
                  <w:ind w:left="60" w:right="0" w:firstLine="0"/>
                  <w:jc w:val="left"/>
                  <w:rPr>
                    <w:rFonts w:ascii="微软雅黑"/>
                    <w:sz w:val="18"/>
                  </w:rPr>
                </w:pPr>
                <w:r>
                  <w:fldChar w:fldCharType="begin"/>
                </w:r>
                <w:r>
                  <w:rPr>
                    <w:rFonts w:ascii="微软雅黑"/>
                    <w:sz w:val="18"/>
                  </w:rPr>
                  <w:instrText xml:space="preserve"> PAGE </w:instrText>
                </w:r>
                <w:r>
                  <w:fldChar w:fldCharType="separate"/>
                </w:r>
                <w:r>
                  <w:rPr>
                    <w:rFonts w:ascii="微软雅黑"/>
                    <w:sz w:val="18"/>
                  </w:rPr>
                  <w:t>5</w:t>
                </w:r>
                <w:r>
                  <w:fldChar w:fldCharType="end"/>
                </w:r>
              </w:p>
            </w:txbxContent>
          </v:textbox>
        </v:shape>
      </w:pic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50" o:spid="_x0000_s2060" type="#_x0000_t202" style="width:15.1pt;height:11pt;margin-top:774.9pt;margin-left:68pt;mso-height-relative:page;mso-position-horizontal-relative:page;mso-position-vertical-relative:page;mso-width-relative:page;position:absolute;z-index:-251646976" coordsize="21600,21600" filled="f" stroked="f">
          <v:stroke joinstyle="miter"/>
          <v:textbox inset="0,0,0,0">
            <w:txbxContent>
              <w:p>
                <w:pPr>
                  <w:spacing w:before="0" w:line="220" w:lineRule="exact"/>
                  <w:ind w:left="60" w:right="0" w:firstLine="0"/>
                  <w:jc w:val="left"/>
                  <w:rPr>
                    <w:sz w:val="18"/>
                  </w:rPr>
                </w:pPr>
                <w:r>
                  <w:fldChar w:fldCharType="begin"/>
                </w:r>
                <w:r>
                  <w:rPr>
                    <w:sz w:val="18"/>
                  </w:rPr>
                  <w:instrText xml:space="preserve"> PAGE </w:instrText>
                </w:r>
                <w:r>
                  <w:fldChar w:fldCharType="separate"/>
                </w:r>
                <w:r>
                  <w:rPr>
                    <w:sz w:val="18"/>
                  </w:rPr>
                  <w:t>6</w:t>
                </w:r>
                <w:r>
                  <w:fldChar w:fldCharType="end"/>
                </w:r>
              </w:p>
            </w:txbxContent>
          </v:textbox>
        </v:shape>
      </w:pic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49" o:spid="_x0000_s2059" type="#_x0000_t202" style="width:16.6pt;height:13.9pt;margin-top:775.15pt;margin-left:524.75pt;mso-height-relative:page;mso-position-horizontal-relative:page;mso-position-vertical-relative:page;mso-width-relative:page;position:absolute;z-index:-251648000" coordsize="21600,21600" filled="f" stroked="f">
          <v:stroke joinstyle="miter"/>
          <v:textbox inset="0,0,0,0">
            <w:txbxContent>
              <w:p>
                <w:pPr>
                  <w:spacing w:before="0" w:line="278" w:lineRule="exact"/>
                  <w:ind w:left="60" w:right="0" w:firstLine="0"/>
                  <w:jc w:val="left"/>
                  <w:rPr>
                    <w:rFonts w:ascii="微软雅黑"/>
                    <w:sz w:val="18"/>
                  </w:rPr>
                </w:pPr>
                <w:r>
                  <w:fldChar w:fldCharType="begin"/>
                </w:r>
                <w:r>
                  <w:rPr>
                    <w:rFonts w:ascii="微软雅黑"/>
                    <w:sz w:val="18"/>
                  </w:rPr>
                  <w:instrText xml:space="preserve"> PAGE </w:instrText>
                </w:r>
                <w:r>
                  <w:fldChar w:fldCharType="separate"/>
                </w:r>
                <w:r>
                  <w:rPr>
                    <w:rFonts w:ascii="微软雅黑"/>
                    <w:sz w:val="18"/>
                  </w:rPr>
                  <w:t>19</w:t>
                </w:r>
                <w:r>
                  <w:fldChar w:fldCharType="end"/>
                </w:r>
              </w:p>
            </w:txbxContent>
          </v:textbox>
        </v:shape>
      </w:pic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50" o:spid="_x0000_s2062" type="#_x0000_t202" style="width:15.1pt;height:11pt;margin-top:774.9pt;margin-left:68pt;mso-height-relative:page;mso-position-horizontal-relative:page;mso-position-vertical-relative:page;mso-width-relative:page;position:absolute;z-index:-251644928" coordsize="21600,21600" filled="f" stroked="f">
          <v:stroke joinstyle="miter"/>
          <v:textbox inset="0,0,0,0">
            <w:txbxContent>
              <w:p>
                <w:pPr>
                  <w:spacing w:before="0" w:line="220" w:lineRule="exact"/>
                  <w:ind w:left="60" w:right="0" w:firstLine="0"/>
                  <w:jc w:val="left"/>
                  <w:rPr>
                    <w:sz w:val="18"/>
                  </w:rPr>
                </w:pPr>
                <w:r>
                  <w:fldChar w:fldCharType="begin"/>
                </w:r>
                <w:r>
                  <w:rPr>
                    <w:sz w:val="18"/>
                  </w:rPr>
                  <w:instrText xml:space="preserve"> PAGE </w:instrText>
                </w:r>
                <w:r>
                  <w:fldChar w:fldCharType="separate"/>
                </w:r>
                <w:r>
                  <w:rPr>
                    <w:sz w:val="18"/>
                  </w:rPr>
                  <w:t>20</w:t>
                </w:r>
                <w:r>
                  <w:fldChar w:fldCharType="end"/>
                </w:r>
              </w:p>
            </w:txbxContent>
          </v:textbox>
        </v:shape>
      </w:pic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49" o:spid="_x0000_s2061" type="#_x0000_t202" style="width:16.6pt;height:13.9pt;margin-top:775.15pt;margin-left:524.75pt;mso-height-relative:page;mso-position-horizontal-relative:page;mso-position-vertical-relative:page;mso-width-relative:page;position:absolute;z-index:-251645952" coordsize="21600,21600" filled="f" stroked="f">
          <v:stroke joinstyle="miter"/>
          <v:textbox inset="0,0,0,0">
            <w:txbxContent>
              <w:p>
                <w:pPr>
                  <w:spacing w:before="0" w:line="278" w:lineRule="exact"/>
                  <w:ind w:left="60" w:right="0" w:firstLine="0"/>
                  <w:jc w:val="left"/>
                  <w:rPr>
                    <w:rFonts w:ascii="微软雅黑"/>
                    <w:sz w:val="18"/>
                  </w:rPr>
                </w:pPr>
                <w:r>
                  <w:fldChar w:fldCharType="begin"/>
                </w:r>
                <w:r>
                  <w:rPr>
                    <w:rFonts w:ascii="微软雅黑"/>
                    <w:sz w:val="18"/>
                  </w:rPr>
                  <w:instrText xml:space="preserve"> PAGE </w:instrText>
                </w:r>
                <w:r>
                  <w:fldChar w:fldCharType="separate"/>
                </w:r>
                <w:r>
                  <w:rPr>
                    <w:rFonts w:ascii="微软雅黑"/>
                    <w:sz w:val="18"/>
                  </w:rPr>
                  <w:t>7</w:t>
                </w:r>
                <w:r>
                  <w:fldChar w:fldCharType="end"/>
                </w:r>
              </w:p>
            </w:txbxContent>
          </v:textbox>
        </v:shape>
      </w:pic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50" o:spid="_x0000_s2064" type="#_x0000_t202" style="width:15.1pt;height:11pt;margin-top:774.9pt;margin-left:68pt;mso-height-relative:page;mso-position-horizontal-relative:page;mso-position-vertical-relative:page;mso-width-relative:page;position:absolute;z-index:-251642880" coordsize="21600,21600" filled="f" stroked="f">
          <v:stroke joinstyle="miter"/>
          <v:textbox inset="0,0,0,0">
            <w:txbxContent>
              <w:p>
                <w:pPr>
                  <w:spacing w:before="0" w:line="220" w:lineRule="exact"/>
                  <w:ind w:left="60" w:right="0" w:firstLine="0"/>
                  <w:jc w:val="left"/>
                  <w:rPr>
                    <w:sz w:val="18"/>
                  </w:rPr>
                </w:pPr>
                <w:r>
                  <w:fldChar w:fldCharType="begin"/>
                </w:r>
                <w:r>
                  <w:rPr>
                    <w:sz w:val="18"/>
                  </w:rPr>
                  <w:instrText xml:space="preserve"> PAGE </w:instrText>
                </w:r>
                <w:r>
                  <w:fldChar w:fldCharType="separate"/>
                </w:r>
                <w:r>
                  <w:rPr>
                    <w:sz w:val="18"/>
                  </w:rPr>
                  <w:t>8</w:t>
                </w:r>
                <w:r>
                  <w:fldChar w:fldCharType="end"/>
                </w:r>
              </w:p>
            </w:txbxContent>
          </v:textbox>
        </v:shape>
      </w:pic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before="0" w:line="14" w:lineRule="auto"/>
      <w:rPr>
        <w:sz w:val="20"/>
      </w:rPr>
    </w:pPr>
    <w:r>
      <w:pict>
        <v:shapetype id="_x0000_t202" coordsize="21600,21600" o:spt="202" path="m,l,21600r21600,l21600,xe">
          <v:stroke joinstyle="miter"/>
          <v:path gradientshapeok="t" o:connecttype="rect"/>
        </v:shapetype>
        <v:shape id="_x0000_s2049" o:spid="_x0000_s2063" type="#_x0000_t202" style="width:16.6pt;height:13.9pt;margin-top:775.15pt;margin-left:524.75pt;mso-height-relative:page;mso-position-horizontal-relative:page;mso-position-vertical-relative:page;mso-width-relative:page;position:absolute;z-index:-251643904" coordsize="21600,21600" filled="f" stroked="f">
          <v:stroke joinstyle="miter"/>
          <v:textbox inset="0,0,0,0">
            <w:txbxContent>
              <w:p>
                <w:pPr>
                  <w:spacing w:before="0" w:line="278" w:lineRule="exact"/>
                  <w:ind w:left="60" w:right="0" w:firstLine="0"/>
                  <w:jc w:val="left"/>
                  <w:rPr>
                    <w:rFonts w:ascii="微软雅黑"/>
                    <w:sz w:val="18"/>
                  </w:rPr>
                </w:pPr>
                <w:r>
                  <w:fldChar w:fldCharType="begin"/>
                </w:r>
                <w:r>
                  <w:rPr>
                    <w:rFonts w:ascii="微软雅黑"/>
                    <w:sz w:val="18"/>
                  </w:rPr>
                  <w:instrText xml:space="preserve"> PAGE </w:instrText>
                </w:r>
                <w:r>
                  <w:fldChar w:fldCharType="separate"/>
                </w:r>
                <w:r>
                  <w:rPr>
                    <w:rFonts w:ascii="微软雅黑"/>
                    <w:sz w:val="18"/>
                  </w:rPr>
                  <w:t>19</w:t>
                </w:r>
                <w:r>
                  <w:fldChar w:fldCharType="end"/>
                </w:r>
              </w:p>
            </w:txbxContent>
          </v:textbox>
        </v:shape>
      </w:pic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13A4B87"/>
    <w:multiLevelType w:val="multilevel"/>
    <w:tmpl w:val="813A4B87"/>
    <w:lvl w:ilvl="0">
      <w:start w:val="1"/>
      <w:numFmt w:val="decimal"/>
      <w:lvlText w:val="%1"/>
      <w:lvlJc w:val="left"/>
      <w:pPr>
        <w:ind w:left="243"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443" w:hanging="137"/>
      </w:pPr>
      <w:rPr>
        <w:rFonts w:hint="default"/>
        <w:lang w:val="en-US" w:eastAsia="zh-CN" w:bidi="ar-SA"/>
      </w:rPr>
    </w:lvl>
    <w:lvl w:ilvl="2">
      <w:start w:val="0"/>
      <w:numFmt w:val="bullet"/>
      <w:lvlText w:val="•"/>
      <w:lvlJc w:val="left"/>
      <w:pPr>
        <w:ind w:left="647" w:hanging="137"/>
      </w:pPr>
      <w:rPr>
        <w:rFonts w:hint="default"/>
        <w:lang w:val="en-US" w:eastAsia="zh-CN" w:bidi="ar-SA"/>
      </w:rPr>
    </w:lvl>
    <w:lvl w:ilvl="3">
      <w:start w:val="0"/>
      <w:numFmt w:val="bullet"/>
      <w:lvlText w:val="•"/>
      <w:lvlJc w:val="left"/>
      <w:pPr>
        <w:ind w:left="851" w:hanging="137"/>
      </w:pPr>
      <w:rPr>
        <w:rFonts w:hint="default"/>
        <w:lang w:val="en-US" w:eastAsia="zh-CN" w:bidi="ar-SA"/>
      </w:rPr>
    </w:lvl>
    <w:lvl w:ilvl="4">
      <w:start w:val="0"/>
      <w:numFmt w:val="bullet"/>
      <w:lvlText w:val="•"/>
      <w:lvlJc w:val="left"/>
      <w:pPr>
        <w:ind w:left="1055" w:hanging="137"/>
      </w:pPr>
      <w:rPr>
        <w:rFonts w:hint="default"/>
        <w:lang w:val="en-US" w:eastAsia="zh-CN" w:bidi="ar-SA"/>
      </w:rPr>
    </w:lvl>
    <w:lvl w:ilvl="5">
      <w:start w:val="0"/>
      <w:numFmt w:val="bullet"/>
      <w:lvlText w:val="•"/>
      <w:lvlJc w:val="left"/>
      <w:pPr>
        <w:ind w:left="1259" w:hanging="137"/>
      </w:pPr>
      <w:rPr>
        <w:rFonts w:hint="default"/>
        <w:lang w:val="en-US" w:eastAsia="zh-CN" w:bidi="ar-SA"/>
      </w:rPr>
    </w:lvl>
    <w:lvl w:ilvl="6">
      <w:start w:val="0"/>
      <w:numFmt w:val="bullet"/>
      <w:lvlText w:val="•"/>
      <w:lvlJc w:val="left"/>
      <w:pPr>
        <w:ind w:left="1463" w:hanging="137"/>
      </w:pPr>
      <w:rPr>
        <w:rFonts w:hint="default"/>
        <w:lang w:val="en-US" w:eastAsia="zh-CN" w:bidi="ar-SA"/>
      </w:rPr>
    </w:lvl>
    <w:lvl w:ilvl="7">
      <w:start w:val="0"/>
      <w:numFmt w:val="bullet"/>
      <w:lvlText w:val="•"/>
      <w:lvlJc w:val="left"/>
      <w:pPr>
        <w:ind w:left="1667" w:hanging="137"/>
      </w:pPr>
      <w:rPr>
        <w:rFonts w:hint="default"/>
        <w:lang w:val="en-US" w:eastAsia="zh-CN" w:bidi="ar-SA"/>
      </w:rPr>
    </w:lvl>
    <w:lvl w:ilvl="8">
      <w:start w:val="0"/>
      <w:numFmt w:val="bullet"/>
      <w:lvlText w:val="•"/>
      <w:lvlJc w:val="left"/>
      <w:pPr>
        <w:ind w:left="1871" w:hanging="137"/>
      </w:pPr>
      <w:rPr>
        <w:rFonts w:hint="default"/>
        <w:lang w:val="en-US" w:eastAsia="zh-CN" w:bidi="ar-SA"/>
      </w:rPr>
    </w:lvl>
  </w:abstractNum>
  <w:abstractNum w:abstractNumId="1">
    <w:nsid w:val="845B5372"/>
    <w:multiLevelType w:val="multilevel"/>
    <w:tmpl w:val="845B5372"/>
    <w:lvl w:ilvl="0">
      <w:start w:val="6"/>
      <w:numFmt w:val="upperLetter"/>
      <w:lvlText w:val="%1"/>
      <w:lvlJc w:val="left"/>
      <w:pPr>
        <w:ind w:left="741" w:hanging="526"/>
        <w:jc w:val="left"/>
      </w:pPr>
      <w:rPr>
        <w:rFonts w:hint="default"/>
        <w:lang w:val="en-US" w:eastAsia="zh-CN" w:bidi="ar-SA"/>
      </w:rPr>
    </w:lvl>
    <w:lvl w:ilvl="1">
      <w:start w:val="1"/>
      <w:numFmt w:val="decimal"/>
      <w:lvlText w:val="%1.%2"/>
      <w:lvlJc w:val="left"/>
      <w:pPr>
        <w:ind w:left="741" w:hanging="526"/>
        <w:jc w:val="left"/>
      </w:pPr>
      <w:rPr>
        <w:rFonts w:ascii="黑体" w:eastAsia="黑体" w:hAnsi="黑体" w:cs="黑体" w:hint="default"/>
        <w:spacing w:val="0"/>
        <w:w w:val="99"/>
        <w:sz w:val="21"/>
        <w:szCs w:val="21"/>
        <w:lang w:val="en-US" w:eastAsia="zh-CN" w:bidi="ar-SA"/>
      </w:rPr>
    </w:lvl>
    <w:lvl w:ilvl="2">
      <w:start w:val="0"/>
      <w:numFmt w:val="bullet"/>
      <w:lvlText w:val="•"/>
      <w:lvlJc w:val="left"/>
      <w:pPr>
        <w:ind w:left="2429" w:hanging="526"/>
      </w:pPr>
      <w:rPr>
        <w:rFonts w:hint="default"/>
        <w:lang w:val="en-US" w:eastAsia="zh-CN" w:bidi="ar-SA"/>
      </w:rPr>
    </w:lvl>
    <w:lvl w:ilvl="3">
      <w:start w:val="0"/>
      <w:numFmt w:val="bullet"/>
      <w:lvlText w:val="•"/>
      <w:lvlJc w:val="left"/>
      <w:pPr>
        <w:ind w:left="3273" w:hanging="526"/>
      </w:pPr>
      <w:rPr>
        <w:rFonts w:hint="default"/>
        <w:lang w:val="en-US" w:eastAsia="zh-CN" w:bidi="ar-SA"/>
      </w:rPr>
    </w:lvl>
    <w:lvl w:ilvl="4">
      <w:start w:val="0"/>
      <w:numFmt w:val="bullet"/>
      <w:lvlText w:val="•"/>
      <w:lvlJc w:val="left"/>
      <w:pPr>
        <w:ind w:left="4118" w:hanging="526"/>
      </w:pPr>
      <w:rPr>
        <w:rFonts w:hint="default"/>
        <w:lang w:val="en-US" w:eastAsia="zh-CN" w:bidi="ar-SA"/>
      </w:rPr>
    </w:lvl>
    <w:lvl w:ilvl="5">
      <w:start w:val="0"/>
      <w:numFmt w:val="bullet"/>
      <w:lvlText w:val="•"/>
      <w:lvlJc w:val="left"/>
      <w:pPr>
        <w:ind w:left="4963" w:hanging="526"/>
      </w:pPr>
      <w:rPr>
        <w:rFonts w:hint="default"/>
        <w:lang w:val="en-US" w:eastAsia="zh-CN" w:bidi="ar-SA"/>
      </w:rPr>
    </w:lvl>
    <w:lvl w:ilvl="6">
      <w:start w:val="0"/>
      <w:numFmt w:val="bullet"/>
      <w:lvlText w:val="•"/>
      <w:lvlJc w:val="left"/>
      <w:pPr>
        <w:ind w:left="5807" w:hanging="526"/>
      </w:pPr>
      <w:rPr>
        <w:rFonts w:hint="default"/>
        <w:lang w:val="en-US" w:eastAsia="zh-CN" w:bidi="ar-SA"/>
      </w:rPr>
    </w:lvl>
    <w:lvl w:ilvl="7">
      <w:start w:val="0"/>
      <w:numFmt w:val="bullet"/>
      <w:lvlText w:val="•"/>
      <w:lvlJc w:val="left"/>
      <w:pPr>
        <w:ind w:left="6652" w:hanging="526"/>
      </w:pPr>
      <w:rPr>
        <w:rFonts w:hint="default"/>
        <w:lang w:val="en-US" w:eastAsia="zh-CN" w:bidi="ar-SA"/>
      </w:rPr>
    </w:lvl>
    <w:lvl w:ilvl="8">
      <w:start w:val="0"/>
      <w:numFmt w:val="bullet"/>
      <w:lvlText w:val="•"/>
      <w:lvlJc w:val="left"/>
      <w:pPr>
        <w:ind w:left="7496" w:hanging="526"/>
      </w:pPr>
      <w:rPr>
        <w:rFonts w:hint="default"/>
        <w:lang w:val="en-US" w:eastAsia="zh-CN" w:bidi="ar-SA"/>
      </w:rPr>
    </w:lvl>
  </w:abstractNum>
  <w:abstractNum w:abstractNumId="2">
    <w:nsid w:val="8461FADE"/>
    <w:multiLevelType w:val="multilevel"/>
    <w:tmpl w:val="8461FADE"/>
    <w:lvl w:ilvl="0">
      <w:start w:val="1"/>
      <w:numFmt w:val="decimal"/>
      <w:lvlText w:val="%1"/>
      <w:lvlJc w:val="left"/>
      <w:pPr>
        <w:ind w:left="243"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443" w:hanging="137"/>
      </w:pPr>
      <w:rPr>
        <w:rFonts w:hint="default"/>
        <w:lang w:val="en-US" w:eastAsia="zh-CN" w:bidi="ar-SA"/>
      </w:rPr>
    </w:lvl>
    <w:lvl w:ilvl="2">
      <w:start w:val="0"/>
      <w:numFmt w:val="bullet"/>
      <w:lvlText w:val="•"/>
      <w:lvlJc w:val="left"/>
      <w:pPr>
        <w:ind w:left="647" w:hanging="137"/>
      </w:pPr>
      <w:rPr>
        <w:rFonts w:hint="default"/>
        <w:lang w:val="en-US" w:eastAsia="zh-CN" w:bidi="ar-SA"/>
      </w:rPr>
    </w:lvl>
    <w:lvl w:ilvl="3">
      <w:start w:val="0"/>
      <w:numFmt w:val="bullet"/>
      <w:lvlText w:val="•"/>
      <w:lvlJc w:val="left"/>
      <w:pPr>
        <w:ind w:left="851" w:hanging="137"/>
      </w:pPr>
      <w:rPr>
        <w:rFonts w:hint="default"/>
        <w:lang w:val="en-US" w:eastAsia="zh-CN" w:bidi="ar-SA"/>
      </w:rPr>
    </w:lvl>
    <w:lvl w:ilvl="4">
      <w:start w:val="0"/>
      <w:numFmt w:val="bullet"/>
      <w:lvlText w:val="•"/>
      <w:lvlJc w:val="left"/>
      <w:pPr>
        <w:ind w:left="1055" w:hanging="137"/>
      </w:pPr>
      <w:rPr>
        <w:rFonts w:hint="default"/>
        <w:lang w:val="en-US" w:eastAsia="zh-CN" w:bidi="ar-SA"/>
      </w:rPr>
    </w:lvl>
    <w:lvl w:ilvl="5">
      <w:start w:val="0"/>
      <w:numFmt w:val="bullet"/>
      <w:lvlText w:val="•"/>
      <w:lvlJc w:val="left"/>
      <w:pPr>
        <w:ind w:left="1259" w:hanging="137"/>
      </w:pPr>
      <w:rPr>
        <w:rFonts w:hint="default"/>
        <w:lang w:val="en-US" w:eastAsia="zh-CN" w:bidi="ar-SA"/>
      </w:rPr>
    </w:lvl>
    <w:lvl w:ilvl="6">
      <w:start w:val="0"/>
      <w:numFmt w:val="bullet"/>
      <w:lvlText w:val="•"/>
      <w:lvlJc w:val="left"/>
      <w:pPr>
        <w:ind w:left="1463" w:hanging="137"/>
      </w:pPr>
      <w:rPr>
        <w:rFonts w:hint="default"/>
        <w:lang w:val="en-US" w:eastAsia="zh-CN" w:bidi="ar-SA"/>
      </w:rPr>
    </w:lvl>
    <w:lvl w:ilvl="7">
      <w:start w:val="0"/>
      <w:numFmt w:val="bullet"/>
      <w:lvlText w:val="•"/>
      <w:lvlJc w:val="left"/>
      <w:pPr>
        <w:ind w:left="1667" w:hanging="137"/>
      </w:pPr>
      <w:rPr>
        <w:rFonts w:hint="default"/>
        <w:lang w:val="en-US" w:eastAsia="zh-CN" w:bidi="ar-SA"/>
      </w:rPr>
    </w:lvl>
    <w:lvl w:ilvl="8">
      <w:start w:val="0"/>
      <w:numFmt w:val="bullet"/>
      <w:lvlText w:val="•"/>
      <w:lvlJc w:val="left"/>
      <w:pPr>
        <w:ind w:left="1871" w:hanging="137"/>
      </w:pPr>
      <w:rPr>
        <w:rFonts w:hint="default"/>
        <w:lang w:val="en-US" w:eastAsia="zh-CN" w:bidi="ar-SA"/>
      </w:rPr>
    </w:lvl>
  </w:abstractNum>
  <w:abstractNum w:abstractNumId="3">
    <w:nsid w:val="8CAEB125"/>
    <w:multiLevelType w:val="multilevel"/>
    <w:tmpl w:val="8CAEB125"/>
    <w:lvl w:ilvl="0">
      <w:start w:val="1"/>
      <w:numFmt w:val="decimal"/>
      <w:lvlText w:val="%1."/>
      <w:lvlJc w:val="left"/>
      <w:pPr>
        <w:ind w:left="427" w:hanging="212"/>
        <w:jc w:val="left"/>
      </w:pPr>
      <w:rPr>
        <w:rFonts w:ascii="宋体" w:eastAsia="宋体" w:hAnsi="宋体" w:cs="宋体" w:hint="default"/>
        <w:spacing w:val="1"/>
        <w:w w:val="99"/>
        <w:sz w:val="19"/>
        <w:szCs w:val="19"/>
        <w:lang w:val="en-US" w:eastAsia="zh-CN" w:bidi="ar-SA"/>
      </w:rPr>
    </w:lvl>
    <w:lvl w:ilvl="1">
      <w:start w:val="0"/>
      <w:numFmt w:val="bullet"/>
      <w:lvlText w:val="•"/>
      <w:lvlJc w:val="left"/>
      <w:pPr>
        <w:ind w:left="1849" w:hanging="212"/>
      </w:pPr>
      <w:rPr>
        <w:rFonts w:hint="default"/>
        <w:lang w:val="en-US" w:eastAsia="zh-CN" w:bidi="ar-SA"/>
      </w:rPr>
    </w:lvl>
    <w:lvl w:ilvl="2">
      <w:start w:val="0"/>
      <w:numFmt w:val="bullet"/>
      <w:lvlText w:val="•"/>
      <w:lvlJc w:val="left"/>
      <w:pPr>
        <w:ind w:left="3279" w:hanging="212"/>
      </w:pPr>
      <w:rPr>
        <w:rFonts w:hint="default"/>
        <w:lang w:val="en-US" w:eastAsia="zh-CN" w:bidi="ar-SA"/>
      </w:rPr>
    </w:lvl>
    <w:lvl w:ilvl="3">
      <w:start w:val="0"/>
      <w:numFmt w:val="bullet"/>
      <w:lvlText w:val="•"/>
      <w:lvlJc w:val="left"/>
      <w:pPr>
        <w:ind w:left="4709" w:hanging="212"/>
      </w:pPr>
      <w:rPr>
        <w:rFonts w:hint="default"/>
        <w:lang w:val="en-US" w:eastAsia="zh-CN" w:bidi="ar-SA"/>
      </w:rPr>
    </w:lvl>
    <w:lvl w:ilvl="4">
      <w:start w:val="0"/>
      <w:numFmt w:val="bullet"/>
      <w:lvlText w:val="•"/>
      <w:lvlJc w:val="left"/>
      <w:pPr>
        <w:ind w:left="6139" w:hanging="212"/>
      </w:pPr>
      <w:rPr>
        <w:rFonts w:hint="default"/>
        <w:lang w:val="en-US" w:eastAsia="zh-CN" w:bidi="ar-SA"/>
      </w:rPr>
    </w:lvl>
    <w:lvl w:ilvl="5">
      <w:start w:val="0"/>
      <w:numFmt w:val="bullet"/>
      <w:lvlText w:val="•"/>
      <w:lvlJc w:val="left"/>
      <w:pPr>
        <w:ind w:left="7569" w:hanging="212"/>
      </w:pPr>
      <w:rPr>
        <w:rFonts w:hint="default"/>
        <w:lang w:val="en-US" w:eastAsia="zh-CN" w:bidi="ar-SA"/>
      </w:rPr>
    </w:lvl>
    <w:lvl w:ilvl="6">
      <w:start w:val="0"/>
      <w:numFmt w:val="bullet"/>
      <w:lvlText w:val="•"/>
      <w:lvlJc w:val="left"/>
      <w:pPr>
        <w:ind w:left="8998" w:hanging="212"/>
      </w:pPr>
      <w:rPr>
        <w:rFonts w:hint="default"/>
        <w:lang w:val="en-US" w:eastAsia="zh-CN" w:bidi="ar-SA"/>
      </w:rPr>
    </w:lvl>
    <w:lvl w:ilvl="7">
      <w:start w:val="0"/>
      <w:numFmt w:val="bullet"/>
      <w:lvlText w:val="•"/>
      <w:lvlJc w:val="left"/>
      <w:pPr>
        <w:ind w:left="10428" w:hanging="212"/>
      </w:pPr>
      <w:rPr>
        <w:rFonts w:hint="default"/>
        <w:lang w:val="en-US" w:eastAsia="zh-CN" w:bidi="ar-SA"/>
      </w:rPr>
    </w:lvl>
    <w:lvl w:ilvl="8">
      <w:start w:val="0"/>
      <w:numFmt w:val="bullet"/>
      <w:lvlText w:val="•"/>
      <w:lvlJc w:val="left"/>
      <w:pPr>
        <w:ind w:left="11858" w:hanging="212"/>
      </w:pPr>
      <w:rPr>
        <w:rFonts w:hint="default"/>
        <w:lang w:val="en-US" w:eastAsia="zh-CN" w:bidi="ar-SA"/>
      </w:rPr>
    </w:lvl>
  </w:abstractNum>
  <w:abstractNum w:abstractNumId="4">
    <w:nsid w:val="91995D4F"/>
    <w:multiLevelType w:val="multilevel"/>
    <w:tmpl w:val="91995D4F"/>
    <w:lvl w:ilvl="0">
      <w:start w:val="1"/>
      <w:numFmt w:val="decimal"/>
      <w:lvlText w:val="%1）"/>
      <w:lvlJc w:val="left"/>
      <w:pPr>
        <w:ind w:left="378" w:hanging="270"/>
        <w:jc w:val="left"/>
      </w:pPr>
      <w:rPr>
        <w:rFonts w:ascii="宋体" w:eastAsia="宋体" w:hAnsi="宋体" w:cs="宋体" w:hint="default"/>
        <w:spacing w:val="-2"/>
        <w:w w:val="100"/>
        <w:sz w:val="16"/>
        <w:szCs w:val="16"/>
        <w:lang w:val="en-US" w:eastAsia="zh-CN" w:bidi="ar-SA"/>
      </w:rPr>
    </w:lvl>
    <w:lvl w:ilvl="1">
      <w:start w:val="0"/>
      <w:numFmt w:val="bullet"/>
      <w:lvlText w:val="•"/>
      <w:lvlJc w:val="left"/>
      <w:pPr>
        <w:ind w:left="675" w:hanging="270"/>
      </w:pPr>
      <w:rPr>
        <w:rFonts w:hint="default"/>
        <w:lang w:val="en-US" w:eastAsia="zh-CN" w:bidi="ar-SA"/>
      </w:rPr>
    </w:lvl>
    <w:lvl w:ilvl="2">
      <w:start w:val="0"/>
      <w:numFmt w:val="bullet"/>
      <w:lvlText w:val="•"/>
      <w:lvlJc w:val="left"/>
      <w:pPr>
        <w:ind w:left="971" w:hanging="270"/>
      </w:pPr>
      <w:rPr>
        <w:rFonts w:hint="default"/>
        <w:lang w:val="en-US" w:eastAsia="zh-CN" w:bidi="ar-SA"/>
      </w:rPr>
    </w:lvl>
    <w:lvl w:ilvl="3">
      <w:start w:val="0"/>
      <w:numFmt w:val="bullet"/>
      <w:lvlText w:val="•"/>
      <w:lvlJc w:val="left"/>
      <w:pPr>
        <w:ind w:left="1267" w:hanging="270"/>
      </w:pPr>
      <w:rPr>
        <w:rFonts w:hint="default"/>
        <w:lang w:val="en-US" w:eastAsia="zh-CN" w:bidi="ar-SA"/>
      </w:rPr>
    </w:lvl>
    <w:lvl w:ilvl="4">
      <w:start w:val="0"/>
      <w:numFmt w:val="bullet"/>
      <w:lvlText w:val="•"/>
      <w:lvlJc w:val="left"/>
      <w:pPr>
        <w:ind w:left="1562" w:hanging="270"/>
      </w:pPr>
      <w:rPr>
        <w:rFonts w:hint="default"/>
        <w:lang w:val="en-US" w:eastAsia="zh-CN" w:bidi="ar-SA"/>
      </w:rPr>
    </w:lvl>
    <w:lvl w:ilvl="5">
      <w:start w:val="0"/>
      <w:numFmt w:val="bullet"/>
      <w:lvlText w:val="•"/>
      <w:lvlJc w:val="left"/>
      <w:pPr>
        <w:ind w:left="1858" w:hanging="270"/>
      </w:pPr>
      <w:rPr>
        <w:rFonts w:hint="default"/>
        <w:lang w:val="en-US" w:eastAsia="zh-CN" w:bidi="ar-SA"/>
      </w:rPr>
    </w:lvl>
    <w:lvl w:ilvl="6">
      <w:start w:val="0"/>
      <w:numFmt w:val="bullet"/>
      <w:lvlText w:val="•"/>
      <w:lvlJc w:val="left"/>
      <w:pPr>
        <w:ind w:left="2154" w:hanging="270"/>
      </w:pPr>
      <w:rPr>
        <w:rFonts w:hint="default"/>
        <w:lang w:val="en-US" w:eastAsia="zh-CN" w:bidi="ar-SA"/>
      </w:rPr>
    </w:lvl>
    <w:lvl w:ilvl="7">
      <w:start w:val="0"/>
      <w:numFmt w:val="bullet"/>
      <w:lvlText w:val="•"/>
      <w:lvlJc w:val="left"/>
      <w:pPr>
        <w:ind w:left="2449" w:hanging="270"/>
      </w:pPr>
      <w:rPr>
        <w:rFonts w:hint="default"/>
        <w:lang w:val="en-US" w:eastAsia="zh-CN" w:bidi="ar-SA"/>
      </w:rPr>
    </w:lvl>
    <w:lvl w:ilvl="8">
      <w:start w:val="0"/>
      <w:numFmt w:val="bullet"/>
      <w:lvlText w:val="•"/>
      <w:lvlJc w:val="left"/>
      <w:pPr>
        <w:ind w:left="2745" w:hanging="270"/>
      </w:pPr>
      <w:rPr>
        <w:rFonts w:hint="default"/>
        <w:lang w:val="en-US" w:eastAsia="zh-CN" w:bidi="ar-SA"/>
      </w:rPr>
    </w:lvl>
  </w:abstractNum>
  <w:abstractNum w:abstractNumId="5">
    <w:nsid w:val="9239341B"/>
    <w:multiLevelType w:val="multilevel"/>
    <w:tmpl w:val="9239341B"/>
    <w:lvl w:ilvl="0">
      <w:start w:val="1"/>
      <w:numFmt w:val="lowerLetter"/>
      <w:lvlText w:val="%1)"/>
      <w:lvlJc w:val="left"/>
      <w:pPr>
        <w:ind w:left="1056" w:hanging="420"/>
        <w:jc w:val="left"/>
      </w:pPr>
      <w:rPr>
        <w:rFonts w:ascii="宋体" w:eastAsia="宋体" w:hAnsi="宋体" w:cs="宋体" w:hint="default"/>
        <w:spacing w:val="0"/>
        <w:w w:val="99"/>
        <w:sz w:val="21"/>
        <w:szCs w:val="21"/>
        <w:lang w:val="en-US" w:eastAsia="zh-CN" w:bidi="ar-SA"/>
      </w:rPr>
    </w:lvl>
    <w:lvl w:ilvl="1">
      <w:start w:val="0"/>
      <w:numFmt w:val="bullet"/>
      <w:lvlText w:val="•"/>
      <w:lvlJc w:val="left"/>
      <w:pPr>
        <w:ind w:left="1932" w:hanging="420"/>
      </w:pPr>
      <w:rPr>
        <w:rFonts w:hint="default"/>
        <w:lang w:val="en-US" w:eastAsia="zh-CN" w:bidi="ar-SA"/>
      </w:rPr>
    </w:lvl>
    <w:lvl w:ilvl="2">
      <w:start w:val="0"/>
      <w:numFmt w:val="bullet"/>
      <w:lvlText w:val="•"/>
      <w:lvlJc w:val="left"/>
      <w:pPr>
        <w:ind w:left="2805" w:hanging="420"/>
      </w:pPr>
      <w:rPr>
        <w:rFonts w:hint="default"/>
        <w:lang w:val="en-US" w:eastAsia="zh-CN" w:bidi="ar-SA"/>
      </w:rPr>
    </w:lvl>
    <w:lvl w:ilvl="3">
      <w:start w:val="0"/>
      <w:numFmt w:val="bullet"/>
      <w:lvlText w:val="•"/>
      <w:lvlJc w:val="left"/>
      <w:pPr>
        <w:ind w:left="3677" w:hanging="420"/>
      </w:pPr>
      <w:rPr>
        <w:rFonts w:hint="default"/>
        <w:lang w:val="en-US" w:eastAsia="zh-CN" w:bidi="ar-SA"/>
      </w:rPr>
    </w:lvl>
    <w:lvl w:ilvl="4">
      <w:start w:val="0"/>
      <w:numFmt w:val="bullet"/>
      <w:lvlText w:val="•"/>
      <w:lvlJc w:val="left"/>
      <w:pPr>
        <w:ind w:left="4550" w:hanging="420"/>
      </w:pPr>
      <w:rPr>
        <w:rFonts w:hint="default"/>
        <w:lang w:val="en-US" w:eastAsia="zh-CN" w:bidi="ar-SA"/>
      </w:rPr>
    </w:lvl>
    <w:lvl w:ilvl="5">
      <w:start w:val="0"/>
      <w:numFmt w:val="bullet"/>
      <w:lvlText w:val="•"/>
      <w:lvlJc w:val="left"/>
      <w:pPr>
        <w:ind w:left="5423" w:hanging="420"/>
      </w:pPr>
      <w:rPr>
        <w:rFonts w:hint="default"/>
        <w:lang w:val="en-US" w:eastAsia="zh-CN" w:bidi="ar-SA"/>
      </w:rPr>
    </w:lvl>
    <w:lvl w:ilvl="6">
      <w:start w:val="0"/>
      <w:numFmt w:val="bullet"/>
      <w:lvlText w:val="•"/>
      <w:lvlJc w:val="left"/>
      <w:pPr>
        <w:ind w:left="6295" w:hanging="420"/>
      </w:pPr>
      <w:rPr>
        <w:rFonts w:hint="default"/>
        <w:lang w:val="en-US" w:eastAsia="zh-CN" w:bidi="ar-SA"/>
      </w:rPr>
    </w:lvl>
    <w:lvl w:ilvl="7">
      <w:start w:val="0"/>
      <w:numFmt w:val="bullet"/>
      <w:lvlText w:val="•"/>
      <w:lvlJc w:val="left"/>
      <w:pPr>
        <w:ind w:left="7168" w:hanging="420"/>
      </w:pPr>
      <w:rPr>
        <w:rFonts w:hint="default"/>
        <w:lang w:val="en-US" w:eastAsia="zh-CN" w:bidi="ar-SA"/>
      </w:rPr>
    </w:lvl>
    <w:lvl w:ilvl="8">
      <w:start w:val="0"/>
      <w:numFmt w:val="bullet"/>
      <w:lvlText w:val="•"/>
      <w:lvlJc w:val="left"/>
      <w:pPr>
        <w:ind w:left="8040" w:hanging="420"/>
      </w:pPr>
      <w:rPr>
        <w:rFonts w:hint="default"/>
        <w:lang w:val="en-US" w:eastAsia="zh-CN" w:bidi="ar-SA"/>
      </w:rPr>
    </w:lvl>
  </w:abstractNum>
  <w:abstractNum w:abstractNumId="6">
    <w:nsid w:val="9288B902"/>
    <w:multiLevelType w:val="multilevel"/>
    <w:tmpl w:val="9288B902"/>
    <w:lvl w:ilvl="0">
      <w:start w:val="1"/>
      <w:numFmt w:val="decimal"/>
      <w:lvlText w:val="%1"/>
      <w:lvlJc w:val="left"/>
      <w:pPr>
        <w:ind w:left="241"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444" w:hanging="135"/>
      </w:pPr>
      <w:rPr>
        <w:rFonts w:hint="default"/>
        <w:lang w:val="en-US" w:eastAsia="zh-CN" w:bidi="ar-SA"/>
      </w:rPr>
    </w:lvl>
    <w:lvl w:ilvl="2">
      <w:start w:val="0"/>
      <w:numFmt w:val="bullet"/>
      <w:lvlText w:val="•"/>
      <w:lvlJc w:val="left"/>
      <w:pPr>
        <w:ind w:left="649" w:hanging="135"/>
      </w:pPr>
      <w:rPr>
        <w:rFonts w:hint="default"/>
        <w:lang w:val="en-US" w:eastAsia="zh-CN" w:bidi="ar-SA"/>
      </w:rPr>
    </w:lvl>
    <w:lvl w:ilvl="3">
      <w:start w:val="0"/>
      <w:numFmt w:val="bullet"/>
      <w:lvlText w:val="•"/>
      <w:lvlJc w:val="left"/>
      <w:pPr>
        <w:ind w:left="853" w:hanging="135"/>
      </w:pPr>
      <w:rPr>
        <w:rFonts w:hint="default"/>
        <w:lang w:val="en-US" w:eastAsia="zh-CN" w:bidi="ar-SA"/>
      </w:rPr>
    </w:lvl>
    <w:lvl w:ilvl="4">
      <w:start w:val="0"/>
      <w:numFmt w:val="bullet"/>
      <w:lvlText w:val="•"/>
      <w:lvlJc w:val="left"/>
      <w:pPr>
        <w:ind w:left="1058" w:hanging="135"/>
      </w:pPr>
      <w:rPr>
        <w:rFonts w:hint="default"/>
        <w:lang w:val="en-US" w:eastAsia="zh-CN" w:bidi="ar-SA"/>
      </w:rPr>
    </w:lvl>
    <w:lvl w:ilvl="5">
      <w:start w:val="0"/>
      <w:numFmt w:val="bullet"/>
      <w:lvlText w:val="•"/>
      <w:lvlJc w:val="left"/>
      <w:pPr>
        <w:ind w:left="1262" w:hanging="135"/>
      </w:pPr>
      <w:rPr>
        <w:rFonts w:hint="default"/>
        <w:lang w:val="en-US" w:eastAsia="zh-CN" w:bidi="ar-SA"/>
      </w:rPr>
    </w:lvl>
    <w:lvl w:ilvl="6">
      <w:start w:val="0"/>
      <w:numFmt w:val="bullet"/>
      <w:lvlText w:val="•"/>
      <w:lvlJc w:val="left"/>
      <w:pPr>
        <w:ind w:left="1467" w:hanging="135"/>
      </w:pPr>
      <w:rPr>
        <w:rFonts w:hint="default"/>
        <w:lang w:val="en-US" w:eastAsia="zh-CN" w:bidi="ar-SA"/>
      </w:rPr>
    </w:lvl>
    <w:lvl w:ilvl="7">
      <w:start w:val="0"/>
      <w:numFmt w:val="bullet"/>
      <w:lvlText w:val="•"/>
      <w:lvlJc w:val="left"/>
      <w:pPr>
        <w:ind w:left="1671" w:hanging="135"/>
      </w:pPr>
      <w:rPr>
        <w:rFonts w:hint="default"/>
        <w:lang w:val="en-US" w:eastAsia="zh-CN" w:bidi="ar-SA"/>
      </w:rPr>
    </w:lvl>
    <w:lvl w:ilvl="8">
      <w:start w:val="0"/>
      <w:numFmt w:val="bullet"/>
      <w:lvlText w:val="•"/>
      <w:lvlJc w:val="left"/>
      <w:pPr>
        <w:ind w:left="1876" w:hanging="135"/>
      </w:pPr>
      <w:rPr>
        <w:rFonts w:hint="default"/>
        <w:lang w:val="en-US" w:eastAsia="zh-CN" w:bidi="ar-SA"/>
      </w:rPr>
    </w:lvl>
  </w:abstractNum>
  <w:abstractNum w:abstractNumId="7">
    <w:nsid w:val="9C8AC8EF"/>
    <w:multiLevelType w:val="multilevel"/>
    <w:tmpl w:val="9C8AC8EF"/>
    <w:lvl w:ilvl="0">
      <w:start w:val="1"/>
      <w:numFmt w:val="decimal"/>
      <w:lvlText w:val="%1"/>
      <w:lvlJc w:val="left"/>
      <w:pPr>
        <w:ind w:left="108"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273" w:hanging="135"/>
      </w:pPr>
      <w:rPr>
        <w:rFonts w:hint="default"/>
        <w:lang w:val="en-US" w:eastAsia="zh-CN" w:bidi="ar-SA"/>
      </w:rPr>
    </w:lvl>
    <w:lvl w:ilvl="2">
      <w:start w:val="0"/>
      <w:numFmt w:val="bullet"/>
      <w:lvlText w:val="•"/>
      <w:lvlJc w:val="left"/>
      <w:pPr>
        <w:ind w:left="446" w:hanging="135"/>
      </w:pPr>
      <w:rPr>
        <w:rFonts w:hint="default"/>
        <w:lang w:val="en-US" w:eastAsia="zh-CN" w:bidi="ar-SA"/>
      </w:rPr>
    </w:lvl>
    <w:lvl w:ilvl="3">
      <w:start w:val="0"/>
      <w:numFmt w:val="bullet"/>
      <w:lvlText w:val="•"/>
      <w:lvlJc w:val="left"/>
      <w:pPr>
        <w:ind w:left="619" w:hanging="135"/>
      </w:pPr>
      <w:rPr>
        <w:rFonts w:hint="default"/>
        <w:lang w:val="en-US" w:eastAsia="zh-CN" w:bidi="ar-SA"/>
      </w:rPr>
    </w:lvl>
    <w:lvl w:ilvl="4">
      <w:start w:val="0"/>
      <w:numFmt w:val="bullet"/>
      <w:lvlText w:val="•"/>
      <w:lvlJc w:val="left"/>
      <w:pPr>
        <w:ind w:left="792" w:hanging="135"/>
      </w:pPr>
      <w:rPr>
        <w:rFonts w:hint="default"/>
        <w:lang w:val="en-US" w:eastAsia="zh-CN" w:bidi="ar-SA"/>
      </w:rPr>
    </w:lvl>
    <w:lvl w:ilvl="5">
      <w:start w:val="0"/>
      <w:numFmt w:val="bullet"/>
      <w:lvlText w:val="•"/>
      <w:lvlJc w:val="left"/>
      <w:pPr>
        <w:ind w:left="966" w:hanging="135"/>
      </w:pPr>
      <w:rPr>
        <w:rFonts w:hint="default"/>
        <w:lang w:val="en-US" w:eastAsia="zh-CN" w:bidi="ar-SA"/>
      </w:rPr>
    </w:lvl>
    <w:lvl w:ilvl="6">
      <w:start w:val="0"/>
      <w:numFmt w:val="bullet"/>
      <w:lvlText w:val="•"/>
      <w:lvlJc w:val="left"/>
      <w:pPr>
        <w:ind w:left="1139" w:hanging="135"/>
      </w:pPr>
      <w:rPr>
        <w:rFonts w:hint="default"/>
        <w:lang w:val="en-US" w:eastAsia="zh-CN" w:bidi="ar-SA"/>
      </w:rPr>
    </w:lvl>
    <w:lvl w:ilvl="7">
      <w:start w:val="0"/>
      <w:numFmt w:val="bullet"/>
      <w:lvlText w:val="•"/>
      <w:lvlJc w:val="left"/>
      <w:pPr>
        <w:ind w:left="1312" w:hanging="135"/>
      </w:pPr>
      <w:rPr>
        <w:rFonts w:hint="default"/>
        <w:lang w:val="en-US" w:eastAsia="zh-CN" w:bidi="ar-SA"/>
      </w:rPr>
    </w:lvl>
    <w:lvl w:ilvl="8">
      <w:start w:val="0"/>
      <w:numFmt w:val="bullet"/>
      <w:lvlText w:val="•"/>
      <w:lvlJc w:val="left"/>
      <w:pPr>
        <w:ind w:left="1485" w:hanging="135"/>
      </w:pPr>
      <w:rPr>
        <w:rFonts w:hint="default"/>
        <w:lang w:val="en-US" w:eastAsia="zh-CN" w:bidi="ar-SA"/>
      </w:rPr>
    </w:lvl>
  </w:abstractNum>
  <w:abstractNum w:abstractNumId="8">
    <w:nsid w:val="B0F1ACD9"/>
    <w:multiLevelType w:val="multilevel"/>
    <w:tmpl w:val="B0F1ACD9"/>
    <w:lvl w:ilvl="0">
      <w:start w:val="1"/>
      <w:numFmt w:val="decimal"/>
      <w:lvlText w:val="%1"/>
      <w:lvlJc w:val="left"/>
      <w:pPr>
        <w:ind w:left="243"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399" w:hanging="137"/>
      </w:pPr>
      <w:rPr>
        <w:rFonts w:hint="default"/>
        <w:lang w:val="en-US" w:eastAsia="zh-CN" w:bidi="ar-SA"/>
      </w:rPr>
    </w:lvl>
    <w:lvl w:ilvl="2">
      <w:start w:val="0"/>
      <w:numFmt w:val="bullet"/>
      <w:lvlText w:val="•"/>
      <w:lvlJc w:val="left"/>
      <w:pPr>
        <w:ind w:left="558" w:hanging="137"/>
      </w:pPr>
      <w:rPr>
        <w:rFonts w:hint="default"/>
        <w:lang w:val="en-US" w:eastAsia="zh-CN" w:bidi="ar-SA"/>
      </w:rPr>
    </w:lvl>
    <w:lvl w:ilvl="3">
      <w:start w:val="0"/>
      <w:numFmt w:val="bullet"/>
      <w:lvlText w:val="•"/>
      <w:lvlJc w:val="left"/>
      <w:pPr>
        <w:ind w:left="717" w:hanging="137"/>
      </w:pPr>
      <w:rPr>
        <w:rFonts w:hint="default"/>
        <w:lang w:val="en-US" w:eastAsia="zh-CN" w:bidi="ar-SA"/>
      </w:rPr>
    </w:lvl>
    <w:lvl w:ilvl="4">
      <w:start w:val="0"/>
      <w:numFmt w:val="bullet"/>
      <w:lvlText w:val="•"/>
      <w:lvlJc w:val="left"/>
      <w:pPr>
        <w:ind w:left="877" w:hanging="137"/>
      </w:pPr>
      <w:rPr>
        <w:rFonts w:hint="default"/>
        <w:lang w:val="en-US" w:eastAsia="zh-CN" w:bidi="ar-SA"/>
      </w:rPr>
    </w:lvl>
    <w:lvl w:ilvl="5">
      <w:start w:val="0"/>
      <w:numFmt w:val="bullet"/>
      <w:lvlText w:val="•"/>
      <w:lvlJc w:val="left"/>
      <w:pPr>
        <w:ind w:left="1036" w:hanging="137"/>
      </w:pPr>
      <w:rPr>
        <w:rFonts w:hint="default"/>
        <w:lang w:val="en-US" w:eastAsia="zh-CN" w:bidi="ar-SA"/>
      </w:rPr>
    </w:lvl>
    <w:lvl w:ilvl="6">
      <w:start w:val="0"/>
      <w:numFmt w:val="bullet"/>
      <w:lvlText w:val="•"/>
      <w:lvlJc w:val="left"/>
      <w:pPr>
        <w:ind w:left="1195" w:hanging="137"/>
      </w:pPr>
      <w:rPr>
        <w:rFonts w:hint="default"/>
        <w:lang w:val="en-US" w:eastAsia="zh-CN" w:bidi="ar-SA"/>
      </w:rPr>
    </w:lvl>
    <w:lvl w:ilvl="7">
      <w:start w:val="0"/>
      <w:numFmt w:val="bullet"/>
      <w:lvlText w:val="•"/>
      <w:lvlJc w:val="left"/>
      <w:pPr>
        <w:ind w:left="1355" w:hanging="137"/>
      </w:pPr>
      <w:rPr>
        <w:rFonts w:hint="default"/>
        <w:lang w:val="en-US" w:eastAsia="zh-CN" w:bidi="ar-SA"/>
      </w:rPr>
    </w:lvl>
    <w:lvl w:ilvl="8">
      <w:start w:val="0"/>
      <w:numFmt w:val="bullet"/>
      <w:lvlText w:val="•"/>
      <w:lvlJc w:val="left"/>
      <w:pPr>
        <w:ind w:left="1514" w:hanging="137"/>
      </w:pPr>
      <w:rPr>
        <w:rFonts w:hint="default"/>
        <w:lang w:val="en-US" w:eastAsia="zh-CN" w:bidi="ar-SA"/>
      </w:rPr>
    </w:lvl>
  </w:abstractNum>
  <w:abstractNum w:abstractNumId="9">
    <w:nsid w:val="B5E306ED"/>
    <w:multiLevelType w:val="multilevel"/>
    <w:tmpl w:val="B5E306ED"/>
    <w:lvl w:ilvl="0">
      <w:start w:val="6"/>
      <w:numFmt w:val="decimal"/>
      <w:lvlText w:val="%1"/>
      <w:lvlJc w:val="left"/>
      <w:pPr>
        <w:ind w:left="1161" w:hanging="946"/>
        <w:jc w:val="left"/>
      </w:pPr>
      <w:rPr>
        <w:rFonts w:hint="default"/>
        <w:lang w:val="en-US" w:eastAsia="zh-CN" w:bidi="ar-SA"/>
      </w:rPr>
    </w:lvl>
    <w:lvl w:ilvl="1">
      <w:start w:val="2"/>
      <w:numFmt w:val="decimal"/>
      <w:lvlText w:val="%1.%2"/>
      <w:lvlJc w:val="left"/>
      <w:pPr>
        <w:ind w:left="1161" w:hanging="946"/>
        <w:jc w:val="left"/>
      </w:pPr>
      <w:rPr>
        <w:rFonts w:hint="default"/>
        <w:lang w:val="en-US" w:eastAsia="zh-CN" w:bidi="ar-SA"/>
      </w:rPr>
    </w:lvl>
    <w:lvl w:ilvl="2">
      <w:start w:val="2"/>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0"/>
      <w:numFmt w:val="bullet"/>
      <w:lvlText w:val="•"/>
      <w:lvlJc w:val="left"/>
      <w:pPr>
        <w:ind w:left="4993" w:hanging="420"/>
      </w:pPr>
      <w:rPr>
        <w:rFonts w:hint="default"/>
        <w:lang w:val="en-US" w:eastAsia="zh-CN" w:bidi="ar-SA"/>
      </w:rPr>
    </w:lvl>
    <w:lvl w:ilvl="6">
      <w:start w:val="0"/>
      <w:numFmt w:val="bullet"/>
      <w:lvlText w:val="•"/>
      <w:lvlJc w:val="left"/>
      <w:pPr>
        <w:ind w:left="5952" w:hanging="420"/>
      </w:pPr>
      <w:rPr>
        <w:rFonts w:hint="default"/>
        <w:lang w:val="en-US" w:eastAsia="zh-CN" w:bidi="ar-SA"/>
      </w:rPr>
    </w:lvl>
    <w:lvl w:ilvl="7">
      <w:start w:val="0"/>
      <w:numFmt w:val="bullet"/>
      <w:lvlText w:val="•"/>
      <w:lvlJc w:val="left"/>
      <w:pPr>
        <w:ind w:left="6910" w:hanging="420"/>
      </w:pPr>
      <w:rPr>
        <w:rFonts w:hint="default"/>
        <w:lang w:val="en-US" w:eastAsia="zh-CN" w:bidi="ar-SA"/>
      </w:rPr>
    </w:lvl>
    <w:lvl w:ilvl="8">
      <w:start w:val="0"/>
      <w:numFmt w:val="bullet"/>
      <w:lvlText w:val="•"/>
      <w:lvlJc w:val="left"/>
      <w:pPr>
        <w:ind w:left="7869" w:hanging="420"/>
      </w:pPr>
      <w:rPr>
        <w:rFonts w:hint="default"/>
        <w:lang w:val="en-US" w:eastAsia="zh-CN" w:bidi="ar-SA"/>
      </w:rPr>
    </w:lvl>
  </w:abstractNum>
  <w:abstractNum w:abstractNumId="10">
    <w:nsid w:val="B8CEF35B"/>
    <w:multiLevelType w:val="multilevel"/>
    <w:tmpl w:val="B8CEF35B"/>
    <w:lvl w:ilvl="0">
      <w:start w:val="3"/>
      <w:numFmt w:val="upperLetter"/>
      <w:lvlText w:val="%1"/>
      <w:lvlJc w:val="left"/>
      <w:pPr>
        <w:ind w:left="641" w:hanging="526"/>
        <w:jc w:val="left"/>
      </w:pPr>
      <w:rPr>
        <w:rFonts w:hint="default"/>
        <w:lang w:val="en-US" w:eastAsia="zh-CN" w:bidi="ar-SA"/>
      </w:rPr>
    </w:lvl>
    <w:lvl w:ilvl="1">
      <w:start w:val="1"/>
      <w:numFmt w:val="decimal"/>
      <w:lvlText w:val="%1.%2"/>
      <w:lvlJc w:val="left"/>
      <w:pPr>
        <w:ind w:left="641" w:hanging="526"/>
        <w:jc w:val="left"/>
      </w:pPr>
      <w:rPr>
        <w:rFonts w:ascii="黑体" w:eastAsia="黑体" w:hAnsi="黑体" w:cs="黑体" w:hint="default"/>
        <w:spacing w:val="0"/>
        <w:w w:val="99"/>
        <w:sz w:val="21"/>
        <w:szCs w:val="21"/>
        <w:lang w:val="en-US" w:eastAsia="zh-CN" w:bidi="ar-SA"/>
      </w:rPr>
    </w:lvl>
    <w:lvl w:ilvl="2">
      <w:start w:val="0"/>
      <w:numFmt w:val="bullet"/>
      <w:lvlText w:val="•"/>
      <w:lvlJc w:val="left"/>
      <w:pPr>
        <w:ind w:left="2429" w:hanging="526"/>
      </w:pPr>
      <w:rPr>
        <w:rFonts w:hint="default"/>
        <w:lang w:val="en-US" w:eastAsia="zh-CN" w:bidi="ar-SA"/>
      </w:rPr>
    </w:lvl>
    <w:lvl w:ilvl="3">
      <w:start w:val="0"/>
      <w:numFmt w:val="bullet"/>
      <w:lvlText w:val="•"/>
      <w:lvlJc w:val="left"/>
      <w:pPr>
        <w:ind w:left="3323" w:hanging="526"/>
      </w:pPr>
      <w:rPr>
        <w:rFonts w:hint="default"/>
        <w:lang w:val="en-US" w:eastAsia="zh-CN" w:bidi="ar-SA"/>
      </w:rPr>
    </w:lvl>
    <w:lvl w:ilvl="4">
      <w:start w:val="0"/>
      <w:numFmt w:val="bullet"/>
      <w:lvlText w:val="•"/>
      <w:lvlJc w:val="left"/>
      <w:pPr>
        <w:ind w:left="4218" w:hanging="526"/>
      </w:pPr>
      <w:rPr>
        <w:rFonts w:hint="default"/>
        <w:lang w:val="en-US" w:eastAsia="zh-CN" w:bidi="ar-SA"/>
      </w:rPr>
    </w:lvl>
    <w:lvl w:ilvl="5">
      <w:start w:val="0"/>
      <w:numFmt w:val="bullet"/>
      <w:lvlText w:val="•"/>
      <w:lvlJc w:val="left"/>
      <w:pPr>
        <w:ind w:left="5113" w:hanging="526"/>
      </w:pPr>
      <w:rPr>
        <w:rFonts w:hint="default"/>
        <w:lang w:val="en-US" w:eastAsia="zh-CN" w:bidi="ar-SA"/>
      </w:rPr>
    </w:lvl>
    <w:lvl w:ilvl="6">
      <w:start w:val="0"/>
      <w:numFmt w:val="bullet"/>
      <w:lvlText w:val="•"/>
      <w:lvlJc w:val="left"/>
      <w:pPr>
        <w:ind w:left="6007" w:hanging="526"/>
      </w:pPr>
      <w:rPr>
        <w:rFonts w:hint="default"/>
        <w:lang w:val="en-US" w:eastAsia="zh-CN" w:bidi="ar-SA"/>
      </w:rPr>
    </w:lvl>
    <w:lvl w:ilvl="7">
      <w:start w:val="0"/>
      <w:numFmt w:val="bullet"/>
      <w:lvlText w:val="•"/>
      <w:lvlJc w:val="left"/>
      <w:pPr>
        <w:ind w:left="6902" w:hanging="526"/>
      </w:pPr>
      <w:rPr>
        <w:rFonts w:hint="default"/>
        <w:lang w:val="en-US" w:eastAsia="zh-CN" w:bidi="ar-SA"/>
      </w:rPr>
    </w:lvl>
    <w:lvl w:ilvl="8">
      <w:start w:val="0"/>
      <w:numFmt w:val="bullet"/>
      <w:lvlText w:val="•"/>
      <w:lvlJc w:val="left"/>
      <w:pPr>
        <w:ind w:left="7796" w:hanging="526"/>
      </w:pPr>
      <w:rPr>
        <w:rFonts w:hint="default"/>
        <w:lang w:val="en-US" w:eastAsia="zh-CN" w:bidi="ar-SA"/>
      </w:rPr>
    </w:lvl>
  </w:abstractNum>
  <w:abstractNum w:abstractNumId="11">
    <w:nsid w:val="BB64CFA9"/>
    <w:multiLevelType w:val="multilevel"/>
    <w:tmpl w:val="BB64CFA9"/>
    <w:lvl w:ilvl="0">
      <w:start w:val="3"/>
      <w:numFmt w:val="decimal"/>
      <w:lvlText w:val="%1）"/>
      <w:lvlJc w:val="left"/>
      <w:pPr>
        <w:ind w:left="378" w:hanging="270"/>
        <w:jc w:val="left"/>
      </w:pPr>
      <w:rPr>
        <w:rFonts w:ascii="宋体" w:eastAsia="宋体" w:hAnsi="宋体" w:cs="宋体" w:hint="default"/>
        <w:spacing w:val="-2"/>
        <w:w w:val="100"/>
        <w:sz w:val="16"/>
        <w:szCs w:val="16"/>
        <w:lang w:val="en-US" w:eastAsia="zh-CN" w:bidi="ar-SA"/>
      </w:rPr>
    </w:lvl>
    <w:lvl w:ilvl="1">
      <w:start w:val="0"/>
      <w:numFmt w:val="bullet"/>
      <w:lvlText w:val="•"/>
      <w:lvlJc w:val="left"/>
      <w:pPr>
        <w:ind w:left="664" w:hanging="270"/>
      </w:pPr>
      <w:rPr>
        <w:rFonts w:hint="default"/>
        <w:lang w:val="en-US" w:eastAsia="zh-CN" w:bidi="ar-SA"/>
      </w:rPr>
    </w:lvl>
    <w:lvl w:ilvl="2">
      <w:start w:val="0"/>
      <w:numFmt w:val="bullet"/>
      <w:lvlText w:val="•"/>
      <w:lvlJc w:val="left"/>
      <w:pPr>
        <w:ind w:left="948" w:hanging="270"/>
      </w:pPr>
      <w:rPr>
        <w:rFonts w:hint="default"/>
        <w:lang w:val="en-US" w:eastAsia="zh-CN" w:bidi="ar-SA"/>
      </w:rPr>
    </w:lvl>
    <w:lvl w:ilvl="3">
      <w:start w:val="0"/>
      <w:numFmt w:val="bullet"/>
      <w:lvlText w:val="•"/>
      <w:lvlJc w:val="left"/>
      <w:pPr>
        <w:ind w:left="1232" w:hanging="270"/>
      </w:pPr>
      <w:rPr>
        <w:rFonts w:hint="default"/>
        <w:lang w:val="en-US" w:eastAsia="zh-CN" w:bidi="ar-SA"/>
      </w:rPr>
    </w:lvl>
    <w:lvl w:ilvl="4">
      <w:start w:val="0"/>
      <w:numFmt w:val="bullet"/>
      <w:lvlText w:val="•"/>
      <w:lvlJc w:val="left"/>
      <w:pPr>
        <w:ind w:left="1516" w:hanging="270"/>
      </w:pPr>
      <w:rPr>
        <w:rFonts w:hint="default"/>
        <w:lang w:val="en-US" w:eastAsia="zh-CN" w:bidi="ar-SA"/>
      </w:rPr>
    </w:lvl>
    <w:lvl w:ilvl="5">
      <w:start w:val="0"/>
      <w:numFmt w:val="bullet"/>
      <w:lvlText w:val="•"/>
      <w:lvlJc w:val="left"/>
      <w:pPr>
        <w:ind w:left="1800" w:hanging="270"/>
      </w:pPr>
      <w:rPr>
        <w:rFonts w:hint="default"/>
        <w:lang w:val="en-US" w:eastAsia="zh-CN" w:bidi="ar-SA"/>
      </w:rPr>
    </w:lvl>
    <w:lvl w:ilvl="6">
      <w:start w:val="0"/>
      <w:numFmt w:val="bullet"/>
      <w:lvlText w:val="•"/>
      <w:lvlJc w:val="left"/>
      <w:pPr>
        <w:ind w:left="2084" w:hanging="270"/>
      </w:pPr>
      <w:rPr>
        <w:rFonts w:hint="default"/>
        <w:lang w:val="en-US" w:eastAsia="zh-CN" w:bidi="ar-SA"/>
      </w:rPr>
    </w:lvl>
    <w:lvl w:ilvl="7">
      <w:start w:val="0"/>
      <w:numFmt w:val="bullet"/>
      <w:lvlText w:val="•"/>
      <w:lvlJc w:val="left"/>
      <w:pPr>
        <w:ind w:left="2368" w:hanging="270"/>
      </w:pPr>
      <w:rPr>
        <w:rFonts w:hint="default"/>
        <w:lang w:val="en-US" w:eastAsia="zh-CN" w:bidi="ar-SA"/>
      </w:rPr>
    </w:lvl>
    <w:lvl w:ilvl="8">
      <w:start w:val="0"/>
      <w:numFmt w:val="bullet"/>
      <w:lvlText w:val="•"/>
      <w:lvlJc w:val="left"/>
      <w:pPr>
        <w:ind w:left="2652" w:hanging="270"/>
      </w:pPr>
      <w:rPr>
        <w:rFonts w:hint="default"/>
        <w:lang w:val="en-US" w:eastAsia="zh-CN" w:bidi="ar-SA"/>
      </w:rPr>
    </w:lvl>
  </w:abstractNum>
  <w:abstractNum w:abstractNumId="12">
    <w:nsid w:val="BE923771"/>
    <w:multiLevelType w:val="multilevel"/>
    <w:tmpl w:val="BE923771"/>
    <w:lvl w:ilvl="0">
      <w:start w:val="1"/>
      <w:numFmt w:val="decimal"/>
      <w:lvlText w:val="%1"/>
      <w:lvlJc w:val="left"/>
      <w:pPr>
        <w:ind w:left="106"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273" w:hanging="137"/>
      </w:pPr>
      <w:rPr>
        <w:rFonts w:hint="default"/>
        <w:lang w:val="en-US" w:eastAsia="zh-CN" w:bidi="ar-SA"/>
      </w:rPr>
    </w:lvl>
    <w:lvl w:ilvl="2">
      <w:start w:val="0"/>
      <w:numFmt w:val="bullet"/>
      <w:lvlText w:val="•"/>
      <w:lvlJc w:val="left"/>
      <w:pPr>
        <w:ind w:left="446" w:hanging="137"/>
      </w:pPr>
      <w:rPr>
        <w:rFonts w:hint="default"/>
        <w:lang w:val="en-US" w:eastAsia="zh-CN" w:bidi="ar-SA"/>
      </w:rPr>
    </w:lvl>
    <w:lvl w:ilvl="3">
      <w:start w:val="0"/>
      <w:numFmt w:val="bullet"/>
      <w:lvlText w:val="•"/>
      <w:lvlJc w:val="left"/>
      <w:pPr>
        <w:ind w:left="619" w:hanging="137"/>
      </w:pPr>
      <w:rPr>
        <w:rFonts w:hint="default"/>
        <w:lang w:val="en-US" w:eastAsia="zh-CN" w:bidi="ar-SA"/>
      </w:rPr>
    </w:lvl>
    <w:lvl w:ilvl="4">
      <w:start w:val="0"/>
      <w:numFmt w:val="bullet"/>
      <w:lvlText w:val="•"/>
      <w:lvlJc w:val="left"/>
      <w:pPr>
        <w:ind w:left="793" w:hanging="137"/>
      </w:pPr>
      <w:rPr>
        <w:rFonts w:hint="default"/>
        <w:lang w:val="en-US" w:eastAsia="zh-CN" w:bidi="ar-SA"/>
      </w:rPr>
    </w:lvl>
    <w:lvl w:ilvl="5">
      <w:start w:val="0"/>
      <w:numFmt w:val="bullet"/>
      <w:lvlText w:val="•"/>
      <w:lvlJc w:val="left"/>
      <w:pPr>
        <w:ind w:left="966" w:hanging="137"/>
      </w:pPr>
      <w:rPr>
        <w:rFonts w:hint="default"/>
        <w:lang w:val="en-US" w:eastAsia="zh-CN" w:bidi="ar-SA"/>
      </w:rPr>
    </w:lvl>
    <w:lvl w:ilvl="6">
      <w:start w:val="0"/>
      <w:numFmt w:val="bullet"/>
      <w:lvlText w:val="•"/>
      <w:lvlJc w:val="left"/>
      <w:pPr>
        <w:ind w:left="1139" w:hanging="137"/>
      </w:pPr>
      <w:rPr>
        <w:rFonts w:hint="default"/>
        <w:lang w:val="en-US" w:eastAsia="zh-CN" w:bidi="ar-SA"/>
      </w:rPr>
    </w:lvl>
    <w:lvl w:ilvl="7">
      <w:start w:val="0"/>
      <w:numFmt w:val="bullet"/>
      <w:lvlText w:val="•"/>
      <w:lvlJc w:val="left"/>
      <w:pPr>
        <w:ind w:left="1313" w:hanging="137"/>
      </w:pPr>
      <w:rPr>
        <w:rFonts w:hint="default"/>
        <w:lang w:val="en-US" w:eastAsia="zh-CN" w:bidi="ar-SA"/>
      </w:rPr>
    </w:lvl>
    <w:lvl w:ilvl="8">
      <w:start w:val="0"/>
      <w:numFmt w:val="bullet"/>
      <w:lvlText w:val="•"/>
      <w:lvlJc w:val="left"/>
      <w:pPr>
        <w:ind w:left="1486" w:hanging="137"/>
      </w:pPr>
      <w:rPr>
        <w:rFonts w:hint="default"/>
        <w:lang w:val="en-US" w:eastAsia="zh-CN" w:bidi="ar-SA"/>
      </w:rPr>
    </w:lvl>
  </w:abstractNum>
  <w:abstractNum w:abstractNumId="13">
    <w:nsid w:val="BF205925"/>
    <w:multiLevelType w:val="multilevel"/>
    <w:tmpl w:val="BF205925"/>
    <w:lvl w:ilvl="0">
      <w:start w:val="6"/>
      <w:numFmt w:val="decimal"/>
      <w:lvlText w:val="%1"/>
      <w:lvlJc w:val="left"/>
      <w:pPr>
        <w:ind w:left="1161" w:hanging="946"/>
        <w:jc w:val="left"/>
      </w:pPr>
      <w:rPr>
        <w:rFonts w:hint="default"/>
        <w:lang w:val="en-US" w:eastAsia="zh-CN" w:bidi="ar-SA"/>
      </w:rPr>
    </w:lvl>
    <w:lvl w:ilvl="1">
      <w:start w:val="2"/>
      <w:numFmt w:val="decimal"/>
      <w:lvlText w:val="%1.%2"/>
      <w:lvlJc w:val="left"/>
      <w:pPr>
        <w:ind w:left="1161" w:hanging="946"/>
        <w:jc w:val="left"/>
      </w:pPr>
      <w:rPr>
        <w:rFonts w:hint="default"/>
        <w:lang w:val="en-US" w:eastAsia="zh-CN" w:bidi="ar-SA"/>
      </w:rPr>
    </w:lvl>
    <w:lvl w:ilvl="2">
      <w:start w:val="1"/>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0"/>
      <w:numFmt w:val="bullet"/>
      <w:lvlText w:val="•"/>
      <w:lvlJc w:val="left"/>
      <w:pPr>
        <w:ind w:left="4394" w:hanging="420"/>
      </w:pPr>
      <w:rPr>
        <w:rFonts w:hint="default"/>
        <w:lang w:val="en-US" w:eastAsia="zh-CN" w:bidi="ar-SA"/>
      </w:rPr>
    </w:lvl>
    <w:lvl w:ilvl="6">
      <w:start w:val="0"/>
      <w:numFmt w:val="bullet"/>
      <w:lvlText w:val="•"/>
      <w:lvlJc w:val="left"/>
      <w:pPr>
        <w:ind w:left="5473" w:hanging="420"/>
      </w:pPr>
      <w:rPr>
        <w:rFonts w:hint="default"/>
        <w:lang w:val="en-US" w:eastAsia="zh-CN" w:bidi="ar-SA"/>
      </w:rPr>
    </w:lvl>
    <w:lvl w:ilvl="7">
      <w:start w:val="0"/>
      <w:numFmt w:val="bullet"/>
      <w:lvlText w:val="•"/>
      <w:lvlJc w:val="left"/>
      <w:pPr>
        <w:ind w:left="6551" w:hanging="420"/>
      </w:pPr>
      <w:rPr>
        <w:rFonts w:hint="default"/>
        <w:lang w:val="en-US" w:eastAsia="zh-CN" w:bidi="ar-SA"/>
      </w:rPr>
    </w:lvl>
    <w:lvl w:ilvl="8">
      <w:start w:val="0"/>
      <w:numFmt w:val="bullet"/>
      <w:lvlText w:val="•"/>
      <w:lvlJc w:val="left"/>
      <w:pPr>
        <w:ind w:left="7629" w:hanging="420"/>
      </w:pPr>
      <w:rPr>
        <w:rFonts w:hint="default"/>
        <w:lang w:val="en-US" w:eastAsia="zh-CN" w:bidi="ar-SA"/>
      </w:rPr>
    </w:lvl>
  </w:abstractNum>
  <w:abstractNum w:abstractNumId="14">
    <w:nsid w:val="C8879AEF"/>
    <w:multiLevelType w:val="multilevel"/>
    <w:tmpl w:val="C8879AEF"/>
    <w:lvl w:ilvl="0">
      <w:start w:val="7"/>
      <w:numFmt w:val="decimal"/>
      <w:lvlText w:val="%1"/>
      <w:lvlJc w:val="left"/>
      <w:pPr>
        <w:ind w:left="1161" w:hanging="946"/>
        <w:jc w:val="left"/>
      </w:pPr>
      <w:rPr>
        <w:rFonts w:hint="default"/>
        <w:lang w:val="en-US" w:eastAsia="zh-CN" w:bidi="ar-SA"/>
      </w:rPr>
    </w:lvl>
    <w:lvl w:ilvl="1">
      <w:start w:val="2"/>
      <w:numFmt w:val="decimal"/>
      <w:lvlText w:val="%1.%2"/>
      <w:lvlJc w:val="left"/>
      <w:pPr>
        <w:ind w:left="1161" w:hanging="946"/>
        <w:jc w:val="left"/>
      </w:pPr>
      <w:rPr>
        <w:rFonts w:hint="default"/>
        <w:lang w:val="en-US" w:eastAsia="zh-CN" w:bidi="ar-SA"/>
      </w:rPr>
    </w:lvl>
    <w:lvl w:ilvl="2">
      <w:start w:val="3"/>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0"/>
      <w:numFmt w:val="bullet"/>
      <w:lvlText w:val="•"/>
      <w:lvlJc w:val="left"/>
      <w:pPr>
        <w:ind w:left="4993" w:hanging="420"/>
      </w:pPr>
      <w:rPr>
        <w:rFonts w:hint="default"/>
        <w:lang w:val="en-US" w:eastAsia="zh-CN" w:bidi="ar-SA"/>
      </w:rPr>
    </w:lvl>
    <w:lvl w:ilvl="6">
      <w:start w:val="0"/>
      <w:numFmt w:val="bullet"/>
      <w:lvlText w:val="•"/>
      <w:lvlJc w:val="left"/>
      <w:pPr>
        <w:ind w:left="5952" w:hanging="420"/>
      </w:pPr>
      <w:rPr>
        <w:rFonts w:hint="default"/>
        <w:lang w:val="en-US" w:eastAsia="zh-CN" w:bidi="ar-SA"/>
      </w:rPr>
    </w:lvl>
    <w:lvl w:ilvl="7">
      <w:start w:val="0"/>
      <w:numFmt w:val="bullet"/>
      <w:lvlText w:val="•"/>
      <w:lvlJc w:val="left"/>
      <w:pPr>
        <w:ind w:left="6910" w:hanging="420"/>
      </w:pPr>
      <w:rPr>
        <w:rFonts w:hint="default"/>
        <w:lang w:val="en-US" w:eastAsia="zh-CN" w:bidi="ar-SA"/>
      </w:rPr>
    </w:lvl>
    <w:lvl w:ilvl="8">
      <w:start w:val="0"/>
      <w:numFmt w:val="bullet"/>
      <w:lvlText w:val="•"/>
      <w:lvlJc w:val="left"/>
      <w:pPr>
        <w:ind w:left="7869" w:hanging="420"/>
      </w:pPr>
      <w:rPr>
        <w:rFonts w:hint="default"/>
        <w:lang w:val="en-US" w:eastAsia="zh-CN" w:bidi="ar-SA"/>
      </w:rPr>
    </w:lvl>
  </w:abstractNum>
  <w:abstractNum w:abstractNumId="15">
    <w:nsid w:val="CF092B84"/>
    <w:multiLevelType w:val="multilevel"/>
    <w:tmpl w:val="CF092B84"/>
    <w:lvl w:ilvl="0">
      <w:start w:val="1"/>
      <w:numFmt w:val="decimal"/>
      <w:lvlText w:val="%1"/>
      <w:lvlJc w:val="left"/>
      <w:pPr>
        <w:ind w:left="532" w:hanging="317"/>
        <w:jc w:val="left"/>
      </w:pPr>
      <w:rPr>
        <w:rFonts w:ascii="黑体" w:eastAsia="黑体" w:hAnsi="黑体" w:cs="黑体" w:hint="default"/>
        <w:w w:val="99"/>
        <w:sz w:val="21"/>
        <w:szCs w:val="21"/>
        <w:lang w:val="en-US" w:eastAsia="zh-CN" w:bidi="ar-SA"/>
      </w:rPr>
    </w:lvl>
    <w:lvl w:ilvl="1">
      <w:start w:val="0"/>
      <w:numFmt w:val="bullet"/>
      <w:lvlText w:val="•"/>
      <w:lvlJc w:val="left"/>
      <w:pPr>
        <w:ind w:left="1464" w:hanging="317"/>
      </w:pPr>
      <w:rPr>
        <w:rFonts w:hint="default"/>
        <w:lang w:val="en-US" w:eastAsia="zh-CN" w:bidi="ar-SA"/>
      </w:rPr>
    </w:lvl>
    <w:lvl w:ilvl="2">
      <w:start w:val="0"/>
      <w:numFmt w:val="bullet"/>
      <w:lvlText w:val="•"/>
      <w:lvlJc w:val="left"/>
      <w:pPr>
        <w:ind w:left="2389" w:hanging="317"/>
      </w:pPr>
      <w:rPr>
        <w:rFonts w:hint="default"/>
        <w:lang w:val="en-US" w:eastAsia="zh-CN" w:bidi="ar-SA"/>
      </w:rPr>
    </w:lvl>
    <w:lvl w:ilvl="3">
      <w:start w:val="0"/>
      <w:numFmt w:val="bullet"/>
      <w:lvlText w:val="•"/>
      <w:lvlJc w:val="left"/>
      <w:pPr>
        <w:ind w:left="3313" w:hanging="317"/>
      </w:pPr>
      <w:rPr>
        <w:rFonts w:hint="default"/>
        <w:lang w:val="en-US" w:eastAsia="zh-CN" w:bidi="ar-SA"/>
      </w:rPr>
    </w:lvl>
    <w:lvl w:ilvl="4">
      <w:start w:val="0"/>
      <w:numFmt w:val="bullet"/>
      <w:lvlText w:val="•"/>
      <w:lvlJc w:val="left"/>
      <w:pPr>
        <w:ind w:left="4238" w:hanging="317"/>
      </w:pPr>
      <w:rPr>
        <w:rFonts w:hint="default"/>
        <w:lang w:val="en-US" w:eastAsia="zh-CN" w:bidi="ar-SA"/>
      </w:rPr>
    </w:lvl>
    <w:lvl w:ilvl="5">
      <w:start w:val="0"/>
      <w:numFmt w:val="bullet"/>
      <w:lvlText w:val="•"/>
      <w:lvlJc w:val="left"/>
      <w:pPr>
        <w:ind w:left="5163" w:hanging="317"/>
      </w:pPr>
      <w:rPr>
        <w:rFonts w:hint="default"/>
        <w:lang w:val="en-US" w:eastAsia="zh-CN" w:bidi="ar-SA"/>
      </w:rPr>
    </w:lvl>
    <w:lvl w:ilvl="6">
      <w:start w:val="0"/>
      <w:numFmt w:val="bullet"/>
      <w:lvlText w:val="•"/>
      <w:lvlJc w:val="left"/>
      <w:pPr>
        <w:ind w:left="6087" w:hanging="317"/>
      </w:pPr>
      <w:rPr>
        <w:rFonts w:hint="default"/>
        <w:lang w:val="en-US" w:eastAsia="zh-CN" w:bidi="ar-SA"/>
      </w:rPr>
    </w:lvl>
    <w:lvl w:ilvl="7">
      <w:start w:val="0"/>
      <w:numFmt w:val="bullet"/>
      <w:lvlText w:val="•"/>
      <w:lvlJc w:val="left"/>
      <w:pPr>
        <w:ind w:left="7012" w:hanging="317"/>
      </w:pPr>
      <w:rPr>
        <w:rFonts w:hint="default"/>
        <w:lang w:val="en-US" w:eastAsia="zh-CN" w:bidi="ar-SA"/>
      </w:rPr>
    </w:lvl>
    <w:lvl w:ilvl="8">
      <w:start w:val="0"/>
      <w:numFmt w:val="bullet"/>
      <w:lvlText w:val="•"/>
      <w:lvlJc w:val="left"/>
      <w:pPr>
        <w:ind w:left="7936" w:hanging="317"/>
      </w:pPr>
      <w:rPr>
        <w:rFonts w:hint="default"/>
        <w:lang w:val="en-US" w:eastAsia="zh-CN" w:bidi="ar-SA"/>
      </w:rPr>
    </w:lvl>
  </w:abstractNum>
  <w:abstractNum w:abstractNumId="16">
    <w:nsid w:val="D7F9FE59"/>
    <w:multiLevelType w:val="multilevel"/>
    <w:tmpl w:val="D7F9FE59"/>
    <w:lvl w:ilvl="0">
      <w:start w:val="1"/>
      <w:numFmt w:val="decimal"/>
      <w:lvlText w:val="%1"/>
      <w:lvlJc w:val="left"/>
      <w:pPr>
        <w:ind w:left="242"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399" w:hanging="135"/>
      </w:pPr>
      <w:rPr>
        <w:rFonts w:hint="default"/>
        <w:lang w:val="en-US" w:eastAsia="zh-CN" w:bidi="ar-SA"/>
      </w:rPr>
    </w:lvl>
    <w:lvl w:ilvl="2">
      <w:start w:val="0"/>
      <w:numFmt w:val="bullet"/>
      <w:lvlText w:val="•"/>
      <w:lvlJc w:val="left"/>
      <w:pPr>
        <w:ind w:left="558" w:hanging="135"/>
      </w:pPr>
      <w:rPr>
        <w:rFonts w:hint="default"/>
        <w:lang w:val="en-US" w:eastAsia="zh-CN" w:bidi="ar-SA"/>
      </w:rPr>
    </w:lvl>
    <w:lvl w:ilvl="3">
      <w:start w:val="0"/>
      <w:numFmt w:val="bullet"/>
      <w:lvlText w:val="•"/>
      <w:lvlJc w:val="left"/>
      <w:pPr>
        <w:ind w:left="717" w:hanging="135"/>
      </w:pPr>
      <w:rPr>
        <w:rFonts w:hint="default"/>
        <w:lang w:val="en-US" w:eastAsia="zh-CN" w:bidi="ar-SA"/>
      </w:rPr>
    </w:lvl>
    <w:lvl w:ilvl="4">
      <w:start w:val="0"/>
      <w:numFmt w:val="bullet"/>
      <w:lvlText w:val="•"/>
      <w:lvlJc w:val="left"/>
      <w:pPr>
        <w:ind w:left="877" w:hanging="135"/>
      </w:pPr>
      <w:rPr>
        <w:rFonts w:hint="default"/>
        <w:lang w:val="en-US" w:eastAsia="zh-CN" w:bidi="ar-SA"/>
      </w:rPr>
    </w:lvl>
    <w:lvl w:ilvl="5">
      <w:start w:val="0"/>
      <w:numFmt w:val="bullet"/>
      <w:lvlText w:val="•"/>
      <w:lvlJc w:val="left"/>
      <w:pPr>
        <w:ind w:left="1036" w:hanging="135"/>
      </w:pPr>
      <w:rPr>
        <w:rFonts w:hint="default"/>
        <w:lang w:val="en-US" w:eastAsia="zh-CN" w:bidi="ar-SA"/>
      </w:rPr>
    </w:lvl>
    <w:lvl w:ilvl="6">
      <w:start w:val="0"/>
      <w:numFmt w:val="bullet"/>
      <w:lvlText w:val="•"/>
      <w:lvlJc w:val="left"/>
      <w:pPr>
        <w:ind w:left="1195" w:hanging="135"/>
      </w:pPr>
      <w:rPr>
        <w:rFonts w:hint="default"/>
        <w:lang w:val="en-US" w:eastAsia="zh-CN" w:bidi="ar-SA"/>
      </w:rPr>
    </w:lvl>
    <w:lvl w:ilvl="7">
      <w:start w:val="0"/>
      <w:numFmt w:val="bullet"/>
      <w:lvlText w:val="•"/>
      <w:lvlJc w:val="left"/>
      <w:pPr>
        <w:ind w:left="1355" w:hanging="135"/>
      </w:pPr>
      <w:rPr>
        <w:rFonts w:hint="default"/>
        <w:lang w:val="en-US" w:eastAsia="zh-CN" w:bidi="ar-SA"/>
      </w:rPr>
    </w:lvl>
    <w:lvl w:ilvl="8">
      <w:start w:val="0"/>
      <w:numFmt w:val="bullet"/>
      <w:lvlText w:val="•"/>
      <w:lvlJc w:val="left"/>
      <w:pPr>
        <w:ind w:left="1514" w:hanging="135"/>
      </w:pPr>
      <w:rPr>
        <w:rFonts w:hint="default"/>
        <w:lang w:val="en-US" w:eastAsia="zh-CN" w:bidi="ar-SA"/>
      </w:rPr>
    </w:lvl>
  </w:abstractNum>
  <w:abstractNum w:abstractNumId="17">
    <w:nsid w:val="DCBA6B53"/>
    <w:multiLevelType w:val="multilevel"/>
    <w:tmpl w:val="DCBA6B53"/>
    <w:lvl w:ilvl="0">
      <w:start w:val="1"/>
      <w:numFmt w:val="upperLetter"/>
      <w:lvlText w:val="%1"/>
      <w:lvlJc w:val="left"/>
      <w:pPr>
        <w:ind w:left="741" w:hanging="526"/>
        <w:jc w:val="left"/>
      </w:pPr>
      <w:rPr>
        <w:rFonts w:hint="default"/>
        <w:lang w:val="en-US" w:eastAsia="zh-CN" w:bidi="ar-SA"/>
      </w:rPr>
    </w:lvl>
    <w:lvl w:ilvl="1">
      <w:start w:val="1"/>
      <w:numFmt w:val="decimal"/>
      <w:lvlText w:val="%1.%2"/>
      <w:lvlJc w:val="left"/>
      <w:pPr>
        <w:ind w:left="741" w:hanging="526"/>
        <w:jc w:val="left"/>
      </w:pPr>
      <w:rPr>
        <w:rFonts w:ascii="黑体" w:eastAsia="黑体" w:hAnsi="黑体" w:cs="黑体" w:hint="default"/>
        <w:spacing w:val="0"/>
        <w:w w:val="99"/>
        <w:sz w:val="21"/>
        <w:szCs w:val="21"/>
        <w:lang w:val="en-US" w:eastAsia="zh-CN" w:bidi="ar-SA"/>
      </w:rPr>
    </w:lvl>
    <w:lvl w:ilvl="2">
      <w:start w:val="0"/>
      <w:numFmt w:val="bullet"/>
      <w:lvlText w:val="•"/>
      <w:lvlJc w:val="left"/>
      <w:pPr>
        <w:ind w:left="2549" w:hanging="526"/>
      </w:pPr>
      <w:rPr>
        <w:rFonts w:hint="default"/>
        <w:lang w:val="en-US" w:eastAsia="zh-CN" w:bidi="ar-SA"/>
      </w:rPr>
    </w:lvl>
    <w:lvl w:ilvl="3">
      <w:start w:val="0"/>
      <w:numFmt w:val="bullet"/>
      <w:lvlText w:val="•"/>
      <w:lvlJc w:val="left"/>
      <w:pPr>
        <w:ind w:left="3453" w:hanging="526"/>
      </w:pPr>
      <w:rPr>
        <w:rFonts w:hint="default"/>
        <w:lang w:val="en-US" w:eastAsia="zh-CN" w:bidi="ar-SA"/>
      </w:rPr>
    </w:lvl>
    <w:lvl w:ilvl="4">
      <w:start w:val="0"/>
      <w:numFmt w:val="bullet"/>
      <w:lvlText w:val="•"/>
      <w:lvlJc w:val="left"/>
      <w:pPr>
        <w:ind w:left="4358" w:hanging="526"/>
      </w:pPr>
      <w:rPr>
        <w:rFonts w:hint="default"/>
        <w:lang w:val="en-US" w:eastAsia="zh-CN" w:bidi="ar-SA"/>
      </w:rPr>
    </w:lvl>
    <w:lvl w:ilvl="5">
      <w:start w:val="0"/>
      <w:numFmt w:val="bullet"/>
      <w:lvlText w:val="•"/>
      <w:lvlJc w:val="left"/>
      <w:pPr>
        <w:ind w:left="5263" w:hanging="526"/>
      </w:pPr>
      <w:rPr>
        <w:rFonts w:hint="default"/>
        <w:lang w:val="en-US" w:eastAsia="zh-CN" w:bidi="ar-SA"/>
      </w:rPr>
    </w:lvl>
    <w:lvl w:ilvl="6">
      <w:start w:val="0"/>
      <w:numFmt w:val="bullet"/>
      <w:lvlText w:val="•"/>
      <w:lvlJc w:val="left"/>
      <w:pPr>
        <w:ind w:left="6167" w:hanging="526"/>
      </w:pPr>
      <w:rPr>
        <w:rFonts w:hint="default"/>
        <w:lang w:val="en-US" w:eastAsia="zh-CN" w:bidi="ar-SA"/>
      </w:rPr>
    </w:lvl>
    <w:lvl w:ilvl="7">
      <w:start w:val="0"/>
      <w:numFmt w:val="bullet"/>
      <w:lvlText w:val="•"/>
      <w:lvlJc w:val="left"/>
      <w:pPr>
        <w:ind w:left="7072" w:hanging="526"/>
      </w:pPr>
      <w:rPr>
        <w:rFonts w:hint="default"/>
        <w:lang w:val="en-US" w:eastAsia="zh-CN" w:bidi="ar-SA"/>
      </w:rPr>
    </w:lvl>
    <w:lvl w:ilvl="8">
      <w:start w:val="0"/>
      <w:numFmt w:val="bullet"/>
      <w:lvlText w:val="•"/>
      <w:lvlJc w:val="left"/>
      <w:pPr>
        <w:ind w:left="7976" w:hanging="526"/>
      </w:pPr>
      <w:rPr>
        <w:rFonts w:hint="default"/>
        <w:lang w:val="en-US" w:eastAsia="zh-CN" w:bidi="ar-SA"/>
      </w:rPr>
    </w:lvl>
  </w:abstractNum>
  <w:abstractNum w:abstractNumId="18">
    <w:nsid w:val="E093A4B0"/>
    <w:multiLevelType w:val="multilevel"/>
    <w:tmpl w:val="E093A4B0"/>
    <w:lvl w:ilvl="0">
      <w:start w:val="1"/>
      <w:numFmt w:val="decimal"/>
      <w:lvlText w:val="%1."/>
      <w:lvlJc w:val="left"/>
      <w:pPr>
        <w:ind w:left="289" w:hanging="183"/>
        <w:jc w:val="left"/>
      </w:pPr>
      <w:rPr>
        <w:rFonts w:ascii="宋体" w:eastAsia="宋体" w:hAnsi="宋体" w:cs="宋体" w:hint="default"/>
        <w:spacing w:val="-2"/>
        <w:w w:val="100"/>
        <w:sz w:val="16"/>
        <w:szCs w:val="16"/>
        <w:lang w:val="en-US" w:eastAsia="zh-CN" w:bidi="ar-SA"/>
      </w:rPr>
    </w:lvl>
    <w:lvl w:ilvl="1">
      <w:start w:val="0"/>
      <w:numFmt w:val="bullet"/>
      <w:lvlText w:val="•"/>
      <w:lvlJc w:val="left"/>
      <w:pPr>
        <w:ind w:left="599" w:hanging="183"/>
      </w:pPr>
      <w:rPr>
        <w:rFonts w:hint="default"/>
        <w:lang w:val="en-US" w:eastAsia="zh-CN" w:bidi="ar-SA"/>
      </w:rPr>
    </w:lvl>
    <w:lvl w:ilvl="2">
      <w:start w:val="0"/>
      <w:numFmt w:val="bullet"/>
      <w:lvlText w:val="•"/>
      <w:lvlJc w:val="left"/>
      <w:pPr>
        <w:ind w:left="918" w:hanging="183"/>
      </w:pPr>
      <w:rPr>
        <w:rFonts w:hint="default"/>
        <w:lang w:val="en-US" w:eastAsia="zh-CN" w:bidi="ar-SA"/>
      </w:rPr>
    </w:lvl>
    <w:lvl w:ilvl="3">
      <w:start w:val="0"/>
      <w:numFmt w:val="bullet"/>
      <w:lvlText w:val="•"/>
      <w:lvlJc w:val="left"/>
      <w:pPr>
        <w:ind w:left="1237" w:hanging="183"/>
      </w:pPr>
      <w:rPr>
        <w:rFonts w:hint="default"/>
        <w:lang w:val="en-US" w:eastAsia="zh-CN" w:bidi="ar-SA"/>
      </w:rPr>
    </w:lvl>
    <w:lvl w:ilvl="4">
      <w:start w:val="0"/>
      <w:numFmt w:val="bullet"/>
      <w:lvlText w:val="•"/>
      <w:lvlJc w:val="left"/>
      <w:pPr>
        <w:ind w:left="1556" w:hanging="183"/>
      </w:pPr>
      <w:rPr>
        <w:rFonts w:hint="default"/>
        <w:lang w:val="en-US" w:eastAsia="zh-CN" w:bidi="ar-SA"/>
      </w:rPr>
    </w:lvl>
    <w:lvl w:ilvl="5">
      <w:start w:val="0"/>
      <w:numFmt w:val="bullet"/>
      <w:lvlText w:val="•"/>
      <w:lvlJc w:val="left"/>
      <w:pPr>
        <w:ind w:left="1875" w:hanging="183"/>
      </w:pPr>
      <w:rPr>
        <w:rFonts w:hint="default"/>
        <w:lang w:val="en-US" w:eastAsia="zh-CN" w:bidi="ar-SA"/>
      </w:rPr>
    </w:lvl>
    <w:lvl w:ilvl="6">
      <w:start w:val="0"/>
      <w:numFmt w:val="bullet"/>
      <w:lvlText w:val="•"/>
      <w:lvlJc w:val="left"/>
      <w:pPr>
        <w:ind w:left="2194" w:hanging="183"/>
      </w:pPr>
      <w:rPr>
        <w:rFonts w:hint="default"/>
        <w:lang w:val="en-US" w:eastAsia="zh-CN" w:bidi="ar-SA"/>
      </w:rPr>
    </w:lvl>
    <w:lvl w:ilvl="7">
      <w:start w:val="0"/>
      <w:numFmt w:val="bullet"/>
      <w:lvlText w:val="•"/>
      <w:lvlJc w:val="left"/>
      <w:pPr>
        <w:ind w:left="2513" w:hanging="183"/>
      </w:pPr>
      <w:rPr>
        <w:rFonts w:hint="default"/>
        <w:lang w:val="en-US" w:eastAsia="zh-CN" w:bidi="ar-SA"/>
      </w:rPr>
    </w:lvl>
    <w:lvl w:ilvl="8">
      <w:start w:val="0"/>
      <w:numFmt w:val="bullet"/>
      <w:lvlText w:val="•"/>
      <w:lvlJc w:val="left"/>
      <w:pPr>
        <w:ind w:left="2832" w:hanging="183"/>
      </w:pPr>
      <w:rPr>
        <w:rFonts w:hint="default"/>
        <w:lang w:val="en-US" w:eastAsia="zh-CN" w:bidi="ar-SA"/>
      </w:rPr>
    </w:lvl>
  </w:abstractNum>
  <w:abstractNum w:abstractNumId="19">
    <w:nsid w:val="F4B5D9F5"/>
    <w:multiLevelType w:val="multilevel"/>
    <w:tmpl w:val="F4B5D9F5"/>
    <w:lvl w:ilvl="0">
      <w:start w:val="7"/>
      <w:numFmt w:val="decimal"/>
      <w:lvlText w:val="%1"/>
      <w:lvlJc w:val="left"/>
      <w:pPr>
        <w:ind w:left="1161" w:hanging="946"/>
        <w:jc w:val="left"/>
      </w:pPr>
      <w:rPr>
        <w:rFonts w:hint="default"/>
        <w:lang w:val="en-US" w:eastAsia="zh-CN" w:bidi="ar-SA"/>
      </w:rPr>
    </w:lvl>
    <w:lvl w:ilvl="1">
      <w:start w:val="3"/>
      <w:numFmt w:val="decimal"/>
      <w:lvlText w:val="%1.%2"/>
      <w:lvlJc w:val="left"/>
      <w:pPr>
        <w:ind w:left="1161" w:hanging="946"/>
        <w:jc w:val="left"/>
      </w:pPr>
      <w:rPr>
        <w:rFonts w:hint="default"/>
        <w:lang w:val="en-US" w:eastAsia="zh-CN" w:bidi="ar-SA"/>
      </w:rPr>
    </w:lvl>
    <w:lvl w:ilvl="2">
      <w:start w:val="2"/>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0"/>
      <w:numFmt w:val="bullet"/>
      <w:lvlText w:val="•"/>
      <w:lvlJc w:val="left"/>
      <w:pPr>
        <w:ind w:left="4993" w:hanging="420"/>
      </w:pPr>
      <w:rPr>
        <w:rFonts w:hint="default"/>
        <w:lang w:val="en-US" w:eastAsia="zh-CN" w:bidi="ar-SA"/>
      </w:rPr>
    </w:lvl>
    <w:lvl w:ilvl="6">
      <w:start w:val="0"/>
      <w:numFmt w:val="bullet"/>
      <w:lvlText w:val="•"/>
      <w:lvlJc w:val="left"/>
      <w:pPr>
        <w:ind w:left="5952" w:hanging="420"/>
      </w:pPr>
      <w:rPr>
        <w:rFonts w:hint="default"/>
        <w:lang w:val="en-US" w:eastAsia="zh-CN" w:bidi="ar-SA"/>
      </w:rPr>
    </w:lvl>
    <w:lvl w:ilvl="7">
      <w:start w:val="0"/>
      <w:numFmt w:val="bullet"/>
      <w:lvlText w:val="•"/>
      <w:lvlJc w:val="left"/>
      <w:pPr>
        <w:ind w:left="6910" w:hanging="420"/>
      </w:pPr>
      <w:rPr>
        <w:rFonts w:hint="default"/>
        <w:lang w:val="en-US" w:eastAsia="zh-CN" w:bidi="ar-SA"/>
      </w:rPr>
    </w:lvl>
    <w:lvl w:ilvl="8">
      <w:start w:val="0"/>
      <w:numFmt w:val="bullet"/>
      <w:lvlText w:val="•"/>
      <w:lvlJc w:val="left"/>
      <w:pPr>
        <w:ind w:left="7869" w:hanging="420"/>
      </w:pPr>
      <w:rPr>
        <w:rFonts w:hint="default"/>
        <w:lang w:val="en-US" w:eastAsia="zh-CN" w:bidi="ar-SA"/>
      </w:rPr>
    </w:lvl>
  </w:abstractNum>
  <w:abstractNum w:abstractNumId="20">
    <w:nsid w:val="F7735DC9"/>
    <w:multiLevelType w:val="multilevel"/>
    <w:tmpl w:val="F7735DC9"/>
    <w:lvl w:ilvl="0">
      <w:start w:val="2"/>
      <w:numFmt w:val="upperLetter"/>
      <w:lvlText w:val="%1"/>
      <w:lvlJc w:val="left"/>
      <w:pPr>
        <w:ind w:left="741" w:hanging="526"/>
        <w:jc w:val="left"/>
      </w:pPr>
      <w:rPr>
        <w:rFonts w:hint="default"/>
        <w:lang w:val="en-US" w:eastAsia="zh-CN" w:bidi="ar-SA"/>
      </w:rPr>
    </w:lvl>
    <w:lvl w:ilvl="1">
      <w:start w:val="1"/>
      <w:numFmt w:val="decimal"/>
      <w:lvlText w:val="%1.%2"/>
      <w:lvlJc w:val="left"/>
      <w:pPr>
        <w:ind w:left="741" w:hanging="526"/>
        <w:jc w:val="left"/>
      </w:pPr>
      <w:rPr>
        <w:rFonts w:ascii="黑体" w:eastAsia="黑体" w:hAnsi="黑体" w:cs="黑体" w:hint="default"/>
        <w:spacing w:val="0"/>
        <w:w w:val="99"/>
        <w:sz w:val="21"/>
        <w:szCs w:val="21"/>
        <w:lang w:val="en-US" w:eastAsia="zh-CN" w:bidi="ar-SA"/>
      </w:rPr>
    </w:lvl>
    <w:lvl w:ilvl="2">
      <w:start w:val="1"/>
      <w:numFmt w:val="decimal"/>
      <w:lvlText w:val="（%3）"/>
      <w:lvlJc w:val="left"/>
      <w:pPr>
        <w:ind w:left="1476" w:hanging="840"/>
        <w:jc w:val="left"/>
      </w:pPr>
      <w:rPr>
        <w:rFonts w:ascii="宋体" w:eastAsia="宋体" w:hAnsi="宋体" w:cs="宋体" w:hint="default"/>
        <w:spacing w:val="0"/>
        <w:w w:val="99"/>
        <w:sz w:val="21"/>
        <w:szCs w:val="21"/>
        <w:lang w:val="en-US" w:eastAsia="zh-CN" w:bidi="ar-SA"/>
      </w:rPr>
    </w:lvl>
    <w:lvl w:ilvl="3">
      <w:start w:val="0"/>
      <w:numFmt w:val="bullet"/>
      <w:lvlText w:val="•"/>
      <w:lvlJc w:val="left"/>
      <w:pPr>
        <w:ind w:left="3325" w:hanging="840"/>
      </w:pPr>
      <w:rPr>
        <w:rFonts w:hint="default"/>
        <w:lang w:val="en-US" w:eastAsia="zh-CN" w:bidi="ar-SA"/>
      </w:rPr>
    </w:lvl>
    <w:lvl w:ilvl="4">
      <w:start w:val="0"/>
      <w:numFmt w:val="bullet"/>
      <w:lvlText w:val="•"/>
      <w:lvlJc w:val="left"/>
      <w:pPr>
        <w:ind w:left="4248" w:hanging="840"/>
      </w:pPr>
      <w:rPr>
        <w:rFonts w:hint="default"/>
        <w:lang w:val="en-US" w:eastAsia="zh-CN" w:bidi="ar-SA"/>
      </w:rPr>
    </w:lvl>
    <w:lvl w:ilvl="5">
      <w:start w:val="0"/>
      <w:numFmt w:val="bullet"/>
      <w:lvlText w:val="•"/>
      <w:lvlJc w:val="left"/>
      <w:pPr>
        <w:ind w:left="5171" w:hanging="840"/>
      </w:pPr>
      <w:rPr>
        <w:rFonts w:hint="default"/>
        <w:lang w:val="en-US" w:eastAsia="zh-CN" w:bidi="ar-SA"/>
      </w:rPr>
    </w:lvl>
    <w:lvl w:ilvl="6">
      <w:start w:val="0"/>
      <w:numFmt w:val="bullet"/>
      <w:lvlText w:val="•"/>
      <w:lvlJc w:val="left"/>
      <w:pPr>
        <w:ind w:left="6094" w:hanging="840"/>
      </w:pPr>
      <w:rPr>
        <w:rFonts w:hint="default"/>
        <w:lang w:val="en-US" w:eastAsia="zh-CN" w:bidi="ar-SA"/>
      </w:rPr>
    </w:lvl>
    <w:lvl w:ilvl="7">
      <w:start w:val="0"/>
      <w:numFmt w:val="bullet"/>
      <w:lvlText w:val="•"/>
      <w:lvlJc w:val="left"/>
      <w:pPr>
        <w:ind w:left="7017" w:hanging="840"/>
      </w:pPr>
      <w:rPr>
        <w:rFonts w:hint="default"/>
        <w:lang w:val="en-US" w:eastAsia="zh-CN" w:bidi="ar-SA"/>
      </w:rPr>
    </w:lvl>
    <w:lvl w:ilvl="8">
      <w:start w:val="0"/>
      <w:numFmt w:val="bullet"/>
      <w:lvlText w:val="•"/>
      <w:lvlJc w:val="left"/>
      <w:pPr>
        <w:ind w:left="7940" w:hanging="840"/>
      </w:pPr>
      <w:rPr>
        <w:rFonts w:hint="default"/>
        <w:lang w:val="en-US" w:eastAsia="zh-CN" w:bidi="ar-SA"/>
      </w:rPr>
    </w:lvl>
  </w:abstractNum>
  <w:abstractNum w:abstractNumId="21">
    <w:nsid w:val="0053208E"/>
    <w:multiLevelType w:val="multilevel"/>
    <w:tmpl w:val="0053208E"/>
    <w:lvl w:ilvl="0">
      <w:start w:val="1"/>
      <w:numFmt w:val="decimal"/>
      <w:lvlText w:val="%1"/>
      <w:lvlJc w:val="left"/>
      <w:pPr>
        <w:ind w:left="532" w:hanging="317"/>
        <w:jc w:val="left"/>
      </w:pPr>
      <w:rPr>
        <w:rFonts w:ascii="宋体" w:eastAsia="宋体" w:hAnsi="宋体" w:cs="宋体" w:hint="default"/>
        <w:w w:val="99"/>
        <w:sz w:val="21"/>
        <w:szCs w:val="21"/>
        <w:lang w:val="en-US" w:eastAsia="zh-CN" w:bidi="ar-SA"/>
      </w:rPr>
    </w:lvl>
    <w:lvl w:ilvl="1">
      <w:start w:val="1"/>
      <w:numFmt w:val="decimal"/>
      <w:lvlText w:val="%1.%2"/>
      <w:lvlJc w:val="left"/>
      <w:pPr>
        <w:ind w:left="1161" w:hanging="526"/>
        <w:jc w:val="left"/>
      </w:pPr>
      <w:rPr>
        <w:rFonts w:ascii="宋体" w:eastAsia="宋体" w:hAnsi="宋体" w:cs="宋体" w:hint="default"/>
        <w:spacing w:val="0"/>
        <w:w w:val="99"/>
        <w:sz w:val="21"/>
        <w:szCs w:val="21"/>
        <w:lang w:val="en-US" w:eastAsia="zh-CN" w:bidi="ar-SA"/>
      </w:rPr>
    </w:lvl>
    <w:lvl w:ilvl="2">
      <w:start w:val="0"/>
      <w:numFmt w:val="bullet"/>
      <w:lvlText w:val="•"/>
      <w:lvlJc w:val="left"/>
      <w:pPr>
        <w:ind w:left="2118" w:hanging="526"/>
      </w:pPr>
      <w:rPr>
        <w:rFonts w:hint="default"/>
        <w:lang w:val="en-US" w:eastAsia="zh-CN" w:bidi="ar-SA"/>
      </w:rPr>
    </w:lvl>
    <w:lvl w:ilvl="3">
      <w:start w:val="0"/>
      <w:numFmt w:val="bullet"/>
      <w:lvlText w:val="•"/>
      <w:lvlJc w:val="left"/>
      <w:pPr>
        <w:ind w:left="3076" w:hanging="526"/>
      </w:pPr>
      <w:rPr>
        <w:rFonts w:hint="default"/>
        <w:lang w:val="en-US" w:eastAsia="zh-CN" w:bidi="ar-SA"/>
      </w:rPr>
    </w:lvl>
    <w:lvl w:ilvl="4">
      <w:start w:val="0"/>
      <w:numFmt w:val="bullet"/>
      <w:lvlText w:val="•"/>
      <w:lvlJc w:val="left"/>
      <w:pPr>
        <w:ind w:left="4035" w:hanging="526"/>
      </w:pPr>
      <w:rPr>
        <w:rFonts w:hint="default"/>
        <w:lang w:val="en-US" w:eastAsia="zh-CN" w:bidi="ar-SA"/>
      </w:rPr>
    </w:lvl>
    <w:lvl w:ilvl="5">
      <w:start w:val="0"/>
      <w:numFmt w:val="bullet"/>
      <w:lvlText w:val="•"/>
      <w:lvlJc w:val="left"/>
      <w:pPr>
        <w:ind w:left="4993" w:hanging="526"/>
      </w:pPr>
      <w:rPr>
        <w:rFonts w:hint="default"/>
        <w:lang w:val="en-US" w:eastAsia="zh-CN" w:bidi="ar-SA"/>
      </w:rPr>
    </w:lvl>
    <w:lvl w:ilvl="6">
      <w:start w:val="0"/>
      <w:numFmt w:val="bullet"/>
      <w:lvlText w:val="•"/>
      <w:lvlJc w:val="left"/>
      <w:pPr>
        <w:ind w:left="5952" w:hanging="526"/>
      </w:pPr>
      <w:rPr>
        <w:rFonts w:hint="default"/>
        <w:lang w:val="en-US" w:eastAsia="zh-CN" w:bidi="ar-SA"/>
      </w:rPr>
    </w:lvl>
    <w:lvl w:ilvl="7">
      <w:start w:val="0"/>
      <w:numFmt w:val="bullet"/>
      <w:lvlText w:val="•"/>
      <w:lvlJc w:val="left"/>
      <w:pPr>
        <w:ind w:left="6910" w:hanging="526"/>
      </w:pPr>
      <w:rPr>
        <w:rFonts w:hint="default"/>
        <w:lang w:val="en-US" w:eastAsia="zh-CN" w:bidi="ar-SA"/>
      </w:rPr>
    </w:lvl>
    <w:lvl w:ilvl="8">
      <w:start w:val="0"/>
      <w:numFmt w:val="bullet"/>
      <w:lvlText w:val="•"/>
      <w:lvlJc w:val="left"/>
      <w:pPr>
        <w:ind w:left="7869" w:hanging="526"/>
      </w:pPr>
      <w:rPr>
        <w:rFonts w:hint="default"/>
        <w:lang w:val="en-US" w:eastAsia="zh-CN" w:bidi="ar-SA"/>
      </w:rPr>
    </w:lvl>
  </w:abstractNum>
  <w:abstractNum w:abstractNumId="22">
    <w:nsid w:val="0248C179"/>
    <w:multiLevelType w:val="multilevel"/>
    <w:tmpl w:val="0248C179"/>
    <w:lvl w:ilvl="0">
      <w:start w:val="6"/>
      <w:numFmt w:val="decimal"/>
      <w:lvlText w:val="%1"/>
      <w:lvlJc w:val="left"/>
      <w:pPr>
        <w:ind w:left="1161" w:hanging="946"/>
        <w:jc w:val="left"/>
      </w:pPr>
      <w:rPr>
        <w:rFonts w:hint="default"/>
        <w:lang w:val="en-US" w:eastAsia="zh-CN" w:bidi="ar-SA"/>
      </w:rPr>
    </w:lvl>
    <w:lvl w:ilvl="1">
      <w:start w:val="4"/>
      <w:numFmt w:val="decimal"/>
      <w:lvlText w:val="%1.%2"/>
      <w:lvlJc w:val="left"/>
      <w:pPr>
        <w:ind w:left="1161" w:hanging="946"/>
        <w:jc w:val="left"/>
      </w:pPr>
      <w:rPr>
        <w:rFonts w:hint="default"/>
        <w:lang w:val="en-US" w:eastAsia="zh-CN" w:bidi="ar-SA"/>
      </w:rPr>
    </w:lvl>
    <w:lvl w:ilvl="2">
      <w:start w:val="2"/>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0"/>
      <w:numFmt w:val="bullet"/>
      <w:lvlText w:val="•"/>
      <w:lvlJc w:val="left"/>
      <w:pPr>
        <w:ind w:left="4993" w:hanging="420"/>
      </w:pPr>
      <w:rPr>
        <w:rFonts w:hint="default"/>
        <w:lang w:val="en-US" w:eastAsia="zh-CN" w:bidi="ar-SA"/>
      </w:rPr>
    </w:lvl>
    <w:lvl w:ilvl="6">
      <w:start w:val="0"/>
      <w:numFmt w:val="bullet"/>
      <w:lvlText w:val="•"/>
      <w:lvlJc w:val="left"/>
      <w:pPr>
        <w:ind w:left="5952" w:hanging="420"/>
      </w:pPr>
      <w:rPr>
        <w:rFonts w:hint="default"/>
        <w:lang w:val="en-US" w:eastAsia="zh-CN" w:bidi="ar-SA"/>
      </w:rPr>
    </w:lvl>
    <w:lvl w:ilvl="7">
      <w:start w:val="0"/>
      <w:numFmt w:val="bullet"/>
      <w:lvlText w:val="•"/>
      <w:lvlJc w:val="left"/>
      <w:pPr>
        <w:ind w:left="6910" w:hanging="420"/>
      </w:pPr>
      <w:rPr>
        <w:rFonts w:hint="default"/>
        <w:lang w:val="en-US" w:eastAsia="zh-CN" w:bidi="ar-SA"/>
      </w:rPr>
    </w:lvl>
    <w:lvl w:ilvl="8">
      <w:start w:val="0"/>
      <w:numFmt w:val="bullet"/>
      <w:lvlText w:val="•"/>
      <w:lvlJc w:val="left"/>
      <w:pPr>
        <w:ind w:left="7869" w:hanging="420"/>
      </w:pPr>
      <w:rPr>
        <w:rFonts w:hint="default"/>
        <w:lang w:val="en-US" w:eastAsia="zh-CN" w:bidi="ar-SA"/>
      </w:rPr>
    </w:lvl>
  </w:abstractNum>
  <w:abstractNum w:abstractNumId="23">
    <w:nsid w:val="03D62ECE"/>
    <w:multiLevelType w:val="multilevel"/>
    <w:tmpl w:val="03D62ECE"/>
    <w:lvl w:ilvl="0">
      <w:start w:val="1"/>
      <w:numFmt w:val="decimal"/>
      <w:lvlText w:val="%1)"/>
      <w:lvlJc w:val="left"/>
      <w:pPr>
        <w:ind w:left="216" w:hanging="420"/>
        <w:jc w:val="left"/>
      </w:pPr>
      <w:rPr>
        <w:rFonts w:ascii="宋体" w:eastAsia="宋体" w:hAnsi="宋体" w:cs="宋体" w:hint="default"/>
        <w:spacing w:val="0"/>
        <w:w w:val="99"/>
        <w:sz w:val="21"/>
        <w:szCs w:val="21"/>
        <w:lang w:val="en-US" w:eastAsia="zh-CN" w:bidi="ar-SA"/>
      </w:rPr>
    </w:lvl>
    <w:lvl w:ilvl="1">
      <w:start w:val="0"/>
      <w:numFmt w:val="bullet"/>
      <w:lvlText w:val="•"/>
      <w:lvlJc w:val="left"/>
      <w:pPr>
        <w:ind w:left="1176" w:hanging="420"/>
      </w:pPr>
      <w:rPr>
        <w:rFonts w:hint="default"/>
        <w:lang w:val="en-US" w:eastAsia="zh-CN" w:bidi="ar-SA"/>
      </w:rPr>
    </w:lvl>
    <w:lvl w:ilvl="2">
      <w:start w:val="0"/>
      <w:numFmt w:val="bullet"/>
      <w:lvlText w:val="•"/>
      <w:lvlJc w:val="left"/>
      <w:pPr>
        <w:ind w:left="2133" w:hanging="420"/>
      </w:pPr>
      <w:rPr>
        <w:rFonts w:hint="default"/>
        <w:lang w:val="en-US" w:eastAsia="zh-CN" w:bidi="ar-SA"/>
      </w:rPr>
    </w:lvl>
    <w:lvl w:ilvl="3">
      <w:start w:val="0"/>
      <w:numFmt w:val="bullet"/>
      <w:lvlText w:val="•"/>
      <w:lvlJc w:val="left"/>
      <w:pPr>
        <w:ind w:left="3089" w:hanging="420"/>
      </w:pPr>
      <w:rPr>
        <w:rFonts w:hint="default"/>
        <w:lang w:val="en-US" w:eastAsia="zh-CN" w:bidi="ar-SA"/>
      </w:rPr>
    </w:lvl>
    <w:lvl w:ilvl="4">
      <w:start w:val="0"/>
      <w:numFmt w:val="bullet"/>
      <w:lvlText w:val="•"/>
      <w:lvlJc w:val="left"/>
      <w:pPr>
        <w:ind w:left="4046" w:hanging="420"/>
      </w:pPr>
      <w:rPr>
        <w:rFonts w:hint="default"/>
        <w:lang w:val="en-US" w:eastAsia="zh-CN" w:bidi="ar-SA"/>
      </w:rPr>
    </w:lvl>
    <w:lvl w:ilvl="5">
      <w:start w:val="0"/>
      <w:numFmt w:val="bullet"/>
      <w:lvlText w:val="•"/>
      <w:lvlJc w:val="left"/>
      <w:pPr>
        <w:ind w:left="5003" w:hanging="420"/>
      </w:pPr>
      <w:rPr>
        <w:rFonts w:hint="default"/>
        <w:lang w:val="en-US" w:eastAsia="zh-CN" w:bidi="ar-SA"/>
      </w:rPr>
    </w:lvl>
    <w:lvl w:ilvl="6">
      <w:start w:val="0"/>
      <w:numFmt w:val="bullet"/>
      <w:lvlText w:val="•"/>
      <w:lvlJc w:val="left"/>
      <w:pPr>
        <w:ind w:left="5959" w:hanging="420"/>
      </w:pPr>
      <w:rPr>
        <w:rFonts w:hint="default"/>
        <w:lang w:val="en-US" w:eastAsia="zh-CN" w:bidi="ar-SA"/>
      </w:rPr>
    </w:lvl>
    <w:lvl w:ilvl="7">
      <w:start w:val="0"/>
      <w:numFmt w:val="bullet"/>
      <w:lvlText w:val="•"/>
      <w:lvlJc w:val="left"/>
      <w:pPr>
        <w:ind w:left="6916" w:hanging="420"/>
      </w:pPr>
      <w:rPr>
        <w:rFonts w:hint="default"/>
        <w:lang w:val="en-US" w:eastAsia="zh-CN" w:bidi="ar-SA"/>
      </w:rPr>
    </w:lvl>
    <w:lvl w:ilvl="8">
      <w:start w:val="0"/>
      <w:numFmt w:val="bullet"/>
      <w:lvlText w:val="•"/>
      <w:lvlJc w:val="left"/>
      <w:pPr>
        <w:ind w:left="7872" w:hanging="420"/>
      </w:pPr>
      <w:rPr>
        <w:rFonts w:hint="default"/>
        <w:lang w:val="en-US" w:eastAsia="zh-CN" w:bidi="ar-SA"/>
      </w:rPr>
    </w:lvl>
  </w:abstractNum>
  <w:abstractNum w:abstractNumId="24">
    <w:nsid w:val="0E640482"/>
    <w:multiLevelType w:val="multilevel"/>
    <w:tmpl w:val="0E640482"/>
    <w:lvl w:ilvl="0">
      <w:start w:val="1"/>
      <w:numFmt w:val="decimal"/>
      <w:lvlText w:val="%1"/>
      <w:lvlJc w:val="left"/>
      <w:pPr>
        <w:ind w:left="242"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399" w:hanging="135"/>
      </w:pPr>
      <w:rPr>
        <w:rFonts w:hint="default"/>
        <w:lang w:val="en-US" w:eastAsia="zh-CN" w:bidi="ar-SA"/>
      </w:rPr>
    </w:lvl>
    <w:lvl w:ilvl="2">
      <w:start w:val="0"/>
      <w:numFmt w:val="bullet"/>
      <w:lvlText w:val="•"/>
      <w:lvlJc w:val="left"/>
      <w:pPr>
        <w:ind w:left="558" w:hanging="135"/>
      </w:pPr>
      <w:rPr>
        <w:rFonts w:hint="default"/>
        <w:lang w:val="en-US" w:eastAsia="zh-CN" w:bidi="ar-SA"/>
      </w:rPr>
    </w:lvl>
    <w:lvl w:ilvl="3">
      <w:start w:val="0"/>
      <w:numFmt w:val="bullet"/>
      <w:lvlText w:val="•"/>
      <w:lvlJc w:val="left"/>
      <w:pPr>
        <w:ind w:left="717" w:hanging="135"/>
      </w:pPr>
      <w:rPr>
        <w:rFonts w:hint="default"/>
        <w:lang w:val="en-US" w:eastAsia="zh-CN" w:bidi="ar-SA"/>
      </w:rPr>
    </w:lvl>
    <w:lvl w:ilvl="4">
      <w:start w:val="0"/>
      <w:numFmt w:val="bullet"/>
      <w:lvlText w:val="•"/>
      <w:lvlJc w:val="left"/>
      <w:pPr>
        <w:ind w:left="877" w:hanging="135"/>
      </w:pPr>
      <w:rPr>
        <w:rFonts w:hint="default"/>
        <w:lang w:val="en-US" w:eastAsia="zh-CN" w:bidi="ar-SA"/>
      </w:rPr>
    </w:lvl>
    <w:lvl w:ilvl="5">
      <w:start w:val="0"/>
      <w:numFmt w:val="bullet"/>
      <w:lvlText w:val="•"/>
      <w:lvlJc w:val="left"/>
      <w:pPr>
        <w:ind w:left="1036" w:hanging="135"/>
      </w:pPr>
      <w:rPr>
        <w:rFonts w:hint="default"/>
        <w:lang w:val="en-US" w:eastAsia="zh-CN" w:bidi="ar-SA"/>
      </w:rPr>
    </w:lvl>
    <w:lvl w:ilvl="6">
      <w:start w:val="0"/>
      <w:numFmt w:val="bullet"/>
      <w:lvlText w:val="•"/>
      <w:lvlJc w:val="left"/>
      <w:pPr>
        <w:ind w:left="1195" w:hanging="135"/>
      </w:pPr>
      <w:rPr>
        <w:rFonts w:hint="default"/>
        <w:lang w:val="en-US" w:eastAsia="zh-CN" w:bidi="ar-SA"/>
      </w:rPr>
    </w:lvl>
    <w:lvl w:ilvl="7">
      <w:start w:val="0"/>
      <w:numFmt w:val="bullet"/>
      <w:lvlText w:val="•"/>
      <w:lvlJc w:val="left"/>
      <w:pPr>
        <w:ind w:left="1355" w:hanging="135"/>
      </w:pPr>
      <w:rPr>
        <w:rFonts w:hint="default"/>
        <w:lang w:val="en-US" w:eastAsia="zh-CN" w:bidi="ar-SA"/>
      </w:rPr>
    </w:lvl>
    <w:lvl w:ilvl="8">
      <w:start w:val="0"/>
      <w:numFmt w:val="bullet"/>
      <w:lvlText w:val="•"/>
      <w:lvlJc w:val="left"/>
      <w:pPr>
        <w:ind w:left="1514" w:hanging="135"/>
      </w:pPr>
      <w:rPr>
        <w:rFonts w:hint="default"/>
        <w:lang w:val="en-US" w:eastAsia="zh-CN" w:bidi="ar-SA"/>
      </w:rPr>
    </w:lvl>
  </w:abstractNum>
  <w:abstractNum w:abstractNumId="25">
    <w:nsid w:val="1ACDE60F"/>
    <w:multiLevelType w:val="multilevel"/>
    <w:tmpl w:val="1ACDE60F"/>
    <w:lvl w:ilvl="0">
      <w:start w:val="1"/>
      <w:numFmt w:val="decimal"/>
      <w:lvlText w:val="%1."/>
      <w:lvlJc w:val="left"/>
      <w:pPr>
        <w:ind w:left="427" w:hanging="212"/>
        <w:jc w:val="left"/>
      </w:pPr>
      <w:rPr>
        <w:rFonts w:ascii="宋体" w:eastAsia="宋体" w:hAnsi="宋体" w:cs="宋体" w:hint="default"/>
        <w:spacing w:val="1"/>
        <w:w w:val="99"/>
        <w:sz w:val="19"/>
        <w:szCs w:val="19"/>
        <w:lang w:val="en-US" w:eastAsia="zh-CN" w:bidi="ar-SA"/>
      </w:rPr>
    </w:lvl>
    <w:lvl w:ilvl="1">
      <w:start w:val="1"/>
      <w:numFmt w:val="lowerLetter"/>
      <w:lvlText w:val="%2)"/>
      <w:lvlJc w:val="left"/>
      <w:pPr>
        <w:ind w:left="1056" w:hanging="420"/>
        <w:jc w:val="left"/>
      </w:pPr>
      <w:rPr>
        <w:rFonts w:ascii="宋体" w:eastAsia="宋体" w:hAnsi="宋体" w:cs="宋体" w:hint="default"/>
        <w:spacing w:val="0"/>
        <w:w w:val="99"/>
        <w:sz w:val="21"/>
        <w:szCs w:val="21"/>
        <w:lang w:val="en-US" w:eastAsia="zh-CN" w:bidi="ar-SA"/>
      </w:rPr>
    </w:lvl>
    <w:lvl w:ilvl="2">
      <w:start w:val="0"/>
      <w:numFmt w:val="bullet"/>
      <w:lvlText w:val="•"/>
      <w:lvlJc w:val="left"/>
      <w:pPr>
        <w:ind w:left="1962" w:hanging="420"/>
      </w:pPr>
      <w:rPr>
        <w:rFonts w:hint="default"/>
        <w:lang w:val="en-US" w:eastAsia="zh-CN" w:bidi="ar-SA"/>
      </w:rPr>
    </w:lvl>
    <w:lvl w:ilvl="3">
      <w:start w:val="0"/>
      <w:numFmt w:val="bullet"/>
      <w:lvlText w:val="•"/>
      <w:lvlJc w:val="left"/>
      <w:pPr>
        <w:ind w:left="2865" w:hanging="420"/>
      </w:pPr>
      <w:rPr>
        <w:rFonts w:hint="default"/>
        <w:lang w:val="en-US" w:eastAsia="zh-CN" w:bidi="ar-SA"/>
      </w:rPr>
    </w:lvl>
    <w:lvl w:ilvl="4">
      <w:start w:val="0"/>
      <w:numFmt w:val="bullet"/>
      <w:lvlText w:val="•"/>
      <w:lvlJc w:val="left"/>
      <w:pPr>
        <w:ind w:left="3768" w:hanging="420"/>
      </w:pPr>
      <w:rPr>
        <w:rFonts w:hint="default"/>
        <w:lang w:val="en-US" w:eastAsia="zh-CN" w:bidi="ar-SA"/>
      </w:rPr>
    </w:lvl>
    <w:lvl w:ilvl="5">
      <w:start w:val="0"/>
      <w:numFmt w:val="bullet"/>
      <w:lvlText w:val="•"/>
      <w:lvlJc w:val="left"/>
      <w:pPr>
        <w:ind w:left="4671" w:hanging="420"/>
      </w:pPr>
      <w:rPr>
        <w:rFonts w:hint="default"/>
        <w:lang w:val="en-US" w:eastAsia="zh-CN" w:bidi="ar-SA"/>
      </w:rPr>
    </w:lvl>
    <w:lvl w:ilvl="6">
      <w:start w:val="0"/>
      <w:numFmt w:val="bullet"/>
      <w:lvlText w:val="•"/>
      <w:lvlJc w:val="left"/>
      <w:pPr>
        <w:ind w:left="5574" w:hanging="420"/>
      </w:pPr>
      <w:rPr>
        <w:rFonts w:hint="default"/>
        <w:lang w:val="en-US" w:eastAsia="zh-CN" w:bidi="ar-SA"/>
      </w:rPr>
    </w:lvl>
    <w:lvl w:ilvl="7">
      <w:start w:val="0"/>
      <w:numFmt w:val="bullet"/>
      <w:lvlText w:val="•"/>
      <w:lvlJc w:val="left"/>
      <w:pPr>
        <w:ind w:left="6477" w:hanging="420"/>
      </w:pPr>
      <w:rPr>
        <w:rFonts w:hint="default"/>
        <w:lang w:val="en-US" w:eastAsia="zh-CN" w:bidi="ar-SA"/>
      </w:rPr>
    </w:lvl>
    <w:lvl w:ilvl="8">
      <w:start w:val="0"/>
      <w:numFmt w:val="bullet"/>
      <w:lvlText w:val="•"/>
      <w:lvlJc w:val="left"/>
      <w:pPr>
        <w:ind w:left="7380" w:hanging="420"/>
      </w:pPr>
      <w:rPr>
        <w:rFonts w:hint="default"/>
        <w:lang w:val="en-US" w:eastAsia="zh-CN" w:bidi="ar-SA"/>
      </w:rPr>
    </w:lvl>
  </w:abstractNum>
  <w:abstractNum w:abstractNumId="26">
    <w:nsid w:val="243FCF68"/>
    <w:multiLevelType w:val="multilevel"/>
    <w:tmpl w:val="243FCF68"/>
    <w:lvl w:ilvl="0">
      <w:start w:val="1"/>
      <w:numFmt w:val="decimal"/>
      <w:lvlText w:val="%1"/>
      <w:lvlJc w:val="left"/>
      <w:pPr>
        <w:ind w:left="241"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444" w:hanging="135"/>
      </w:pPr>
      <w:rPr>
        <w:rFonts w:hint="default"/>
        <w:lang w:val="en-US" w:eastAsia="zh-CN" w:bidi="ar-SA"/>
      </w:rPr>
    </w:lvl>
    <w:lvl w:ilvl="2">
      <w:start w:val="0"/>
      <w:numFmt w:val="bullet"/>
      <w:lvlText w:val="•"/>
      <w:lvlJc w:val="left"/>
      <w:pPr>
        <w:ind w:left="649" w:hanging="135"/>
      </w:pPr>
      <w:rPr>
        <w:rFonts w:hint="default"/>
        <w:lang w:val="en-US" w:eastAsia="zh-CN" w:bidi="ar-SA"/>
      </w:rPr>
    </w:lvl>
    <w:lvl w:ilvl="3">
      <w:start w:val="0"/>
      <w:numFmt w:val="bullet"/>
      <w:lvlText w:val="•"/>
      <w:lvlJc w:val="left"/>
      <w:pPr>
        <w:ind w:left="853" w:hanging="135"/>
      </w:pPr>
      <w:rPr>
        <w:rFonts w:hint="default"/>
        <w:lang w:val="en-US" w:eastAsia="zh-CN" w:bidi="ar-SA"/>
      </w:rPr>
    </w:lvl>
    <w:lvl w:ilvl="4">
      <w:start w:val="0"/>
      <w:numFmt w:val="bullet"/>
      <w:lvlText w:val="•"/>
      <w:lvlJc w:val="left"/>
      <w:pPr>
        <w:ind w:left="1058" w:hanging="135"/>
      </w:pPr>
      <w:rPr>
        <w:rFonts w:hint="default"/>
        <w:lang w:val="en-US" w:eastAsia="zh-CN" w:bidi="ar-SA"/>
      </w:rPr>
    </w:lvl>
    <w:lvl w:ilvl="5">
      <w:start w:val="0"/>
      <w:numFmt w:val="bullet"/>
      <w:lvlText w:val="•"/>
      <w:lvlJc w:val="left"/>
      <w:pPr>
        <w:ind w:left="1262" w:hanging="135"/>
      </w:pPr>
      <w:rPr>
        <w:rFonts w:hint="default"/>
        <w:lang w:val="en-US" w:eastAsia="zh-CN" w:bidi="ar-SA"/>
      </w:rPr>
    </w:lvl>
    <w:lvl w:ilvl="6">
      <w:start w:val="0"/>
      <w:numFmt w:val="bullet"/>
      <w:lvlText w:val="•"/>
      <w:lvlJc w:val="left"/>
      <w:pPr>
        <w:ind w:left="1467" w:hanging="135"/>
      </w:pPr>
      <w:rPr>
        <w:rFonts w:hint="default"/>
        <w:lang w:val="en-US" w:eastAsia="zh-CN" w:bidi="ar-SA"/>
      </w:rPr>
    </w:lvl>
    <w:lvl w:ilvl="7">
      <w:start w:val="0"/>
      <w:numFmt w:val="bullet"/>
      <w:lvlText w:val="•"/>
      <w:lvlJc w:val="left"/>
      <w:pPr>
        <w:ind w:left="1671" w:hanging="135"/>
      </w:pPr>
      <w:rPr>
        <w:rFonts w:hint="default"/>
        <w:lang w:val="en-US" w:eastAsia="zh-CN" w:bidi="ar-SA"/>
      </w:rPr>
    </w:lvl>
    <w:lvl w:ilvl="8">
      <w:start w:val="0"/>
      <w:numFmt w:val="bullet"/>
      <w:lvlText w:val="•"/>
      <w:lvlJc w:val="left"/>
      <w:pPr>
        <w:ind w:left="1876" w:hanging="135"/>
      </w:pPr>
      <w:rPr>
        <w:rFonts w:hint="default"/>
        <w:lang w:val="en-US" w:eastAsia="zh-CN" w:bidi="ar-SA"/>
      </w:rPr>
    </w:lvl>
  </w:abstractNum>
  <w:abstractNum w:abstractNumId="27">
    <w:nsid w:val="2470EC97"/>
    <w:multiLevelType w:val="multilevel"/>
    <w:tmpl w:val="2470EC97"/>
    <w:lvl w:ilvl="0">
      <w:start w:val="9"/>
      <w:numFmt w:val="decimal"/>
      <w:lvlText w:val="%1"/>
      <w:lvlJc w:val="left"/>
      <w:pPr>
        <w:ind w:left="1161" w:hanging="946"/>
        <w:jc w:val="left"/>
      </w:pPr>
      <w:rPr>
        <w:rFonts w:hint="default"/>
        <w:lang w:val="en-US" w:eastAsia="zh-CN" w:bidi="ar-SA"/>
      </w:rPr>
    </w:lvl>
    <w:lvl w:ilvl="1">
      <w:start w:val="3"/>
      <w:numFmt w:val="decimal"/>
      <w:lvlText w:val="%1.%2"/>
      <w:lvlJc w:val="left"/>
      <w:pPr>
        <w:ind w:left="1161" w:hanging="946"/>
        <w:jc w:val="left"/>
      </w:pPr>
      <w:rPr>
        <w:rFonts w:hint="default"/>
        <w:lang w:val="en-US" w:eastAsia="zh-CN" w:bidi="ar-SA"/>
      </w:rPr>
    </w:lvl>
    <w:lvl w:ilvl="2">
      <w:start w:val="2"/>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0"/>
      <w:numFmt w:val="bullet"/>
      <w:lvlText w:val="•"/>
      <w:lvlJc w:val="left"/>
      <w:pPr>
        <w:ind w:left="4993" w:hanging="420"/>
      </w:pPr>
      <w:rPr>
        <w:rFonts w:hint="default"/>
        <w:lang w:val="en-US" w:eastAsia="zh-CN" w:bidi="ar-SA"/>
      </w:rPr>
    </w:lvl>
    <w:lvl w:ilvl="6">
      <w:start w:val="0"/>
      <w:numFmt w:val="bullet"/>
      <w:lvlText w:val="•"/>
      <w:lvlJc w:val="left"/>
      <w:pPr>
        <w:ind w:left="5952" w:hanging="420"/>
      </w:pPr>
      <w:rPr>
        <w:rFonts w:hint="default"/>
        <w:lang w:val="en-US" w:eastAsia="zh-CN" w:bidi="ar-SA"/>
      </w:rPr>
    </w:lvl>
    <w:lvl w:ilvl="7">
      <w:start w:val="0"/>
      <w:numFmt w:val="bullet"/>
      <w:lvlText w:val="•"/>
      <w:lvlJc w:val="left"/>
      <w:pPr>
        <w:ind w:left="6910" w:hanging="420"/>
      </w:pPr>
      <w:rPr>
        <w:rFonts w:hint="default"/>
        <w:lang w:val="en-US" w:eastAsia="zh-CN" w:bidi="ar-SA"/>
      </w:rPr>
    </w:lvl>
    <w:lvl w:ilvl="8">
      <w:start w:val="0"/>
      <w:numFmt w:val="bullet"/>
      <w:lvlText w:val="•"/>
      <w:lvlJc w:val="left"/>
      <w:pPr>
        <w:ind w:left="7869" w:hanging="420"/>
      </w:pPr>
      <w:rPr>
        <w:rFonts w:hint="default"/>
        <w:lang w:val="en-US" w:eastAsia="zh-CN" w:bidi="ar-SA"/>
      </w:rPr>
    </w:lvl>
  </w:abstractNum>
  <w:abstractNum w:abstractNumId="28">
    <w:nsid w:val="25B654F3"/>
    <w:multiLevelType w:val="multilevel"/>
    <w:tmpl w:val="25B654F3"/>
    <w:lvl w:ilvl="0">
      <w:start w:val="1"/>
      <w:numFmt w:val="decimal"/>
      <w:lvlText w:val="%1)"/>
      <w:lvlJc w:val="left"/>
      <w:pPr>
        <w:ind w:left="216" w:hanging="421"/>
        <w:jc w:val="left"/>
      </w:pPr>
      <w:rPr>
        <w:rFonts w:ascii="宋体" w:eastAsia="宋体" w:hAnsi="宋体" w:cs="宋体" w:hint="default"/>
        <w:spacing w:val="0"/>
        <w:w w:val="99"/>
        <w:sz w:val="21"/>
        <w:szCs w:val="21"/>
        <w:lang w:val="en-US" w:eastAsia="zh-CN" w:bidi="ar-SA"/>
      </w:rPr>
    </w:lvl>
    <w:lvl w:ilvl="1">
      <w:start w:val="0"/>
      <w:numFmt w:val="bullet"/>
      <w:lvlText w:val="•"/>
      <w:lvlJc w:val="left"/>
      <w:pPr>
        <w:ind w:left="1176" w:hanging="421"/>
      </w:pPr>
      <w:rPr>
        <w:rFonts w:hint="default"/>
        <w:lang w:val="en-US" w:eastAsia="zh-CN" w:bidi="ar-SA"/>
      </w:rPr>
    </w:lvl>
    <w:lvl w:ilvl="2">
      <w:start w:val="0"/>
      <w:numFmt w:val="bullet"/>
      <w:lvlText w:val="•"/>
      <w:lvlJc w:val="left"/>
      <w:pPr>
        <w:ind w:left="2133" w:hanging="421"/>
      </w:pPr>
      <w:rPr>
        <w:rFonts w:hint="default"/>
        <w:lang w:val="en-US" w:eastAsia="zh-CN" w:bidi="ar-SA"/>
      </w:rPr>
    </w:lvl>
    <w:lvl w:ilvl="3">
      <w:start w:val="0"/>
      <w:numFmt w:val="bullet"/>
      <w:lvlText w:val="•"/>
      <w:lvlJc w:val="left"/>
      <w:pPr>
        <w:ind w:left="3089" w:hanging="421"/>
      </w:pPr>
      <w:rPr>
        <w:rFonts w:hint="default"/>
        <w:lang w:val="en-US" w:eastAsia="zh-CN" w:bidi="ar-SA"/>
      </w:rPr>
    </w:lvl>
    <w:lvl w:ilvl="4">
      <w:start w:val="0"/>
      <w:numFmt w:val="bullet"/>
      <w:lvlText w:val="•"/>
      <w:lvlJc w:val="left"/>
      <w:pPr>
        <w:ind w:left="4046" w:hanging="421"/>
      </w:pPr>
      <w:rPr>
        <w:rFonts w:hint="default"/>
        <w:lang w:val="en-US" w:eastAsia="zh-CN" w:bidi="ar-SA"/>
      </w:rPr>
    </w:lvl>
    <w:lvl w:ilvl="5">
      <w:start w:val="0"/>
      <w:numFmt w:val="bullet"/>
      <w:lvlText w:val="•"/>
      <w:lvlJc w:val="left"/>
      <w:pPr>
        <w:ind w:left="5003" w:hanging="421"/>
      </w:pPr>
      <w:rPr>
        <w:rFonts w:hint="default"/>
        <w:lang w:val="en-US" w:eastAsia="zh-CN" w:bidi="ar-SA"/>
      </w:rPr>
    </w:lvl>
    <w:lvl w:ilvl="6">
      <w:start w:val="0"/>
      <w:numFmt w:val="bullet"/>
      <w:lvlText w:val="•"/>
      <w:lvlJc w:val="left"/>
      <w:pPr>
        <w:ind w:left="5959" w:hanging="421"/>
      </w:pPr>
      <w:rPr>
        <w:rFonts w:hint="default"/>
        <w:lang w:val="en-US" w:eastAsia="zh-CN" w:bidi="ar-SA"/>
      </w:rPr>
    </w:lvl>
    <w:lvl w:ilvl="7">
      <w:start w:val="0"/>
      <w:numFmt w:val="bullet"/>
      <w:lvlText w:val="•"/>
      <w:lvlJc w:val="left"/>
      <w:pPr>
        <w:ind w:left="6916" w:hanging="421"/>
      </w:pPr>
      <w:rPr>
        <w:rFonts w:hint="default"/>
        <w:lang w:val="en-US" w:eastAsia="zh-CN" w:bidi="ar-SA"/>
      </w:rPr>
    </w:lvl>
    <w:lvl w:ilvl="8">
      <w:start w:val="0"/>
      <w:numFmt w:val="bullet"/>
      <w:lvlText w:val="•"/>
      <w:lvlJc w:val="left"/>
      <w:pPr>
        <w:ind w:left="7872" w:hanging="421"/>
      </w:pPr>
      <w:rPr>
        <w:rFonts w:hint="default"/>
        <w:lang w:val="en-US" w:eastAsia="zh-CN" w:bidi="ar-SA"/>
      </w:rPr>
    </w:lvl>
  </w:abstractNum>
  <w:abstractNum w:abstractNumId="29">
    <w:nsid w:val="2A8F537B"/>
    <w:multiLevelType w:val="multilevel"/>
    <w:tmpl w:val="2A8F537B"/>
    <w:lvl w:ilvl="0">
      <w:start w:val="7"/>
      <w:numFmt w:val="decimal"/>
      <w:lvlText w:val="%1"/>
      <w:lvlJc w:val="left"/>
      <w:pPr>
        <w:ind w:left="1161" w:hanging="946"/>
        <w:jc w:val="left"/>
      </w:pPr>
      <w:rPr>
        <w:rFonts w:hint="default"/>
        <w:lang w:val="en-US" w:eastAsia="zh-CN" w:bidi="ar-SA"/>
      </w:rPr>
    </w:lvl>
    <w:lvl w:ilvl="1">
      <w:start w:val="2"/>
      <w:numFmt w:val="decimal"/>
      <w:lvlText w:val="%1.%2"/>
      <w:lvlJc w:val="left"/>
      <w:pPr>
        <w:ind w:left="1161" w:hanging="946"/>
        <w:jc w:val="left"/>
      </w:pPr>
      <w:rPr>
        <w:rFonts w:hint="default"/>
        <w:lang w:val="en-US" w:eastAsia="zh-CN" w:bidi="ar-SA"/>
      </w:rPr>
    </w:lvl>
    <w:lvl w:ilvl="2">
      <w:start w:val="1"/>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1"/>
      <w:numFmt w:val="decimal"/>
      <w:lvlText w:val="%6）"/>
      <w:lvlJc w:val="left"/>
      <w:pPr>
        <w:ind w:left="1371" w:hanging="316"/>
        <w:jc w:val="left"/>
      </w:pPr>
      <w:rPr>
        <w:rFonts w:ascii="宋体" w:eastAsia="宋体" w:hAnsi="宋体" w:cs="宋体" w:hint="default"/>
        <w:spacing w:val="-1"/>
        <w:w w:val="99"/>
        <w:sz w:val="19"/>
        <w:szCs w:val="19"/>
        <w:lang w:val="en-US" w:eastAsia="zh-CN" w:bidi="ar-SA"/>
      </w:rPr>
    </w:lvl>
    <w:lvl w:ilvl="6">
      <w:start w:val="0"/>
      <w:numFmt w:val="bullet"/>
      <w:lvlText w:val="•"/>
      <w:lvlJc w:val="left"/>
      <w:pPr>
        <w:ind w:left="4982" w:hanging="316"/>
      </w:pPr>
      <w:rPr>
        <w:rFonts w:hint="default"/>
        <w:lang w:val="en-US" w:eastAsia="zh-CN" w:bidi="ar-SA"/>
      </w:rPr>
    </w:lvl>
    <w:lvl w:ilvl="7">
      <w:start w:val="0"/>
      <w:numFmt w:val="bullet"/>
      <w:lvlText w:val="•"/>
      <w:lvlJc w:val="left"/>
      <w:pPr>
        <w:ind w:left="6183" w:hanging="316"/>
      </w:pPr>
      <w:rPr>
        <w:rFonts w:hint="default"/>
        <w:lang w:val="en-US" w:eastAsia="zh-CN" w:bidi="ar-SA"/>
      </w:rPr>
    </w:lvl>
    <w:lvl w:ilvl="8">
      <w:start w:val="0"/>
      <w:numFmt w:val="bullet"/>
      <w:lvlText w:val="•"/>
      <w:lvlJc w:val="left"/>
      <w:pPr>
        <w:ind w:left="7384" w:hanging="316"/>
      </w:pPr>
      <w:rPr>
        <w:rFonts w:hint="default"/>
        <w:lang w:val="en-US" w:eastAsia="zh-CN" w:bidi="ar-SA"/>
      </w:rPr>
    </w:lvl>
  </w:abstractNum>
  <w:abstractNum w:abstractNumId="30">
    <w:nsid w:val="30FC5B15"/>
    <w:multiLevelType w:val="multilevel"/>
    <w:tmpl w:val="30FC5B15"/>
    <w:lvl w:ilvl="0">
      <w:start w:val="1"/>
      <w:numFmt w:val="decimal"/>
      <w:lvlText w:val="%1."/>
      <w:lvlJc w:val="left"/>
      <w:pPr>
        <w:ind w:left="289" w:hanging="183"/>
        <w:jc w:val="left"/>
      </w:pPr>
      <w:rPr>
        <w:rFonts w:ascii="宋体" w:eastAsia="宋体" w:hAnsi="宋体" w:cs="宋体" w:hint="default"/>
        <w:spacing w:val="-2"/>
        <w:w w:val="100"/>
        <w:sz w:val="16"/>
        <w:szCs w:val="16"/>
        <w:lang w:val="en-US" w:eastAsia="zh-CN" w:bidi="ar-SA"/>
      </w:rPr>
    </w:lvl>
    <w:lvl w:ilvl="1">
      <w:start w:val="0"/>
      <w:numFmt w:val="bullet"/>
      <w:lvlText w:val="•"/>
      <w:lvlJc w:val="left"/>
      <w:pPr>
        <w:ind w:left="599" w:hanging="183"/>
      </w:pPr>
      <w:rPr>
        <w:rFonts w:hint="default"/>
        <w:lang w:val="en-US" w:eastAsia="zh-CN" w:bidi="ar-SA"/>
      </w:rPr>
    </w:lvl>
    <w:lvl w:ilvl="2">
      <w:start w:val="0"/>
      <w:numFmt w:val="bullet"/>
      <w:lvlText w:val="•"/>
      <w:lvlJc w:val="left"/>
      <w:pPr>
        <w:ind w:left="918" w:hanging="183"/>
      </w:pPr>
      <w:rPr>
        <w:rFonts w:hint="default"/>
        <w:lang w:val="en-US" w:eastAsia="zh-CN" w:bidi="ar-SA"/>
      </w:rPr>
    </w:lvl>
    <w:lvl w:ilvl="3">
      <w:start w:val="0"/>
      <w:numFmt w:val="bullet"/>
      <w:lvlText w:val="•"/>
      <w:lvlJc w:val="left"/>
      <w:pPr>
        <w:ind w:left="1237" w:hanging="183"/>
      </w:pPr>
      <w:rPr>
        <w:rFonts w:hint="default"/>
        <w:lang w:val="en-US" w:eastAsia="zh-CN" w:bidi="ar-SA"/>
      </w:rPr>
    </w:lvl>
    <w:lvl w:ilvl="4">
      <w:start w:val="0"/>
      <w:numFmt w:val="bullet"/>
      <w:lvlText w:val="•"/>
      <w:lvlJc w:val="left"/>
      <w:pPr>
        <w:ind w:left="1556" w:hanging="183"/>
      </w:pPr>
      <w:rPr>
        <w:rFonts w:hint="default"/>
        <w:lang w:val="en-US" w:eastAsia="zh-CN" w:bidi="ar-SA"/>
      </w:rPr>
    </w:lvl>
    <w:lvl w:ilvl="5">
      <w:start w:val="0"/>
      <w:numFmt w:val="bullet"/>
      <w:lvlText w:val="•"/>
      <w:lvlJc w:val="left"/>
      <w:pPr>
        <w:ind w:left="1875" w:hanging="183"/>
      </w:pPr>
      <w:rPr>
        <w:rFonts w:hint="default"/>
        <w:lang w:val="en-US" w:eastAsia="zh-CN" w:bidi="ar-SA"/>
      </w:rPr>
    </w:lvl>
    <w:lvl w:ilvl="6">
      <w:start w:val="0"/>
      <w:numFmt w:val="bullet"/>
      <w:lvlText w:val="•"/>
      <w:lvlJc w:val="left"/>
      <w:pPr>
        <w:ind w:left="2194" w:hanging="183"/>
      </w:pPr>
      <w:rPr>
        <w:rFonts w:hint="default"/>
        <w:lang w:val="en-US" w:eastAsia="zh-CN" w:bidi="ar-SA"/>
      </w:rPr>
    </w:lvl>
    <w:lvl w:ilvl="7">
      <w:start w:val="0"/>
      <w:numFmt w:val="bullet"/>
      <w:lvlText w:val="•"/>
      <w:lvlJc w:val="left"/>
      <w:pPr>
        <w:ind w:left="2513" w:hanging="183"/>
      </w:pPr>
      <w:rPr>
        <w:rFonts w:hint="default"/>
        <w:lang w:val="en-US" w:eastAsia="zh-CN" w:bidi="ar-SA"/>
      </w:rPr>
    </w:lvl>
    <w:lvl w:ilvl="8">
      <w:start w:val="0"/>
      <w:numFmt w:val="bullet"/>
      <w:lvlText w:val="•"/>
      <w:lvlJc w:val="left"/>
      <w:pPr>
        <w:ind w:left="2832" w:hanging="183"/>
      </w:pPr>
      <w:rPr>
        <w:rFonts w:hint="default"/>
        <w:lang w:val="en-US" w:eastAsia="zh-CN" w:bidi="ar-SA"/>
      </w:rPr>
    </w:lvl>
  </w:abstractNum>
  <w:abstractNum w:abstractNumId="31">
    <w:nsid w:val="39A0D9AC"/>
    <w:multiLevelType w:val="multilevel"/>
    <w:tmpl w:val="39A0D9AC"/>
    <w:lvl w:ilvl="0">
      <w:start w:val="1"/>
      <w:numFmt w:val="decimal"/>
      <w:lvlText w:val="%1"/>
      <w:lvlJc w:val="left"/>
      <w:pPr>
        <w:ind w:left="243"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444" w:hanging="137"/>
      </w:pPr>
      <w:rPr>
        <w:rFonts w:hint="default"/>
        <w:lang w:val="en-US" w:eastAsia="zh-CN" w:bidi="ar-SA"/>
      </w:rPr>
    </w:lvl>
    <w:lvl w:ilvl="2">
      <w:start w:val="0"/>
      <w:numFmt w:val="bullet"/>
      <w:lvlText w:val="•"/>
      <w:lvlJc w:val="left"/>
      <w:pPr>
        <w:ind w:left="649" w:hanging="137"/>
      </w:pPr>
      <w:rPr>
        <w:rFonts w:hint="default"/>
        <w:lang w:val="en-US" w:eastAsia="zh-CN" w:bidi="ar-SA"/>
      </w:rPr>
    </w:lvl>
    <w:lvl w:ilvl="3">
      <w:start w:val="0"/>
      <w:numFmt w:val="bullet"/>
      <w:lvlText w:val="•"/>
      <w:lvlJc w:val="left"/>
      <w:pPr>
        <w:ind w:left="853" w:hanging="137"/>
      </w:pPr>
      <w:rPr>
        <w:rFonts w:hint="default"/>
        <w:lang w:val="en-US" w:eastAsia="zh-CN" w:bidi="ar-SA"/>
      </w:rPr>
    </w:lvl>
    <w:lvl w:ilvl="4">
      <w:start w:val="0"/>
      <w:numFmt w:val="bullet"/>
      <w:lvlText w:val="•"/>
      <w:lvlJc w:val="left"/>
      <w:pPr>
        <w:ind w:left="1058" w:hanging="137"/>
      </w:pPr>
      <w:rPr>
        <w:rFonts w:hint="default"/>
        <w:lang w:val="en-US" w:eastAsia="zh-CN" w:bidi="ar-SA"/>
      </w:rPr>
    </w:lvl>
    <w:lvl w:ilvl="5">
      <w:start w:val="0"/>
      <w:numFmt w:val="bullet"/>
      <w:lvlText w:val="•"/>
      <w:lvlJc w:val="left"/>
      <w:pPr>
        <w:ind w:left="1262" w:hanging="137"/>
      </w:pPr>
      <w:rPr>
        <w:rFonts w:hint="default"/>
        <w:lang w:val="en-US" w:eastAsia="zh-CN" w:bidi="ar-SA"/>
      </w:rPr>
    </w:lvl>
    <w:lvl w:ilvl="6">
      <w:start w:val="0"/>
      <w:numFmt w:val="bullet"/>
      <w:lvlText w:val="•"/>
      <w:lvlJc w:val="left"/>
      <w:pPr>
        <w:ind w:left="1467" w:hanging="137"/>
      </w:pPr>
      <w:rPr>
        <w:rFonts w:hint="default"/>
        <w:lang w:val="en-US" w:eastAsia="zh-CN" w:bidi="ar-SA"/>
      </w:rPr>
    </w:lvl>
    <w:lvl w:ilvl="7">
      <w:start w:val="0"/>
      <w:numFmt w:val="bullet"/>
      <w:lvlText w:val="•"/>
      <w:lvlJc w:val="left"/>
      <w:pPr>
        <w:ind w:left="1671" w:hanging="137"/>
      </w:pPr>
      <w:rPr>
        <w:rFonts w:hint="default"/>
        <w:lang w:val="en-US" w:eastAsia="zh-CN" w:bidi="ar-SA"/>
      </w:rPr>
    </w:lvl>
    <w:lvl w:ilvl="8">
      <w:start w:val="0"/>
      <w:numFmt w:val="bullet"/>
      <w:lvlText w:val="•"/>
      <w:lvlJc w:val="left"/>
      <w:pPr>
        <w:ind w:left="1876" w:hanging="137"/>
      </w:pPr>
      <w:rPr>
        <w:rFonts w:hint="default"/>
        <w:lang w:val="en-US" w:eastAsia="zh-CN" w:bidi="ar-SA"/>
      </w:rPr>
    </w:lvl>
  </w:abstractNum>
  <w:abstractNum w:abstractNumId="32">
    <w:nsid w:val="46A08BB8"/>
    <w:multiLevelType w:val="multilevel"/>
    <w:tmpl w:val="46A08BB8"/>
    <w:lvl w:ilvl="0">
      <w:start w:val="1"/>
      <w:numFmt w:val="decimal"/>
      <w:lvlText w:val="%1"/>
      <w:lvlJc w:val="left"/>
      <w:pPr>
        <w:ind w:left="242"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399" w:hanging="135"/>
      </w:pPr>
      <w:rPr>
        <w:rFonts w:hint="default"/>
        <w:lang w:val="en-US" w:eastAsia="zh-CN" w:bidi="ar-SA"/>
      </w:rPr>
    </w:lvl>
    <w:lvl w:ilvl="2">
      <w:start w:val="0"/>
      <w:numFmt w:val="bullet"/>
      <w:lvlText w:val="•"/>
      <w:lvlJc w:val="left"/>
      <w:pPr>
        <w:ind w:left="558" w:hanging="135"/>
      </w:pPr>
      <w:rPr>
        <w:rFonts w:hint="default"/>
        <w:lang w:val="en-US" w:eastAsia="zh-CN" w:bidi="ar-SA"/>
      </w:rPr>
    </w:lvl>
    <w:lvl w:ilvl="3">
      <w:start w:val="0"/>
      <w:numFmt w:val="bullet"/>
      <w:lvlText w:val="•"/>
      <w:lvlJc w:val="left"/>
      <w:pPr>
        <w:ind w:left="717" w:hanging="135"/>
      </w:pPr>
      <w:rPr>
        <w:rFonts w:hint="default"/>
        <w:lang w:val="en-US" w:eastAsia="zh-CN" w:bidi="ar-SA"/>
      </w:rPr>
    </w:lvl>
    <w:lvl w:ilvl="4">
      <w:start w:val="0"/>
      <w:numFmt w:val="bullet"/>
      <w:lvlText w:val="•"/>
      <w:lvlJc w:val="left"/>
      <w:pPr>
        <w:ind w:left="876" w:hanging="135"/>
      </w:pPr>
      <w:rPr>
        <w:rFonts w:hint="default"/>
        <w:lang w:val="en-US" w:eastAsia="zh-CN" w:bidi="ar-SA"/>
      </w:rPr>
    </w:lvl>
    <w:lvl w:ilvl="5">
      <w:start w:val="0"/>
      <w:numFmt w:val="bullet"/>
      <w:lvlText w:val="•"/>
      <w:lvlJc w:val="left"/>
      <w:pPr>
        <w:ind w:left="1036" w:hanging="135"/>
      </w:pPr>
      <w:rPr>
        <w:rFonts w:hint="default"/>
        <w:lang w:val="en-US" w:eastAsia="zh-CN" w:bidi="ar-SA"/>
      </w:rPr>
    </w:lvl>
    <w:lvl w:ilvl="6">
      <w:start w:val="0"/>
      <w:numFmt w:val="bullet"/>
      <w:lvlText w:val="•"/>
      <w:lvlJc w:val="left"/>
      <w:pPr>
        <w:ind w:left="1195" w:hanging="135"/>
      </w:pPr>
      <w:rPr>
        <w:rFonts w:hint="default"/>
        <w:lang w:val="en-US" w:eastAsia="zh-CN" w:bidi="ar-SA"/>
      </w:rPr>
    </w:lvl>
    <w:lvl w:ilvl="7">
      <w:start w:val="0"/>
      <w:numFmt w:val="bullet"/>
      <w:lvlText w:val="•"/>
      <w:lvlJc w:val="left"/>
      <w:pPr>
        <w:ind w:left="1354" w:hanging="135"/>
      </w:pPr>
      <w:rPr>
        <w:rFonts w:hint="default"/>
        <w:lang w:val="en-US" w:eastAsia="zh-CN" w:bidi="ar-SA"/>
      </w:rPr>
    </w:lvl>
    <w:lvl w:ilvl="8">
      <w:start w:val="0"/>
      <w:numFmt w:val="bullet"/>
      <w:lvlText w:val="•"/>
      <w:lvlJc w:val="left"/>
      <w:pPr>
        <w:ind w:left="1513" w:hanging="135"/>
      </w:pPr>
      <w:rPr>
        <w:rFonts w:hint="default"/>
        <w:lang w:val="en-US" w:eastAsia="zh-CN" w:bidi="ar-SA"/>
      </w:rPr>
    </w:lvl>
  </w:abstractNum>
  <w:abstractNum w:abstractNumId="33">
    <w:nsid w:val="4C1BAE26"/>
    <w:multiLevelType w:val="multilevel"/>
    <w:tmpl w:val="4C1BAE26"/>
    <w:lvl w:ilvl="0">
      <w:start w:val="1"/>
      <w:numFmt w:val="decimal"/>
      <w:lvlText w:val="%1"/>
      <w:lvlJc w:val="left"/>
      <w:pPr>
        <w:ind w:left="106"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273" w:hanging="137"/>
      </w:pPr>
      <w:rPr>
        <w:rFonts w:hint="default"/>
        <w:lang w:val="en-US" w:eastAsia="zh-CN" w:bidi="ar-SA"/>
      </w:rPr>
    </w:lvl>
    <w:lvl w:ilvl="2">
      <w:start w:val="0"/>
      <w:numFmt w:val="bullet"/>
      <w:lvlText w:val="•"/>
      <w:lvlJc w:val="left"/>
      <w:pPr>
        <w:ind w:left="446" w:hanging="137"/>
      </w:pPr>
      <w:rPr>
        <w:rFonts w:hint="default"/>
        <w:lang w:val="en-US" w:eastAsia="zh-CN" w:bidi="ar-SA"/>
      </w:rPr>
    </w:lvl>
    <w:lvl w:ilvl="3">
      <w:start w:val="0"/>
      <w:numFmt w:val="bullet"/>
      <w:lvlText w:val="•"/>
      <w:lvlJc w:val="left"/>
      <w:pPr>
        <w:ind w:left="619" w:hanging="137"/>
      </w:pPr>
      <w:rPr>
        <w:rFonts w:hint="default"/>
        <w:lang w:val="en-US" w:eastAsia="zh-CN" w:bidi="ar-SA"/>
      </w:rPr>
    </w:lvl>
    <w:lvl w:ilvl="4">
      <w:start w:val="0"/>
      <w:numFmt w:val="bullet"/>
      <w:lvlText w:val="•"/>
      <w:lvlJc w:val="left"/>
      <w:pPr>
        <w:ind w:left="793" w:hanging="137"/>
      </w:pPr>
      <w:rPr>
        <w:rFonts w:hint="default"/>
        <w:lang w:val="en-US" w:eastAsia="zh-CN" w:bidi="ar-SA"/>
      </w:rPr>
    </w:lvl>
    <w:lvl w:ilvl="5">
      <w:start w:val="0"/>
      <w:numFmt w:val="bullet"/>
      <w:lvlText w:val="•"/>
      <w:lvlJc w:val="left"/>
      <w:pPr>
        <w:ind w:left="966" w:hanging="137"/>
      </w:pPr>
      <w:rPr>
        <w:rFonts w:hint="default"/>
        <w:lang w:val="en-US" w:eastAsia="zh-CN" w:bidi="ar-SA"/>
      </w:rPr>
    </w:lvl>
    <w:lvl w:ilvl="6">
      <w:start w:val="0"/>
      <w:numFmt w:val="bullet"/>
      <w:lvlText w:val="•"/>
      <w:lvlJc w:val="left"/>
      <w:pPr>
        <w:ind w:left="1139" w:hanging="137"/>
      </w:pPr>
      <w:rPr>
        <w:rFonts w:hint="default"/>
        <w:lang w:val="en-US" w:eastAsia="zh-CN" w:bidi="ar-SA"/>
      </w:rPr>
    </w:lvl>
    <w:lvl w:ilvl="7">
      <w:start w:val="0"/>
      <w:numFmt w:val="bullet"/>
      <w:lvlText w:val="•"/>
      <w:lvlJc w:val="left"/>
      <w:pPr>
        <w:ind w:left="1313" w:hanging="137"/>
      </w:pPr>
      <w:rPr>
        <w:rFonts w:hint="default"/>
        <w:lang w:val="en-US" w:eastAsia="zh-CN" w:bidi="ar-SA"/>
      </w:rPr>
    </w:lvl>
    <w:lvl w:ilvl="8">
      <w:start w:val="0"/>
      <w:numFmt w:val="bullet"/>
      <w:lvlText w:val="•"/>
      <w:lvlJc w:val="left"/>
      <w:pPr>
        <w:ind w:left="1486" w:hanging="137"/>
      </w:pPr>
      <w:rPr>
        <w:rFonts w:hint="default"/>
        <w:lang w:val="en-US" w:eastAsia="zh-CN" w:bidi="ar-SA"/>
      </w:rPr>
    </w:lvl>
  </w:abstractNum>
  <w:abstractNum w:abstractNumId="34">
    <w:nsid w:val="4D4DC07F"/>
    <w:multiLevelType w:val="multilevel"/>
    <w:tmpl w:val="4D4DC07F"/>
    <w:lvl w:ilvl="0">
      <w:start w:val="7"/>
      <w:numFmt w:val="decimal"/>
      <w:lvlText w:val="%1"/>
      <w:lvlJc w:val="left"/>
      <w:pPr>
        <w:ind w:left="741" w:hanging="526"/>
        <w:jc w:val="left"/>
      </w:pPr>
      <w:rPr>
        <w:rFonts w:hint="default"/>
        <w:lang w:val="en-US" w:eastAsia="zh-CN" w:bidi="ar-SA"/>
      </w:rPr>
    </w:lvl>
    <w:lvl w:ilvl="1">
      <w:start w:val="3"/>
      <w:numFmt w:val="decimal"/>
      <w:lvlText w:val="%1.%2"/>
      <w:lvlJc w:val="left"/>
      <w:pPr>
        <w:ind w:left="741" w:hanging="526"/>
        <w:jc w:val="left"/>
      </w:pPr>
      <w:rPr>
        <w:rFonts w:ascii="黑体" w:eastAsia="黑体" w:hAnsi="黑体" w:cs="黑体" w:hint="default"/>
        <w:spacing w:val="0"/>
        <w:w w:val="99"/>
        <w:sz w:val="21"/>
        <w:szCs w:val="21"/>
        <w:lang w:val="en-US" w:eastAsia="zh-CN" w:bidi="ar-SA"/>
      </w:rPr>
    </w:lvl>
    <w:lvl w:ilvl="2">
      <w:start w:val="1"/>
      <w:numFmt w:val="decimal"/>
      <w:lvlText w:val="%1.%2.%3"/>
      <w:lvlJc w:val="left"/>
      <w:pPr>
        <w:ind w:left="952" w:hanging="737"/>
        <w:jc w:val="left"/>
      </w:pPr>
      <w:rPr>
        <w:rFonts w:ascii="黑体" w:eastAsia="黑体" w:hAnsi="黑体" w:cs="黑体" w:hint="default"/>
        <w:spacing w:val="-2"/>
        <w:w w:val="99"/>
        <w:sz w:val="21"/>
        <w:szCs w:val="21"/>
        <w:lang w:val="en-US" w:eastAsia="zh-CN" w:bidi="ar-SA"/>
      </w:rPr>
    </w:lvl>
    <w:lvl w:ilvl="3">
      <w:start w:val="1"/>
      <w:numFmt w:val="lowerLetter"/>
      <w:lvlText w:val="%4)"/>
      <w:lvlJc w:val="left"/>
      <w:pPr>
        <w:ind w:left="1056" w:hanging="420"/>
        <w:jc w:val="left"/>
      </w:pPr>
      <w:rPr>
        <w:rFonts w:ascii="宋体" w:eastAsia="宋体" w:hAnsi="宋体" w:cs="宋体" w:hint="default"/>
        <w:spacing w:val="0"/>
        <w:w w:val="99"/>
        <w:sz w:val="21"/>
        <w:szCs w:val="21"/>
        <w:lang w:val="en-US" w:eastAsia="zh-CN" w:bidi="ar-SA"/>
      </w:rPr>
    </w:lvl>
    <w:lvl w:ilvl="4">
      <w:start w:val="0"/>
      <w:numFmt w:val="bullet"/>
      <w:lvlText w:val="•"/>
      <w:lvlJc w:val="left"/>
      <w:pPr>
        <w:ind w:left="3241" w:hanging="420"/>
      </w:pPr>
      <w:rPr>
        <w:rFonts w:hint="default"/>
        <w:lang w:val="en-US" w:eastAsia="zh-CN" w:bidi="ar-SA"/>
      </w:rPr>
    </w:lvl>
    <w:lvl w:ilvl="5">
      <w:start w:val="0"/>
      <w:numFmt w:val="bullet"/>
      <w:lvlText w:val="•"/>
      <w:lvlJc w:val="left"/>
      <w:pPr>
        <w:ind w:left="4332" w:hanging="420"/>
      </w:pPr>
      <w:rPr>
        <w:rFonts w:hint="default"/>
        <w:lang w:val="en-US" w:eastAsia="zh-CN" w:bidi="ar-SA"/>
      </w:rPr>
    </w:lvl>
    <w:lvl w:ilvl="6">
      <w:start w:val="0"/>
      <w:numFmt w:val="bullet"/>
      <w:lvlText w:val="•"/>
      <w:lvlJc w:val="left"/>
      <w:pPr>
        <w:ind w:left="5423" w:hanging="420"/>
      </w:pPr>
      <w:rPr>
        <w:rFonts w:hint="default"/>
        <w:lang w:val="en-US" w:eastAsia="zh-CN" w:bidi="ar-SA"/>
      </w:rPr>
    </w:lvl>
    <w:lvl w:ilvl="7">
      <w:start w:val="0"/>
      <w:numFmt w:val="bullet"/>
      <w:lvlText w:val="•"/>
      <w:lvlJc w:val="left"/>
      <w:pPr>
        <w:ind w:left="6513" w:hanging="420"/>
      </w:pPr>
      <w:rPr>
        <w:rFonts w:hint="default"/>
        <w:lang w:val="en-US" w:eastAsia="zh-CN" w:bidi="ar-SA"/>
      </w:rPr>
    </w:lvl>
    <w:lvl w:ilvl="8">
      <w:start w:val="0"/>
      <w:numFmt w:val="bullet"/>
      <w:lvlText w:val="•"/>
      <w:lvlJc w:val="left"/>
      <w:pPr>
        <w:ind w:left="7604" w:hanging="420"/>
      </w:pPr>
      <w:rPr>
        <w:rFonts w:hint="default"/>
        <w:lang w:val="en-US" w:eastAsia="zh-CN" w:bidi="ar-SA"/>
      </w:rPr>
    </w:lvl>
  </w:abstractNum>
  <w:abstractNum w:abstractNumId="35">
    <w:nsid w:val="4D94DA66"/>
    <w:multiLevelType w:val="multilevel"/>
    <w:tmpl w:val="4D94DA66"/>
    <w:lvl w:ilvl="0">
      <w:start w:val="1"/>
      <w:numFmt w:val="decimal"/>
      <w:lvlText w:val="%1"/>
      <w:lvlJc w:val="left"/>
      <w:pPr>
        <w:ind w:left="243"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444" w:hanging="137"/>
      </w:pPr>
      <w:rPr>
        <w:rFonts w:hint="default"/>
        <w:lang w:val="en-US" w:eastAsia="zh-CN" w:bidi="ar-SA"/>
      </w:rPr>
    </w:lvl>
    <w:lvl w:ilvl="2">
      <w:start w:val="0"/>
      <w:numFmt w:val="bullet"/>
      <w:lvlText w:val="•"/>
      <w:lvlJc w:val="left"/>
      <w:pPr>
        <w:ind w:left="649" w:hanging="137"/>
      </w:pPr>
      <w:rPr>
        <w:rFonts w:hint="default"/>
        <w:lang w:val="en-US" w:eastAsia="zh-CN" w:bidi="ar-SA"/>
      </w:rPr>
    </w:lvl>
    <w:lvl w:ilvl="3">
      <w:start w:val="0"/>
      <w:numFmt w:val="bullet"/>
      <w:lvlText w:val="•"/>
      <w:lvlJc w:val="left"/>
      <w:pPr>
        <w:ind w:left="853" w:hanging="137"/>
      </w:pPr>
      <w:rPr>
        <w:rFonts w:hint="default"/>
        <w:lang w:val="en-US" w:eastAsia="zh-CN" w:bidi="ar-SA"/>
      </w:rPr>
    </w:lvl>
    <w:lvl w:ilvl="4">
      <w:start w:val="0"/>
      <w:numFmt w:val="bullet"/>
      <w:lvlText w:val="•"/>
      <w:lvlJc w:val="left"/>
      <w:pPr>
        <w:ind w:left="1058" w:hanging="137"/>
      </w:pPr>
      <w:rPr>
        <w:rFonts w:hint="default"/>
        <w:lang w:val="en-US" w:eastAsia="zh-CN" w:bidi="ar-SA"/>
      </w:rPr>
    </w:lvl>
    <w:lvl w:ilvl="5">
      <w:start w:val="0"/>
      <w:numFmt w:val="bullet"/>
      <w:lvlText w:val="•"/>
      <w:lvlJc w:val="left"/>
      <w:pPr>
        <w:ind w:left="1262" w:hanging="137"/>
      </w:pPr>
      <w:rPr>
        <w:rFonts w:hint="default"/>
        <w:lang w:val="en-US" w:eastAsia="zh-CN" w:bidi="ar-SA"/>
      </w:rPr>
    </w:lvl>
    <w:lvl w:ilvl="6">
      <w:start w:val="0"/>
      <w:numFmt w:val="bullet"/>
      <w:lvlText w:val="•"/>
      <w:lvlJc w:val="left"/>
      <w:pPr>
        <w:ind w:left="1467" w:hanging="137"/>
      </w:pPr>
      <w:rPr>
        <w:rFonts w:hint="default"/>
        <w:lang w:val="en-US" w:eastAsia="zh-CN" w:bidi="ar-SA"/>
      </w:rPr>
    </w:lvl>
    <w:lvl w:ilvl="7">
      <w:start w:val="0"/>
      <w:numFmt w:val="bullet"/>
      <w:lvlText w:val="•"/>
      <w:lvlJc w:val="left"/>
      <w:pPr>
        <w:ind w:left="1671" w:hanging="137"/>
      </w:pPr>
      <w:rPr>
        <w:rFonts w:hint="default"/>
        <w:lang w:val="en-US" w:eastAsia="zh-CN" w:bidi="ar-SA"/>
      </w:rPr>
    </w:lvl>
    <w:lvl w:ilvl="8">
      <w:start w:val="0"/>
      <w:numFmt w:val="bullet"/>
      <w:lvlText w:val="•"/>
      <w:lvlJc w:val="left"/>
      <w:pPr>
        <w:ind w:left="1876" w:hanging="137"/>
      </w:pPr>
      <w:rPr>
        <w:rFonts w:hint="default"/>
        <w:lang w:val="en-US" w:eastAsia="zh-CN" w:bidi="ar-SA"/>
      </w:rPr>
    </w:lvl>
  </w:abstractNum>
  <w:abstractNum w:abstractNumId="36">
    <w:nsid w:val="58765686"/>
    <w:multiLevelType w:val="multilevel"/>
    <w:tmpl w:val="58765686"/>
    <w:lvl w:ilvl="0">
      <w:start w:val="1"/>
      <w:numFmt w:val="decimal"/>
      <w:lvlText w:val="%1"/>
      <w:lvlJc w:val="left"/>
      <w:pPr>
        <w:ind w:left="241"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444" w:hanging="135"/>
      </w:pPr>
      <w:rPr>
        <w:rFonts w:hint="default"/>
        <w:lang w:val="en-US" w:eastAsia="zh-CN" w:bidi="ar-SA"/>
      </w:rPr>
    </w:lvl>
    <w:lvl w:ilvl="2">
      <w:start w:val="0"/>
      <w:numFmt w:val="bullet"/>
      <w:lvlText w:val="•"/>
      <w:lvlJc w:val="left"/>
      <w:pPr>
        <w:ind w:left="649" w:hanging="135"/>
      </w:pPr>
      <w:rPr>
        <w:rFonts w:hint="default"/>
        <w:lang w:val="en-US" w:eastAsia="zh-CN" w:bidi="ar-SA"/>
      </w:rPr>
    </w:lvl>
    <w:lvl w:ilvl="3">
      <w:start w:val="0"/>
      <w:numFmt w:val="bullet"/>
      <w:lvlText w:val="•"/>
      <w:lvlJc w:val="left"/>
      <w:pPr>
        <w:ind w:left="853" w:hanging="135"/>
      </w:pPr>
      <w:rPr>
        <w:rFonts w:hint="default"/>
        <w:lang w:val="en-US" w:eastAsia="zh-CN" w:bidi="ar-SA"/>
      </w:rPr>
    </w:lvl>
    <w:lvl w:ilvl="4">
      <w:start w:val="0"/>
      <w:numFmt w:val="bullet"/>
      <w:lvlText w:val="•"/>
      <w:lvlJc w:val="left"/>
      <w:pPr>
        <w:ind w:left="1058" w:hanging="135"/>
      </w:pPr>
      <w:rPr>
        <w:rFonts w:hint="default"/>
        <w:lang w:val="en-US" w:eastAsia="zh-CN" w:bidi="ar-SA"/>
      </w:rPr>
    </w:lvl>
    <w:lvl w:ilvl="5">
      <w:start w:val="0"/>
      <w:numFmt w:val="bullet"/>
      <w:lvlText w:val="•"/>
      <w:lvlJc w:val="left"/>
      <w:pPr>
        <w:ind w:left="1262" w:hanging="135"/>
      </w:pPr>
      <w:rPr>
        <w:rFonts w:hint="default"/>
        <w:lang w:val="en-US" w:eastAsia="zh-CN" w:bidi="ar-SA"/>
      </w:rPr>
    </w:lvl>
    <w:lvl w:ilvl="6">
      <w:start w:val="0"/>
      <w:numFmt w:val="bullet"/>
      <w:lvlText w:val="•"/>
      <w:lvlJc w:val="left"/>
      <w:pPr>
        <w:ind w:left="1467" w:hanging="135"/>
      </w:pPr>
      <w:rPr>
        <w:rFonts w:hint="default"/>
        <w:lang w:val="en-US" w:eastAsia="zh-CN" w:bidi="ar-SA"/>
      </w:rPr>
    </w:lvl>
    <w:lvl w:ilvl="7">
      <w:start w:val="0"/>
      <w:numFmt w:val="bullet"/>
      <w:lvlText w:val="•"/>
      <w:lvlJc w:val="left"/>
      <w:pPr>
        <w:ind w:left="1671" w:hanging="135"/>
      </w:pPr>
      <w:rPr>
        <w:rFonts w:hint="default"/>
        <w:lang w:val="en-US" w:eastAsia="zh-CN" w:bidi="ar-SA"/>
      </w:rPr>
    </w:lvl>
    <w:lvl w:ilvl="8">
      <w:start w:val="0"/>
      <w:numFmt w:val="bullet"/>
      <w:lvlText w:val="•"/>
      <w:lvlJc w:val="left"/>
      <w:pPr>
        <w:ind w:left="1876" w:hanging="135"/>
      </w:pPr>
      <w:rPr>
        <w:rFonts w:hint="default"/>
        <w:lang w:val="en-US" w:eastAsia="zh-CN" w:bidi="ar-SA"/>
      </w:rPr>
    </w:lvl>
  </w:abstractNum>
  <w:abstractNum w:abstractNumId="37">
    <w:nsid w:val="59ADCABA"/>
    <w:multiLevelType w:val="multilevel"/>
    <w:tmpl w:val="59ADCABA"/>
    <w:lvl w:ilvl="0">
      <w:start w:val="4"/>
      <w:numFmt w:val="decimal"/>
      <w:lvlText w:val="%1"/>
      <w:lvlJc w:val="left"/>
      <w:pPr>
        <w:ind w:left="532" w:hanging="317"/>
        <w:jc w:val="left"/>
      </w:pPr>
      <w:rPr>
        <w:rFonts w:ascii="黑体" w:eastAsia="黑体" w:hAnsi="黑体" w:cs="黑体" w:hint="default"/>
        <w:w w:val="99"/>
        <w:sz w:val="21"/>
        <w:szCs w:val="21"/>
        <w:lang w:val="en-US" w:eastAsia="zh-CN" w:bidi="ar-SA"/>
      </w:rPr>
    </w:lvl>
    <w:lvl w:ilvl="1">
      <w:start w:val="1"/>
      <w:numFmt w:val="decimal"/>
      <w:lvlText w:val="%1.%2"/>
      <w:lvlJc w:val="left"/>
      <w:pPr>
        <w:ind w:left="741" w:hanging="526"/>
        <w:jc w:val="left"/>
      </w:pPr>
      <w:rPr>
        <w:rFonts w:ascii="黑体" w:eastAsia="黑体" w:hAnsi="黑体" w:cs="黑体" w:hint="default"/>
        <w:spacing w:val="0"/>
        <w:w w:val="99"/>
        <w:sz w:val="21"/>
        <w:szCs w:val="21"/>
        <w:lang w:val="en-US" w:eastAsia="zh-CN" w:bidi="ar-SA"/>
      </w:rPr>
    </w:lvl>
    <w:lvl w:ilvl="2">
      <w:start w:val="1"/>
      <w:numFmt w:val="decimal"/>
      <w:lvlText w:val="%1.%2.%3"/>
      <w:lvlJc w:val="left"/>
      <w:pPr>
        <w:ind w:left="952" w:hanging="737"/>
        <w:jc w:val="left"/>
      </w:pPr>
      <w:rPr>
        <w:rFonts w:ascii="黑体" w:eastAsia="黑体" w:hAnsi="黑体" w:cs="黑体" w:hint="default"/>
        <w:spacing w:val="-2"/>
        <w:w w:val="99"/>
        <w:sz w:val="21"/>
        <w:szCs w:val="21"/>
        <w:lang w:val="en-US" w:eastAsia="zh-CN" w:bidi="ar-SA"/>
      </w:rPr>
    </w:lvl>
    <w:lvl w:ilvl="3">
      <w:start w:val="1"/>
      <w:numFmt w:val="lowerLetter"/>
      <w:lvlText w:val="%4)"/>
      <w:lvlJc w:val="left"/>
      <w:pPr>
        <w:ind w:left="1056" w:hanging="420"/>
        <w:jc w:val="left"/>
      </w:pPr>
      <w:rPr>
        <w:rFonts w:ascii="宋体" w:eastAsia="宋体" w:hAnsi="宋体" w:cs="宋体" w:hint="default"/>
        <w:spacing w:val="0"/>
        <w:w w:val="99"/>
        <w:sz w:val="21"/>
        <w:szCs w:val="21"/>
        <w:lang w:val="en-US" w:eastAsia="zh-CN" w:bidi="ar-SA"/>
      </w:rPr>
    </w:lvl>
    <w:lvl w:ilvl="4">
      <w:start w:val="0"/>
      <w:numFmt w:val="bullet"/>
      <w:lvlText w:val="•"/>
      <w:lvlJc w:val="left"/>
      <w:pPr>
        <w:ind w:left="1060" w:hanging="420"/>
      </w:pPr>
      <w:rPr>
        <w:rFonts w:hint="default"/>
        <w:lang w:val="en-US" w:eastAsia="zh-CN" w:bidi="ar-SA"/>
      </w:rPr>
    </w:lvl>
    <w:lvl w:ilvl="5">
      <w:start w:val="0"/>
      <w:numFmt w:val="bullet"/>
      <w:lvlText w:val="•"/>
      <w:lvlJc w:val="left"/>
      <w:pPr>
        <w:ind w:left="2514" w:hanging="420"/>
      </w:pPr>
      <w:rPr>
        <w:rFonts w:hint="default"/>
        <w:lang w:val="en-US" w:eastAsia="zh-CN" w:bidi="ar-SA"/>
      </w:rPr>
    </w:lvl>
    <w:lvl w:ilvl="6">
      <w:start w:val="0"/>
      <w:numFmt w:val="bullet"/>
      <w:lvlText w:val="•"/>
      <w:lvlJc w:val="left"/>
      <w:pPr>
        <w:ind w:left="3968" w:hanging="420"/>
      </w:pPr>
      <w:rPr>
        <w:rFonts w:hint="default"/>
        <w:lang w:val="en-US" w:eastAsia="zh-CN" w:bidi="ar-SA"/>
      </w:rPr>
    </w:lvl>
    <w:lvl w:ilvl="7">
      <w:start w:val="0"/>
      <w:numFmt w:val="bullet"/>
      <w:lvlText w:val="•"/>
      <w:lvlJc w:val="left"/>
      <w:pPr>
        <w:ind w:left="5423" w:hanging="420"/>
      </w:pPr>
      <w:rPr>
        <w:rFonts w:hint="default"/>
        <w:lang w:val="en-US" w:eastAsia="zh-CN" w:bidi="ar-SA"/>
      </w:rPr>
    </w:lvl>
    <w:lvl w:ilvl="8">
      <w:start w:val="0"/>
      <w:numFmt w:val="bullet"/>
      <w:lvlText w:val="•"/>
      <w:lvlJc w:val="left"/>
      <w:pPr>
        <w:ind w:left="6877" w:hanging="420"/>
      </w:pPr>
      <w:rPr>
        <w:rFonts w:hint="default"/>
        <w:lang w:val="en-US" w:eastAsia="zh-CN" w:bidi="ar-SA"/>
      </w:rPr>
    </w:lvl>
  </w:abstractNum>
  <w:abstractNum w:abstractNumId="38">
    <w:nsid w:val="5A241D34"/>
    <w:multiLevelType w:val="multilevel"/>
    <w:tmpl w:val="5A241D34"/>
    <w:lvl w:ilvl="0">
      <w:start w:val="1"/>
      <w:numFmt w:val="decimal"/>
      <w:lvlText w:val="%1）"/>
      <w:lvlJc w:val="left"/>
      <w:pPr>
        <w:ind w:left="1371" w:hanging="316"/>
        <w:jc w:val="left"/>
      </w:pPr>
      <w:rPr>
        <w:rFonts w:ascii="宋体" w:eastAsia="宋体" w:hAnsi="宋体" w:cs="宋体" w:hint="default"/>
        <w:spacing w:val="-1"/>
        <w:w w:val="99"/>
        <w:sz w:val="19"/>
        <w:szCs w:val="19"/>
        <w:lang w:val="en-US" w:eastAsia="zh-CN" w:bidi="ar-SA"/>
      </w:rPr>
    </w:lvl>
    <w:lvl w:ilvl="1">
      <w:start w:val="0"/>
      <w:numFmt w:val="bullet"/>
      <w:lvlText w:val="•"/>
      <w:lvlJc w:val="left"/>
      <w:pPr>
        <w:ind w:left="2220" w:hanging="316"/>
      </w:pPr>
      <w:rPr>
        <w:rFonts w:hint="default"/>
        <w:lang w:val="en-US" w:eastAsia="zh-CN" w:bidi="ar-SA"/>
      </w:rPr>
    </w:lvl>
    <w:lvl w:ilvl="2">
      <w:start w:val="0"/>
      <w:numFmt w:val="bullet"/>
      <w:lvlText w:val="•"/>
      <w:lvlJc w:val="left"/>
      <w:pPr>
        <w:ind w:left="3061" w:hanging="316"/>
      </w:pPr>
      <w:rPr>
        <w:rFonts w:hint="default"/>
        <w:lang w:val="en-US" w:eastAsia="zh-CN" w:bidi="ar-SA"/>
      </w:rPr>
    </w:lvl>
    <w:lvl w:ilvl="3">
      <w:start w:val="0"/>
      <w:numFmt w:val="bullet"/>
      <w:lvlText w:val="•"/>
      <w:lvlJc w:val="left"/>
      <w:pPr>
        <w:ind w:left="3901" w:hanging="316"/>
      </w:pPr>
      <w:rPr>
        <w:rFonts w:hint="default"/>
        <w:lang w:val="en-US" w:eastAsia="zh-CN" w:bidi="ar-SA"/>
      </w:rPr>
    </w:lvl>
    <w:lvl w:ilvl="4">
      <w:start w:val="0"/>
      <w:numFmt w:val="bullet"/>
      <w:lvlText w:val="•"/>
      <w:lvlJc w:val="left"/>
      <w:pPr>
        <w:ind w:left="4742" w:hanging="316"/>
      </w:pPr>
      <w:rPr>
        <w:rFonts w:hint="default"/>
        <w:lang w:val="en-US" w:eastAsia="zh-CN" w:bidi="ar-SA"/>
      </w:rPr>
    </w:lvl>
    <w:lvl w:ilvl="5">
      <w:start w:val="0"/>
      <w:numFmt w:val="bullet"/>
      <w:lvlText w:val="•"/>
      <w:lvlJc w:val="left"/>
      <w:pPr>
        <w:ind w:left="5583" w:hanging="316"/>
      </w:pPr>
      <w:rPr>
        <w:rFonts w:hint="default"/>
        <w:lang w:val="en-US" w:eastAsia="zh-CN" w:bidi="ar-SA"/>
      </w:rPr>
    </w:lvl>
    <w:lvl w:ilvl="6">
      <w:start w:val="0"/>
      <w:numFmt w:val="bullet"/>
      <w:lvlText w:val="•"/>
      <w:lvlJc w:val="left"/>
      <w:pPr>
        <w:ind w:left="6423" w:hanging="316"/>
      </w:pPr>
      <w:rPr>
        <w:rFonts w:hint="default"/>
        <w:lang w:val="en-US" w:eastAsia="zh-CN" w:bidi="ar-SA"/>
      </w:rPr>
    </w:lvl>
    <w:lvl w:ilvl="7">
      <w:start w:val="0"/>
      <w:numFmt w:val="bullet"/>
      <w:lvlText w:val="•"/>
      <w:lvlJc w:val="left"/>
      <w:pPr>
        <w:ind w:left="7264" w:hanging="316"/>
      </w:pPr>
      <w:rPr>
        <w:rFonts w:hint="default"/>
        <w:lang w:val="en-US" w:eastAsia="zh-CN" w:bidi="ar-SA"/>
      </w:rPr>
    </w:lvl>
    <w:lvl w:ilvl="8">
      <w:start w:val="0"/>
      <w:numFmt w:val="bullet"/>
      <w:lvlText w:val="•"/>
      <w:lvlJc w:val="left"/>
      <w:pPr>
        <w:ind w:left="8104" w:hanging="316"/>
      </w:pPr>
      <w:rPr>
        <w:rFonts w:hint="default"/>
        <w:lang w:val="en-US" w:eastAsia="zh-CN" w:bidi="ar-SA"/>
      </w:rPr>
    </w:lvl>
  </w:abstractNum>
  <w:abstractNum w:abstractNumId="39">
    <w:nsid w:val="5E29AB5A"/>
    <w:multiLevelType w:val="multilevel"/>
    <w:tmpl w:val="5E29AB5A"/>
    <w:lvl w:ilvl="0">
      <w:start w:val="5"/>
      <w:numFmt w:val="upperLetter"/>
      <w:lvlText w:val="%1"/>
      <w:lvlJc w:val="left"/>
      <w:pPr>
        <w:ind w:left="741" w:hanging="526"/>
        <w:jc w:val="left"/>
      </w:pPr>
      <w:rPr>
        <w:rFonts w:hint="default"/>
        <w:lang w:val="en-US" w:eastAsia="zh-CN" w:bidi="ar-SA"/>
      </w:rPr>
    </w:lvl>
    <w:lvl w:ilvl="1">
      <w:start w:val="1"/>
      <w:numFmt w:val="decimal"/>
      <w:lvlText w:val="%1.%2"/>
      <w:lvlJc w:val="left"/>
      <w:pPr>
        <w:ind w:left="741" w:hanging="526"/>
        <w:jc w:val="left"/>
      </w:pPr>
      <w:rPr>
        <w:rFonts w:ascii="黑体" w:eastAsia="黑体" w:hAnsi="黑体" w:cs="黑体" w:hint="default"/>
        <w:spacing w:val="0"/>
        <w:w w:val="99"/>
        <w:sz w:val="21"/>
        <w:szCs w:val="21"/>
        <w:lang w:val="en-US" w:eastAsia="zh-CN" w:bidi="ar-SA"/>
      </w:rPr>
    </w:lvl>
    <w:lvl w:ilvl="2">
      <w:start w:val="0"/>
      <w:numFmt w:val="bullet"/>
      <w:lvlText w:val="•"/>
      <w:lvlJc w:val="left"/>
      <w:pPr>
        <w:ind w:left="2429" w:hanging="526"/>
      </w:pPr>
      <w:rPr>
        <w:rFonts w:hint="default"/>
        <w:lang w:val="en-US" w:eastAsia="zh-CN" w:bidi="ar-SA"/>
      </w:rPr>
    </w:lvl>
    <w:lvl w:ilvl="3">
      <w:start w:val="0"/>
      <w:numFmt w:val="bullet"/>
      <w:lvlText w:val="•"/>
      <w:lvlJc w:val="left"/>
      <w:pPr>
        <w:ind w:left="3273" w:hanging="526"/>
      </w:pPr>
      <w:rPr>
        <w:rFonts w:hint="default"/>
        <w:lang w:val="en-US" w:eastAsia="zh-CN" w:bidi="ar-SA"/>
      </w:rPr>
    </w:lvl>
    <w:lvl w:ilvl="4">
      <w:start w:val="0"/>
      <w:numFmt w:val="bullet"/>
      <w:lvlText w:val="•"/>
      <w:lvlJc w:val="left"/>
      <w:pPr>
        <w:ind w:left="4118" w:hanging="526"/>
      </w:pPr>
      <w:rPr>
        <w:rFonts w:hint="default"/>
        <w:lang w:val="en-US" w:eastAsia="zh-CN" w:bidi="ar-SA"/>
      </w:rPr>
    </w:lvl>
    <w:lvl w:ilvl="5">
      <w:start w:val="0"/>
      <w:numFmt w:val="bullet"/>
      <w:lvlText w:val="•"/>
      <w:lvlJc w:val="left"/>
      <w:pPr>
        <w:ind w:left="4963" w:hanging="526"/>
      </w:pPr>
      <w:rPr>
        <w:rFonts w:hint="default"/>
        <w:lang w:val="en-US" w:eastAsia="zh-CN" w:bidi="ar-SA"/>
      </w:rPr>
    </w:lvl>
    <w:lvl w:ilvl="6">
      <w:start w:val="0"/>
      <w:numFmt w:val="bullet"/>
      <w:lvlText w:val="•"/>
      <w:lvlJc w:val="left"/>
      <w:pPr>
        <w:ind w:left="5807" w:hanging="526"/>
      </w:pPr>
      <w:rPr>
        <w:rFonts w:hint="default"/>
        <w:lang w:val="en-US" w:eastAsia="zh-CN" w:bidi="ar-SA"/>
      </w:rPr>
    </w:lvl>
    <w:lvl w:ilvl="7">
      <w:start w:val="0"/>
      <w:numFmt w:val="bullet"/>
      <w:lvlText w:val="•"/>
      <w:lvlJc w:val="left"/>
      <w:pPr>
        <w:ind w:left="6652" w:hanging="526"/>
      </w:pPr>
      <w:rPr>
        <w:rFonts w:hint="default"/>
        <w:lang w:val="en-US" w:eastAsia="zh-CN" w:bidi="ar-SA"/>
      </w:rPr>
    </w:lvl>
    <w:lvl w:ilvl="8">
      <w:start w:val="0"/>
      <w:numFmt w:val="bullet"/>
      <w:lvlText w:val="•"/>
      <w:lvlJc w:val="left"/>
      <w:pPr>
        <w:ind w:left="7496" w:hanging="526"/>
      </w:pPr>
      <w:rPr>
        <w:rFonts w:hint="default"/>
        <w:lang w:val="en-US" w:eastAsia="zh-CN" w:bidi="ar-SA"/>
      </w:rPr>
    </w:lvl>
  </w:abstractNum>
  <w:abstractNum w:abstractNumId="40">
    <w:nsid w:val="60382F6E"/>
    <w:multiLevelType w:val="multilevel"/>
    <w:tmpl w:val="60382F6E"/>
    <w:lvl w:ilvl="0">
      <w:start w:val="1"/>
      <w:numFmt w:val="decimal"/>
      <w:lvlText w:val="%1"/>
      <w:lvlJc w:val="left"/>
      <w:pPr>
        <w:ind w:left="107"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281" w:hanging="135"/>
      </w:pPr>
      <w:rPr>
        <w:rFonts w:hint="default"/>
        <w:lang w:val="en-US" w:eastAsia="zh-CN" w:bidi="ar-SA"/>
      </w:rPr>
    </w:lvl>
    <w:lvl w:ilvl="2">
      <w:start w:val="0"/>
      <w:numFmt w:val="bullet"/>
      <w:lvlText w:val="•"/>
      <w:lvlJc w:val="left"/>
      <w:pPr>
        <w:ind w:left="462" w:hanging="135"/>
      </w:pPr>
      <w:rPr>
        <w:rFonts w:hint="default"/>
        <w:lang w:val="en-US" w:eastAsia="zh-CN" w:bidi="ar-SA"/>
      </w:rPr>
    </w:lvl>
    <w:lvl w:ilvl="3">
      <w:start w:val="0"/>
      <w:numFmt w:val="bullet"/>
      <w:lvlText w:val="•"/>
      <w:lvlJc w:val="left"/>
      <w:pPr>
        <w:ind w:left="643" w:hanging="135"/>
      </w:pPr>
      <w:rPr>
        <w:rFonts w:hint="default"/>
        <w:lang w:val="en-US" w:eastAsia="zh-CN" w:bidi="ar-SA"/>
      </w:rPr>
    </w:lvl>
    <w:lvl w:ilvl="4">
      <w:start w:val="0"/>
      <w:numFmt w:val="bullet"/>
      <w:lvlText w:val="•"/>
      <w:lvlJc w:val="left"/>
      <w:pPr>
        <w:ind w:left="824" w:hanging="135"/>
      </w:pPr>
      <w:rPr>
        <w:rFonts w:hint="default"/>
        <w:lang w:val="en-US" w:eastAsia="zh-CN" w:bidi="ar-SA"/>
      </w:rPr>
    </w:lvl>
    <w:lvl w:ilvl="5">
      <w:start w:val="0"/>
      <w:numFmt w:val="bullet"/>
      <w:lvlText w:val="•"/>
      <w:lvlJc w:val="left"/>
      <w:pPr>
        <w:ind w:left="1006" w:hanging="135"/>
      </w:pPr>
      <w:rPr>
        <w:rFonts w:hint="default"/>
        <w:lang w:val="en-US" w:eastAsia="zh-CN" w:bidi="ar-SA"/>
      </w:rPr>
    </w:lvl>
    <w:lvl w:ilvl="6">
      <w:start w:val="0"/>
      <w:numFmt w:val="bullet"/>
      <w:lvlText w:val="•"/>
      <w:lvlJc w:val="left"/>
      <w:pPr>
        <w:ind w:left="1187" w:hanging="135"/>
      </w:pPr>
      <w:rPr>
        <w:rFonts w:hint="default"/>
        <w:lang w:val="en-US" w:eastAsia="zh-CN" w:bidi="ar-SA"/>
      </w:rPr>
    </w:lvl>
    <w:lvl w:ilvl="7">
      <w:start w:val="0"/>
      <w:numFmt w:val="bullet"/>
      <w:lvlText w:val="•"/>
      <w:lvlJc w:val="left"/>
      <w:pPr>
        <w:ind w:left="1368" w:hanging="135"/>
      </w:pPr>
      <w:rPr>
        <w:rFonts w:hint="default"/>
        <w:lang w:val="en-US" w:eastAsia="zh-CN" w:bidi="ar-SA"/>
      </w:rPr>
    </w:lvl>
    <w:lvl w:ilvl="8">
      <w:start w:val="0"/>
      <w:numFmt w:val="bullet"/>
      <w:lvlText w:val="•"/>
      <w:lvlJc w:val="left"/>
      <w:pPr>
        <w:ind w:left="1549" w:hanging="135"/>
      </w:pPr>
      <w:rPr>
        <w:rFonts w:hint="default"/>
        <w:lang w:val="en-US" w:eastAsia="zh-CN" w:bidi="ar-SA"/>
      </w:rPr>
    </w:lvl>
  </w:abstractNum>
  <w:abstractNum w:abstractNumId="41">
    <w:nsid w:val="629F7852"/>
    <w:multiLevelType w:val="multilevel"/>
    <w:tmpl w:val="629F7852"/>
    <w:lvl w:ilvl="0">
      <w:start w:val="1"/>
      <w:numFmt w:val="decimal"/>
      <w:lvlText w:val="%1"/>
      <w:lvlJc w:val="left"/>
      <w:pPr>
        <w:ind w:left="243"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443" w:hanging="137"/>
      </w:pPr>
      <w:rPr>
        <w:rFonts w:hint="default"/>
        <w:lang w:val="en-US" w:eastAsia="zh-CN" w:bidi="ar-SA"/>
      </w:rPr>
    </w:lvl>
    <w:lvl w:ilvl="2">
      <w:start w:val="0"/>
      <w:numFmt w:val="bullet"/>
      <w:lvlText w:val="•"/>
      <w:lvlJc w:val="left"/>
      <w:pPr>
        <w:ind w:left="647" w:hanging="137"/>
      </w:pPr>
      <w:rPr>
        <w:rFonts w:hint="default"/>
        <w:lang w:val="en-US" w:eastAsia="zh-CN" w:bidi="ar-SA"/>
      </w:rPr>
    </w:lvl>
    <w:lvl w:ilvl="3">
      <w:start w:val="0"/>
      <w:numFmt w:val="bullet"/>
      <w:lvlText w:val="•"/>
      <w:lvlJc w:val="left"/>
      <w:pPr>
        <w:ind w:left="851" w:hanging="137"/>
      </w:pPr>
      <w:rPr>
        <w:rFonts w:hint="default"/>
        <w:lang w:val="en-US" w:eastAsia="zh-CN" w:bidi="ar-SA"/>
      </w:rPr>
    </w:lvl>
    <w:lvl w:ilvl="4">
      <w:start w:val="0"/>
      <w:numFmt w:val="bullet"/>
      <w:lvlText w:val="•"/>
      <w:lvlJc w:val="left"/>
      <w:pPr>
        <w:ind w:left="1055" w:hanging="137"/>
      </w:pPr>
      <w:rPr>
        <w:rFonts w:hint="default"/>
        <w:lang w:val="en-US" w:eastAsia="zh-CN" w:bidi="ar-SA"/>
      </w:rPr>
    </w:lvl>
    <w:lvl w:ilvl="5">
      <w:start w:val="0"/>
      <w:numFmt w:val="bullet"/>
      <w:lvlText w:val="•"/>
      <w:lvlJc w:val="left"/>
      <w:pPr>
        <w:ind w:left="1259" w:hanging="137"/>
      </w:pPr>
      <w:rPr>
        <w:rFonts w:hint="default"/>
        <w:lang w:val="en-US" w:eastAsia="zh-CN" w:bidi="ar-SA"/>
      </w:rPr>
    </w:lvl>
    <w:lvl w:ilvl="6">
      <w:start w:val="0"/>
      <w:numFmt w:val="bullet"/>
      <w:lvlText w:val="•"/>
      <w:lvlJc w:val="left"/>
      <w:pPr>
        <w:ind w:left="1463" w:hanging="137"/>
      </w:pPr>
      <w:rPr>
        <w:rFonts w:hint="default"/>
        <w:lang w:val="en-US" w:eastAsia="zh-CN" w:bidi="ar-SA"/>
      </w:rPr>
    </w:lvl>
    <w:lvl w:ilvl="7">
      <w:start w:val="0"/>
      <w:numFmt w:val="bullet"/>
      <w:lvlText w:val="•"/>
      <w:lvlJc w:val="left"/>
      <w:pPr>
        <w:ind w:left="1667" w:hanging="137"/>
      </w:pPr>
      <w:rPr>
        <w:rFonts w:hint="default"/>
        <w:lang w:val="en-US" w:eastAsia="zh-CN" w:bidi="ar-SA"/>
      </w:rPr>
    </w:lvl>
    <w:lvl w:ilvl="8">
      <w:start w:val="0"/>
      <w:numFmt w:val="bullet"/>
      <w:lvlText w:val="•"/>
      <w:lvlJc w:val="left"/>
      <w:pPr>
        <w:ind w:left="1871" w:hanging="137"/>
      </w:pPr>
      <w:rPr>
        <w:rFonts w:hint="default"/>
        <w:lang w:val="en-US" w:eastAsia="zh-CN" w:bidi="ar-SA"/>
      </w:rPr>
    </w:lvl>
  </w:abstractNum>
  <w:abstractNum w:abstractNumId="42">
    <w:nsid w:val="6B15097A"/>
    <w:multiLevelType w:val="multilevel"/>
    <w:tmpl w:val="0053208E"/>
    <w:lvl w:ilvl="0">
      <w:start w:val="1"/>
      <w:numFmt w:val="decimal"/>
      <w:lvlText w:val="%1"/>
      <w:lvlJc w:val="left"/>
      <w:pPr>
        <w:ind w:left="532" w:hanging="317"/>
        <w:jc w:val="left"/>
      </w:pPr>
      <w:rPr>
        <w:rFonts w:ascii="宋体" w:eastAsia="宋体" w:hAnsi="宋体" w:cs="宋体" w:hint="default"/>
        <w:w w:val="99"/>
        <w:sz w:val="21"/>
        <w:szCs w:val="21"/>
        <w:lang w:val="en-US" w:eastAsia="zh-CN" w:bidi="ar-SA"/>
      </w:rPr>
    </w:lvl>
    <w:lvl w:ilvl="1">
      <w:start w:val="1"/>
      <w:numFmt w:val="decimal"/>
      <w:lvlText w:val="%1.%2"/>
      <w:lvlJc w:val="left"/>
      <w:pPr>
        <w:ind w:left="1161" w:hanging="526"/>
        <w:jc w:val="left"/>
      </w:pPr>
      <w:rPr>
        <w:rFonts w:ascii="宋体" w:eastAsia="宋体" w:hAnsi="宋体" w:cs="宋体" w:hint="default"/>
        <w:spacing w:val="0"/>
        <w:w w:val="99"/>
        <w:sz w:val="21"/>
        <w:szCs w:val="21"/>
        <w:lang w:val="en-US" w:eastAsia="zh-CN" w:bidi="ar-SA"/>
      </w:rPr>
    </w:lvl>
    <w:lvl w:ilvl="2">
      <w:start w:val="0"/>
      <w:numFmt w:val="bullet"/>
      <w:lvlText w:val="•"/>
      <w:lvlJc w:val="left"/>
      <w:pPr>
        <w:ind w:left="2118" w:hanging="526"/>
      </w:pPr>
      <w:rPr>
        <w:rFonts w:hint="default"/>
        <w:lang w:val="en-US" w:eastAsia="zh-CN" w:bidi="ar-SA"/>
      </w:rPr>
    </w:lvl>
    <w:lvl w:ilvl="3">
      <w:start w:val="0"/>
      <w:numFmt w:val="bullet"/>
      <w:lvlText w:val="•"/>
      <w:lvlJc w:val="left"/>
      <w:pPr>
        <w:ind w:left="3076" w:hanging="526"/>
      </w:pPr>
      <w:rPr>
        <w:rFonts w:hint="default"/>
        <w:lang w:val="en-US" w:eastAsia="zh-CN" w:bidi="ar-SA"/>
      </w:rPr>
    </w:lvl>
    <w:lvl w:ilvl="4">
      <w:start w:val="0"/>
      <w:numFmt w:val="bullet"/>
      <w:lvlText w:val="•"/>
      <w:lvlJc w:val="left"/>
      <w:pPr>
        <w:ind w:left="4035" w:hanging="526"/>
      </w:pPr>
      <w:rPr>
        <w:rFonts w:hint="default"/>
        <w:lang w:val="en-US" w:eastAsia="zh-CN" w:bidi="ar-SA"/>
      </w:rPr>
    </w:lvl>
    <w:lvl w:ilvl="5">
      <w:start w:val="0"/>
      <w:numFmt w:val="bullet"/>
      <w:lvlText w:val="•"/>
      <w:lvlJc w:val="left"/>
      <w:pPr>
        <w:ind w:left="4993" w:hanging="526"/>
      </w:pPr>
      <w:rPr>
        <w:rFonts w:hint="default"/>
        <w:lang w:val="en-US" w:eastAsia="zh-CN" w:bidi="ar-SA"/>
      </w:rPr>
    </w:lvl>
    <w:lvl w:ilvl="6">
      <w:start w:val="0"/>
      <w:numFmt w:val="bullet"/>
      <w:lvlText w:val="•"/>
      <w:lvlJc w:val="left"/>
      <w:pPr>
        <w:ind w:left="5952" w:hanging="526"/>
      </w:pPr>
      <w:rPr>
        <w:rFonts w:hint="default"/>
        <w:lang w:val="en-US" w:eastAsia="zh-CN" w:bidi="ar-SA"/>
      </w:rPr>
    </w:lvl>
    <w:lvl w:ilvl="7">
      <w:start w:val="0"/>
      <w:numFmt w:val="bullet"/>
      <w:lvlText w:val="•"/>
      <w:lvlJc w:val="left"/>
      <w:pPr>
        <w:ind w:left="6910" w:hanging="526"/>
      </w:pPr>
      <w:rPr>
        <w:rFonts w:hint="default"/>
        <w:lang w:val="en-US" w:eastAsia="zh-CN" w:bidi="ar-SA"/>
      </w:rPr>
    </w:lvl>
    <w:lvl w:ilvl="8">
      <w:start w:val="0"/>
      <w:numFmt w:val="bullet"/>
      <w:lvlText w:val="•"/>
      <w:lvlJc w:val="left"/>
      <w:pPr>
        <w:ind w:left="7869" w:hanging="526"/>
      </w:pPr>
      <w:rPr>
        <w:rFonts w:hint="default"/>
        <w:lang w:val="en-US" w:eastAsia="zh-CN" w:bidi="ar-SA"/>
      </w:rPr>
    </w:lvl>
  </w:abstractNum>
  <w:abstractNum w:abstractNumId="43">
    <w:nsid w:val="72183CF9"/>
    <w:multiLevelType w:val="multilevel"/>
    <w:tmpl w:val="72183CF9"/>
    <w:lvl w:ilvl="0">
      <w:start w:val="6"/>
      <w:numFmt w:val="decimal"/>
      <w:lvlText w:val="%1"/>
      <w:lvlJc w:val="left"/>
      <w:pPr>
        <w:ind w:left="1161" w:hanging="946"/>
        <w:jc w:val="left"/>
      </w:pPr>
      <w:rPr>
        <w:rFonts w:hint="default"/>
        <w:lang w:val="en-US" w:eastAsia="zh-CN" w:bidi="ar-SA"/>
      </w:rPr>
    </w:lvl>
    <w:lvl w:ilvl="1">
      <w:start w:val="3"/>
      <w:numFmt w:val="decimal"/>
      <w:lvlText w:val="%1.%2"/>
      <w:lvlJc w:val="left"/>
      <w:pPr>
        <w:ind w:left="1161" w:hanging="946"/>
        <w:jc w:val="left"/>
      </w:pPr>
      <w:rPr>
        <w:rFonts w:hint="default"/>
        <w:lang w:val="en-US" w:eastAsia="zh-CN" w:bidi="ar-SA"/>
      </w:rPr>
    </w:lvl>
    <w:lvl w:ilvl="2">
      <w:start w:val="2"/>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0"/>
      <w:numFmt w:val="bullet"/>
      <w:lvlText w:val="•"/>
      <w:lvlJc w:val="left"/>
      <w:pPr>
        <w:ind w:left="4993" w:hanging="420"/>
      </w:pPr>
      <w:rPr>
        <w:rFonts w:hint="default"/>
        <w:lang w:val="en-US" w:eastAsia="zh-CN" w:bidi="ar-SA"/>
      </w:rPr>
    </w:lvl>
    <w:lvl w:ilvl="6">
      <w:start w:val="0"/>
      <w:numFmt w:val="bullet"/>
      <w:lvlText w:val="•"/>
      <w:lvlJc w:val="left"/>
      <w:pPr>
        <w:ind w:left="5952" w:hanging="420"/>
      </w:pPr>
      <w:rPr>
        <w:rFonts w:hint="default"/>
        <w:lang w:val="en-US" w:eastAsia="zh-CN" w:bidi="ar-SA"/>
      </w:rPr>
    </w:lvl>
    <w:lvl w:ilvl="7">
      <w:start w:val="0"/>
      <w:numFmt w:val="bullet"/>
      <w:lvlText w:val="•"/>
      <w:lvlJc w:val="left"/>
      <w:pPr>
        <w:ind w:left="6910" w:hanging="420"/>
      </w:pPr>
      <w:rPr>
        <w:rFonts w:hint="default"/>
        <w:lang w:val="en-US" w:eastAsia="zh-CN" w:bidi="ar-SA"/>
      </w:rPr>
    </w:lvl>
    <w:lvl w:ilvl="8">
      <w:start w:val="0"/>
      <w:numFmt w:val="bullet"/>
      <w:lvlText w:val="•"/>
      <w:lvlJc w:val="left"/>
      <w:pPr>
        <w:ind w:left="7869" w:hanging="420"/>
      </w:pPr>
      <w:rPr>
        <w:rFonts w:hint="default"/>
        <w:lang w:val="en-US" w:eastAsia="zh-CN" w:bidi="ar-SA"/>
      </w:rPr>
    </w:lvl>
  </w:abstractNum>
  <w:abstractNum w:abstractNumId="44">
    <w:nsid w:val="76FFDFAF"/>
    <w:multiLevelType w:val="multilevel"/>
    <w:tmpl w:val="0248C179"/>
    <w:lvl w:ilvl="0">
      <w:start w:val="6"/>
      <w:numFmt w:val="decimal"/>
      <w:lvlText w:val="%1"/>
      <w:lvlJc w:val="left"/>
      <w:pPr>
        <w:ind w:left="1161" w:hanging="946"/>
        <w:jc w:val="left"/>
      </w:pPr>
      <w:rPr>
        <w:rFonts w:hint="default"/>
        <w:lang w:val="en-US" w:eastAsia="zh-CN" w:bidi="ar-SA"/>
      </w:rPr>
    </w:lvl>
    <w:lvl w:ilvl="1">
      <w:start w:val="4"/>
      <w:numFmt w:val="decimal"/>
      <w:lvlText w:val="%1.%2"/>
      <w:lvlJc w:val="left"/>
      <w:pPr>
        <w:ind w:left="1161" w:hanging="946"/>
        <w:jc w:val="left"/>
      </w:pPr>
      <w:rPr>
        <w:rFonts w:hint="default"/>
        <w:lang w:val="en-US" w:eastAsia="zh-CN" w:bidi="ar-SA"/>
      </w:rPr>
    </w:lvl>
    <w:lvl w:ilvl="2">
      <w:start w:val="2"/>
      <w:numFmt w:val="decimal"/>
      <w:lvlText w:val="%1.%2.%3"/>
      <w:lvlJc w:val="left"/>
      <w:pPr>
        <w:ind w:left="1161" w:hanging="946"/>
        <w:jc w:val="left"/>
      </w:pPr>
      <w:rPr>
        <w:rFonts w:hint="default"/>
        <w:lang w:val="en-US" w:eastAsia="zh-CN" w:bidi="ar-SA"/>
      </w:rPr>
    </w:lvl>
    <w:lvl w:ilvl="3">
      <w:start w:val="1"/>
      <w:numFmt w:val="decimal"/>
      <w:lvlText w:val="%1.%2.%3.%4"/>
      <w:lvlJc w:val="left"/>
      <w:pPr>
        <w:ind w:left="1161" w:hanging="946"/>
        <w:jc w:val="left"/>
      </w:pPr>
      <w:rPr>
        <w:rFonts w:ascii="黑体" w:eastAsia="黑体" w:hAnsi="黑体" w:cs="黑体" w:hint="default"/>
        <w:spacing w:val="-2"/>
        <w:w w:val="99"/>
        <w:sz w:val="21"/>
        <w:szCs w:val="21"/>
        <w:lang w:val="en-US" w:eastAsia="zh-CN" w:bidi="ar-SA"/>
      </w:rPr>
    </w:lvl>
    <w:lvl w:ilvl="4">
      <w:start w:val="1"/>
      <w:numFmt w:val="lowerLetter"/>
      <w:lvlText w:val="%5)"/>
      <w:lvlJc w:val="left"/>
      <w:pPr>
        <w:ind w:left="1056" w:hanging="420"/>
        <w:jc w:val="left"/>
      </w:pPr>
      <w:rPr>
        <w:rFonts w:ascii="宋体" w:eastAsia="宋体" w:hAnsi="宋体" w:cs="宋体" w:hint="default"/>
        <w:spacing w:val="0"/>
        <w:w w:val="99"/>
        <w:sz w:val="21"/>
        <w:szCs w:val="21"/>
        <w:lang w:val="en-US" w:eastAsia="zh-CN" w:bidi="ar-SA"/>
      </w:rPr>
    </w:lvl>
    <w:lvl w:ilvl="5">
      <w:start w:val="0"/>
      <w:numFmt w:val="bullet"/>
      <w:lvlText w:val="•"/>
      <w:lvlJc w:val="left"/>
      <w:pPr>
        <w:ind w:left="4993" w:hanging="420"/>
      </w:pPr>
      <w:rPr>
        <w:rFonts w:hint="default"/>
        <w:lang w:val="en-US" w:eastAsia="zh-CN" w:bidi="ar-SA"/>
      </w:rPr>
    </w:lvl>
    <w:lvl w:ilvl="6">
      <w:start w:val="0"/>
      <w:numFmt w:val="bullet"/>
      <w:lvlText w:val="•"/>
      <w:lvlJc w:val="left"/>
      <w:pPr>
        <w:ind w:left="5952" w:hanging="420"/>
      </w:pPr>
      <w:rPr>
        <w:rFonts w:hint="default"/>
        <w:lang w:val="en-US" w:eastAsia="zh-CN" w:bidi="ar-SA"/>
      </w:rPr>
    </w:lvl>
    <w:lvl w:ilvl="7">
      <w:start w:val="0"/>
      <w:numFmt w:val="bullet"/>
      <w:lvlText w:val="•"/>
      <w:lvlJc w:val="left"/>
      <w:pPr>
        <w:ind w:left="6910" w:hanging="420"/>
      </w:pPr>
      <w:rPr>
        <w:rFonts w:hint="default"/>
        <w:lang w:val="en-US" w:eastAsia="zh-CN" w:bidi="ar-SA"/>
      </w:rPr>
    </w:lvl>
    <w:lvl w:ilvl="8">
      <w:start w:val="0"/>
      <w:numFmt w:val="bullet"/>
      <w:lvlText w:val="•"/>
      <w:lvlJc w:val="left"/>
      <w:pPr>
        <w:ind w:left="7869" w:hanging="420"/>
      </w:pPr>
      <w:rPr>
        <w:rFonts w:hint="default"/>
        <w:lang w:val="en-US" w:eastAsia="zh-CN" w:bidi="ar-SA"/>
      </w:rPr>
    </w:lvl>
  </w:abstractNum>
  <w:abstractNum w:abstractNumId="45">
    <w:nsid w:val="77ECEA79"/>
    <w:multiLevelType w:val="multilevel"/>
    <w:tmpl w:val="77ECEA79"/>
    <w:lvl w:ilvl="0">
      <w:start w:val="1"/>
      <w:numFmt w:val="decimal"/>
      <w:lvlText w:val="%1"/>
      <w:lvlJc w:val="left"/>
      <w:pPr>
        <w:ind w:left="242"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399" w:hanging="135"/>
      </w:pPr>
      <w:rPr>
        <w:rFonts w:hint="default"/>
        <w:lang w:val="en-US" w:eastAsia="zh-CN" w:bidi="ar-SA"/>
      </w:rPr>
    </w:lvl>
    <w:lvl w:ilvl="2">
      <w:start w:val="0"/>
      <w:numFmt w:val="bullet"/>
      <w:lvlText w:val="•"/>
      <w:lvlJc w:val="left"/>
      <w:pPr>
        <w:ind w:left="558" w:hanging="135"/>
      </w:pPr>
      <w:rPr>
        <w:rFonts w:hint="default"/>
        <w:lang w:val="en-US" w:eastAsia="zh-CN" w:bidi="ar-SA"/>
      </w:rPr>
    </w:lvl>
    <w:lvl w:ilvl="3">
      <w:start w:val="0"/>
      <w:numFmt w:val="bullet"/>
      <w:lvlText w:val="•"/>
      <w:lvlJc w:val="left"/>
      <w:pPr>
        <w:ind w:left="717" w:hanging="135"/>
      </w:pPr>
      <w:rPr>
        <w:rFonts w:hint="default"/>
        <w:lang w:val="en-US" w:eastAsia="zh-CN" w:bidi="ar-SA"/>
      </w:rPr>
    </w:lvl>
    <w:lvl w:ilvl="4">
      <w:start w:val="0"/>
      <w:numFmt w:val="bullet"/>
      <w:lvlText w:val="•"/>
      <w:lvlJc w:val="left"/>
      <w:pPr>
        <w:ind w:left="877" w:hanging="135"/>
      </w:pPr>
      <w:rPr>
        <w:rFonts w:hint="default"/>
        <w:lang w:val="en-US" w:eastAsia="zh-CN" w:bidi="ar-SA"/>
      </w:rPr>
    </w:lvl>
    <w:lvl w:ilvl="5">
      <w:start w:val="0"/>
      <w:numFmt w:val="bullet"/>
      <w:lvlText w:val="•"/>
      <w:lvlJc w:val="left"/>
      <w:pPr>
        <w:ind w:left="1036" w:hanging="135"/>
      </w:pPr>
      <w:rPr>
        <w:rFonts w:hint="default"/>
        <w:lang w:val="en-US" w:eastAsia="zh-CN" w:bidi="ar-SA"/>
      </w:rPr>
    </w:lvl>
    <w:lvl w:ilvl="6">
      <w:start w:val="0"/>
      <w:numFmt w:val="bullet"/>
      <w:lvlText w:val="•"/>
      <w:lvlJc w:val="left"/>
      <w:pPr>
        <w:ind w:left="1195" w:hanging="135"/>
      </w:pPr>
      <w:rPr>
        <w:rFonts w:hint="default"/>
        <w:lang w:val="en-US" w:eastAsia="zh-CN" w:bidi="ar-SA"/>
      </w:rPr>
    </w:lvl>
    <w:lvl w:ilvl="7">
      <w:start w:val="0"/>
      <w:numFmt w:val="bullet"/>
      <w:lvlText w:val="•"/>
      <w:lvlJc w:val="left"/>
      <w:pPr>
        <w:ind w:left="1355" w:hanging="135"/>
      </w:pPr>
      <w:rPr>
        <w:rFonts w:hint="default"/>
        <w:lang w:val="en-US" w:eastAsia="zh-CN" w:bidi="ar-SA"/>
      </w:rPr>
    </w:lvl>
    <w:lvl w:ilvl="8">
      <w:start w:val="0"/>
      <w:numFmt w:val="bullet"/>
      <w:lvlText w:val="•"/>
      <w:lvlJc w:val="left"/>
      <w:pPr>
        <w:ind w:left="1514" w:hanging="135"/>
      </w:pPr>
      <w:rPr>
        <w:rFonts w:hint="default"/>
        <w:lang w:val="en-US" w:eastAsia="zh-CN" w:bidi="ar-SA"/>
      </w:rPr>
    </w:lvl>
  </w:abstractNum>
  <w:abstractNum w:abstractNumId="46">
    <w:nsid w:val="79AA4FA4"/>
    <w:multiLevelType w:val="multilevel"/>
    <w:tmpl w:val="79AA4FA4"/>
    <w:lvl w:ilvl="0">
      <w:start w:val="1"/>
      <w:numFmt w:val="decimal"/>
      <w:lvlText w:val="%1）"/>
      <w:lvlJc w:val="left"/>
      <w:pPr>
        <w:ind w:left="378" w:hanging="270"/>
        <w:jc w:val="left"/>
      </w:pPr>
      <w:rPr>
        <w:rFonts w:ascii="宋体" w:eastAsia="宋体" w:hAnsi="宋体" w:cs="宋体" w:hint="default"/>
        <w:spacing w:val="-2"/>
        <w:w w:val="100"/>
        <w:sz w:val="16"/>
        <w:szCs w:val="16"/>
        <w:lang w:val="en-US" w:eastAsia="zh-CN" w:bidi="ar-SA"/>
      </w:rPr>
    </w:lvl>
    <w:lvl w:ilvl="1">
      <w:start w:val="0"/>
      <w:numFmt w:val="bullet"/>
      <w:lvlText w:val="•"/>
      <w:lvlJc w:val="left"/>
      <w:pPr>
        <w:ind w:left="637" w:hanging="270"/>
      </w:pPr>
      <w:rPr>
        <w:rFonts w:hint="default"/>
        <w:lang w:val="en-US" w:eastAsia="zh-CN" w:bidi="ar-SA"/>
      </w:rPr>
    </w:lvl>
    <w:lvl w:ilvl="2">
      <w:start w:val="0"/>
      <w:numFmt w:val="bullet"/>
      <w:lvlText w:val="•"/>
      <w:lvlJc w:val="left"/>
      <w:pPr>
        <w:ind w:left="895" w:hanging="270"/>
      </w:pPr>
      <w:rPr>
        <w:rFonts w:hint="default"/>
        <w:lang w:val="en-US" w:eastAsia="zh-CN" w:bidi="ar-SA"/>
      </w:rPr>
    </w:lvl>
    <w:lvl w:ilvl="3">
      <w:start w:val="0"/>
      <w:numFmt w:val="bullet"/>
      <w:lvlText w:val="•"/>
      <w:lvlJc w:val="left"/>
      <w:pPr>
        <w:ind w:left="1153" w:hanging="270"/>
      </w:pPr>
      <w:rPr>
        <w:rFonts w:hint="default"/>
        <w:lang w:val="en-US" w:eastAsia="zh-CN" w:bidi="ar-SA"/>
      </w:rPr>
    </w:lvl>
    <w:lvl w:ilvl="4">
      <w:start w:val="0"/>
      <w:numFmt w:val="bullet"/>
      <w:lvlText w:val="•"/>
      <w:lvlJc w:val="left"/>
      <w:pPr>
        <w:ind w:left="1411" w:hanging="270"/>
      </w:pPr>
      <w:rPr>
        <w:rFonts w:hint="default"/>
        <w:lang w:val="en-US" w:eastAsia="zh-CN" w:bidi="ar-SA"/>
      </w:rPr>
    </w:lvl>
    <w:lvl w:ilvl="5">
      <w:start w:val="0"/>
      <w:numFmt w:val="bullet"/>
      <w:lvlText w:val="•"/>
      <w:lvlJc w:val="left"/>
      <w:pPr>
        <w:ind w:left="1669" w:hanging="270"/>
      </w:pPr>
      <w:rPr>
        <w:rFonts w:hint="default"/>
        <w:lang w:val="en-US" w:eastAsia="zh-CN" w:bidi="ar-SA"/>
      </w:rPr>
    </w:lvl>
    <w:lvl w:ilvl="6">
      <w:start w:val="0"/>
      <w:numFmt w:val="bullet"/>
      <w:lvlText w:val="•"/>
      <w:lvlJc w:val="left"/>
      <w:pPr>
        <w:ind w:left="1926" w:hanging="270"/>
      </w:pPr>
      <w:rPr>
        <w:rFonts w:hint="default"/>
        <w:lang w:val="en-US" w:eastAsia="zh-CN" w:bidi="ar-SA"/>
      </w:rPr>
    </w:lvl>
    <w:lvl w:ilvl="7">
      <w:start w:val="0"/>
      <w:numFmt w:val="bullet"/>
      <w:lvlText w:val="•"/>
      <w:lvlJc w:val="left"/>
      <w:pPr>
        <w:ind w:left="2184" w:hanging="270"/>
      </w:pPr>
      <w:rPr>
        <w:rFonts w:hint="default"/>
        <w:lang w:val="en-US" w:eastAsia="zh-CN" w:bidi="ar-SA"/>
      </w:rPr>
    </w:lvl>
    <w:lvl w:ilvl="8">
      <w:start w:val="0"/>
      <w:numFmt w:val="bullet"/>
      <w:lvlText w:val="•"/>
      <w:lvlJc w:val="left"/>
      <w:pPr>
        <w:ind w:left="2442" w:hanging="270"/>
      </w:pPr>
      <w:rPr>
        <w:rFonts w:hint="default"/>
        <w:lang w:val="en-US" w:eastAsia="zh-CN" w:bidi="ar-SA"/>
      </w:rPr>
    </w:lvl>
  </w:abstractNum>
  <w:abstractNum w:abstractNumId="47">
    <w:nsid w:val="7C246926"/>
    <w:multiLevelType w:val="multilevel"/>
    <w:tmpl w:val="7C246926"/>
    <w:lvl w:ilvl="0">
      <w:start w:val="1"/>
      <w:numFmt w:val="decimal"/>
      <w:lvlText w:val="%1"/>
      <w:lvlJc w:val="left"/>
      <w:pPr>
        <w:ind w:left="241" w:hanging="135"/>
        <w:jc w:val="left"/>
      </w:pPr>
      <w:rPr>
        <w:rFonts w:ascii="宋体" w:eastAsia="宋体" w:hAnsi="宋体" w:cs="宋体" w:hint="default"/>
        <w:w w:val="100"/>
        <w:sz w:val="18"/>
        <w:szCs w:val="18"/>
        <w:lang w:val="en-US" w:eastAsia="zh-CN" w:bidi="ar-SA"/>
      </w:rPr>
    </w:lvl>
    <w:lvl w:ilvl="1">
      <w:start w:val="0"/>
      <w:numFmt w:val="bullet"/>
      <w:lvlText w:val="•"/>
      <w:lvlJc w:val="left"/>
      <w:pPr>
        <w:ind w:left="407" w:hanging="135"/>
      </w:pPr>
      <w:rPr>
        <w:rFonts w:hint="default"/>
        <w:lang w:val="en-US" w:eastAsia="zh-CN" w:bidi="ar-SA"/>
      </w:rPr>
    </w:lvl>
    <w:lvl w:ilvl="2">
      <w:start w:val="0"/>
      <w:numFmt w:val="bullet"/>
      <w:lvlText w:val="•"/>
      <w:lvlJc w:val="left"/>
      <w:pPr>
        <w:ind w:left="574" w:hanging="135"/>
      </w:pPr>
      <w:rPr>
        <w:rFonts w:hint="default"/>
        <w:lang w:val="en-US" w:eastAsia="zh-CN" w:bidi="ar-SA"/>
      </w:rPr>
    </w:lvl>
    <w:lvl w:ilvl="3">
      <w:start w:val="0"/>
      <w:numFmt w:val="bullet"/>
      <w:lvlText w:val="•"/>
      <w:lvlJc w:val="left"/>
      <w:pPr>
        <w:ind w:left="741" w:hanging="135"/>
      </w:pPr>
      <w:rPr>
        <w:rFonts w:hint="default"/>
        <w:lang w:val="en-US" w:eastAsia="zh-CN" w:bidi="ar-SA"/>
      </w:rPr>
    </w:lvl>
    <w:lvl w:ilvl="4">
      <w:start w:val="0"/>
      <w:numFmt w:val="bullet"/>
      <w:lvlText w:val="•"/>
      <w:lvlJc w:val="left"/>
      <w:pPr>
        <w:ind w:left="908" w:hanging="135"/>
      </w:pPr>
      <w:rPr>
        <w:rFonts w:hint="default"/>
        <w:lang w:val="en-US" w:eastAsia="zh-CN" w:bidi="ar-SA"/>
      </w:rPr>
    </w:lvl>
    <w:lvl w:ilvl="5">
      <w:start w:val="0"/>
      <w:numFmt w:val="bullet"/>
      <w:lvlText w:val="•"/>
      <w:lvlJc w:val="left"/>
      <w:pPr>
        <w:ind w:left="1076" w:hanging="135"/>
      </w:pPr>
      <w:rPr>
        <w:rFonts w:hint="default"/>
        <w:lang w:val="en-US" w:eastAsia="zh-CN" w:bidi="ar-SA"/>
      </w:rPr>
    </w:lvl>
    <w:lvl w:ilvl="6">
      <w:start w:val="0"/>
      <w:numFmt w:val="bullet"/>
      <w:lvlText w:val="•"/>
      <w:lvlJc w:val="left"/>
      <w:pPr>
        <w:ind w:left="1243" w:hanging="135"/>
      </w:pPr>
      <w:rPr>
        <w:rFonts w:hint="default"/>
        <w:lang w:val="en-US" w:eastAsia="zh-CN" w:bidi="ar-SA"/>
      </w:rPr>
    </w:lvl>
    <w:lvl w:ilvl="7">
      <w:start w:val="0"/>
      <w:numFmt w:val="bullet"/>
      <w:lvlText w:val="•"/>
      <w:lvlJc w:val="left"/>
      <w:pPr>
        <w:ind w:left="1410" w:hanging="135"/>
      </w:pPr>
      <w:rPr>
        <w:rFonts w:hint="default"/>
        <w:lang w:val="en-US" w:eastAsia="zh-CN" w:bidi="ar-SA"/>
      </w:rPr>
    </w:lvl>
    <w:lvl w:ilvl="8">
      <w:start w:val="0"/>
      <w:numFmt w:val="bullet"/>
      <w:lvlText w:val="•"/>
      <w:lvlJc w:val="left"/>
      <w:pPr>
        <w:ind w:left="1577" w:hanging="135"/>
      </w:pPr>
      <w:rPr>
        <w:rFonts w:hint="default"/>
        <w:lang w:val="en-US" w:eastAsia="zh-CN" w:bidi="ar-SA"/>
      </w:rPr>
    </w:lvl>
  </w:abstractNum>
  <w:abstractNum w:abstractNumId="48">
    <w:nsid w:val="7DEC2089"/>
    <w:multiLevelType w:val="multilevel"/>
    <w:tmpl w:val="7DEC2089"/>
    <w:lvl w:ilvl="0">
      <w:start w:val="1"/>
      <w:numFmt w:val="decimal"/>
      <w:lvlText w:val="%1"/>
      <w:lvlJc w:val="left"/>
      <w:pPr>
        <w:ind w:left="243" w:hanging="137"/>
        <w:jc w:val="left"/>
      </w:pPr>
      <w:rPr>
        <w:rFonts w:ascii="宋体" w:eastAsia="宋体" w:hAnsi="宋体" w:cs="宋体" w:hint="default"/>
        <w:w w:val="100"/>
        <w:sz w:val="18"/>
        <w:szCs w:val="18"/>
        <w:lang w:val="en-US" w:eastAsia="zh-CN" w:bidi="ar-SA"/>
      </w:rPr>
    </w:lvl>
    <w:lvl w:ilvl="1">
      <w:start w:val="0"/>
      <w:numFmt w:val="bullet"/>
      <w:lvlText w:val="•"/>
      <w:lvlJc w:val="left"/>
      <w:pPr>
        <w:ind w:left="444" w:hanging="137"/>
      </w:pPr>
      <w:rPr>
        <w:rFonts w:hint="default"/>
        <w:lang w:val="en-US" w:eastAsia="zh-CN" w:bidi="ar-SA"/>
      </w:rPr>
    </w:lvl>
    <w:lvl w:ilvl="2">
      <w:start w:val="0"/>
      <w:numFmt w:val="bullet"/>
      <w:lvlText w:val="•"/>
      <w:lvlJc w:val="left"/>
      <w:pPr>
        <w:ind w:left="649" w:hanging="137"/>
      </w:pPr>
      <w:rPr>
        <w:rFonts w:hint="default"/>
        <w:lang w:val="en-US" w:eastAsia="zh-CN" w:bidi="ar-SA"/>
      </w:rPr>
    </w:lvl>
    <w:lvl w:ilvl="3">
      <w:start w:val="0"/>
      <w:numFmt w:val="bullet"/>
      <w:lvlText w:val="•"/>
      <w:lvlJc w:val="left"/>
      <w:pPr>
        <w:ind w:left="853" w:hanging="137"/>
      </w:pPr>
      <w:rPr>
        <w:rFonts w:hint="default"/>
        <w:lang w:val="en-US" w:eastAsia="zh-CN" w:bidi="ar-SA"/>
      </w:rPr>
    </w:lvl>
    <w:lvl w:ilvl="4">
      <w:start w:val="0"/>
      <w:numFmt w:val="bullet"/>
      <w:lvlText w:val="•"/>
      <w:lvlJc w:val="left"/>
      <w:pPr>
        <w:ind w:left="1058" w:hanging="137"/>
      </w:pPr>
      <w:rPr>
        <w:rFonts w:hint="default"/>
        <w:lang w:val="en-US" w:eastAsia="zh-CN" w:bidi="ar-SA"/>
      </w:rPr>
    </w:lvl>
    <w:lvl w:ilvl="5">
      <w:start w:val="0"/>
      <w:numFmt w:val="bullet"/>
      <w:lvlText w:val="•"/>
      <w:lvlJc w:val="left"/>
      <w:pPr>
        <w:ind w:left="1262" w:hanging="137"/>
      </w:pPr>
      <w:rPr>
        <w:rFonts w:hint="default"/>
        <w:lang w:val="en-US" w:eastAsia="zh-CN" w:bidi="ar-SA"/>
      </w:rPr>
    </w:lvl>
    <w:lvl w:ilvl="6">
      <w:start w:val="0"/>
      <w:numFmt w:val="bullet"/>
      <w:lvlText w:val="•"/>
      <w:lvlJc w:val="left"/>
      <w:pPr>
        <w:ind w:left="1467" w:hanging="137"/>
      </w:pPr>
      <w:rPr>
        <w:rFonts w:hint="default"/>
        <w:lang w:val="en-US" w:eastAsia="zh-CN" w:bidi="ar-SA"/>
      </w:rPr>
    </w:lvl>
    <w:lvl w:ilvl="7">
      <w:start w:val="0"/>
      <w:numFmt w:val="bullet"/>
      <w:lvlText w:val="•"/>
      <w:lvlJc w:val="left"/>
      <w:pPr>
        <w:ind w:left="1671" w:hanging="137"/>
      </w:pPr>
      <w:rPr>
        <w:rFonts w:hint="default"/>
        <w:lang w:val="en-US" w:eastAsia="zh-CN" w:bidi="ar-SA"/>
      </w:rPr>
    </w:lvl>
    <w:lvl w:ilvl="8">
      <w:start w:val="0"/>
      <w:numFmt w:val="bullet"/>
      <w:lvlText w:val="•"/>
      <w:lvlJc w:val="left"/>
      <w:pPr>
        <w:ind w:left="1876" w:hanging="137"/>
      </w:pPr>
      <w:rPr>
        <w:rFonts w:hint="default"/>
        <w:lang w:val="en-US" w:eastAsia="zh-CN" w:bidi="ar-SA"/>
      </w:rPr>
    </w:lvl>
  </w:abstractNum>
  <w:num w:numId="1">
    <w:abstractNumId w:val="21"/>
  </w:num>
  <w:num w:numId="2">
    <w:abstractNumId w:val="15"/>
  </w:num>
  <w:num w:numId="3">
    <w:abstractNumId w:val="37"/>
  </w:num>
  <w:num w:numId="4">
    <w:abstractNumId w:val="13"/>
  </w:num>
  <w:num w:numId="5">
    <w:abstractNumId w:val="9"/>
  </w:num>
  <w:num w:numId="6">
    <w:abstractNumId w:val="23"/>
  </w:num>
  <w:num w:numId="7">
    <w:abstractNumId w:val="28"/>
  </w:num>
  <w:num w:numId="8">
    <w:abstractNumId w:val="43"/>
  </w:num>
  <w:num w:numId="9">
    <w:abstractNumId w:val="22"/>
  </w:num>
  <w:num w:numId="10">
    <w:abstractNumId w:val="5"/>
  </w:num>
  <w:num w:numId="11">
    <w:abstractNumId w:val="29"/>
  </w:num>
  <w:num w:numId="12">
    <w:abstractNumId w:val="38"/>
  </w:num>
  <w:num w:numId="13">
    <w:abstractNumId w:val="14"/>
  </w:num>
  <w:num w:numId="14">
    <w:abstractNumId w:val="34"/>
  </w:num>
  <w:num w:numId="15">
    <w:abstractNumId w:val="19"/>
  </w:num>
  <w:num w:numId="16">
    <w:abstractNumId w:val="27"/>
  </w:num>
  <w:num w:numId="17">
    <w:abstractNumId w:val="17"/>
  </w:num>
  <w:num w:numId="18">
    <w:abstractNumId w:val="16"/>
  </w:num>
  <w:num w:numId="19">
    <w:abstractNumId w:val="7"/>
  </w:num>
  <w:num w:numId="20">
    <w:abstractNumId w:val="33"/>
  </w:num>
  <w:num w:numId="21">
    <w:abstractNumId w:val="40"/>
  </w:num>
  <w:num w:numId="22">
    <w:abstractNumId w:val="24"/>
  </w:num>
  <w:num w:numId="23">
    <w:abstractNumId w:val="32"/>
  </w:num>
  <w:num w:numId="24">
    <w:abstractNumId w:val="8"/>
  </w:num>
  <w:num w:numId="25">
    <w:abstractNumId w:val="47"/>
  </w:num>
  <w:num w:numId="26">
    <w:abstractNumId w:val="45"/>
  </w:num>
  <w:num w:numId="27">
    <w:abstractNumId w:val="12"/>
  </w:num>
  <w:num w:numId="28">
    <w:abstractNumId w:val="41"/>
  </w:num>
  <w:num w:numId="29">
    <w:abstractNumId w:val="6"/>
  </w:num>
  <w:num w:numId="30">
    <w:abstractNumId w:val="31"/>
  </w:num>
  <w:num w:numId="31">
    <w:abstractNumId w:val="2"/>
  </w:num>
  <w:num w:numId="32">
    <w:abstractNumId w:val="36"/>
  </w:num>
  <w:num w:numId="33">
    <w:abstractNumId w:val="48"/>
  </w:num>
  <w:num w:numId="34">
    <w:abstractNumId w:val="0"/>
  </w:num>
  <w:num w:numId="35">
    <w:abstractNumId w:val="26"/>
  </w:num>
  <w:num w:numId="36">
    <w:abstractNumId w:val="35"/>
  </w:num>
  <w:num w:numId="37">
    <w:abstractNumId w:val="20"/>
  </w:num>
  <w:num w:numId="38">
    <w:abstractNumId w:val="18"/>
  </w:num>
  <w:num w:numId="39">
    <w:abstractNumId w:val="30"/>
  </w:num>
  <w:num w:numId="40">
    <w:abstractNumId w:val="46"/>
  </w:num>
  <w:num w:numId="41">
    <w:abstractNumId w:val="11"/>
  </w:num>
  <w:num w:numId="42">
    <w:abstractNumId w:val="4"/>
  </w:num>
  <w:num w:numId="43">
    <w:abstractNumId w:val="10"/>
  </w:num>
  <w:num w:numId="44">
    <w:abstractNumId w:val="39"/>
  </w:num>
  <w:num w:numId="45">
    <w:abstractNumId w:val="1"/>
  </w:num>
  <w:num w:numId="46">
    <w:abstractNumId w:val="25"/>
  </w:num>
  <w:num w:numId="47">
    <w:abstractNumId w:val="3"/>
  </w:num>
  <w:num w:numId="48">
    <w:abstractNumId w:val="42"/>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evenAndOddHeaders/>
  <w:drawingGridHorizontalSpacing w:val="110"/>
  <w:displayHorizontalDrawingGridEvery w:val="2"/>
  <w:characterSpacingControl w:val="doNotCompress"/>
  <w:compat>
    <w:ulTrailSpace/>
    <w:shapeLayoutLikeWW8/>
    <w:useFELayout/>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58645F44"/>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0">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 w:unhideWhenUsed="0" w:qFormat="1"/>
    <w:lsdException w:name="Closing" w:semiHidden="0" w:uiPriority="0" w:unhideWhenUsed="0"/>
    <w:lsdException w:name="Signature" w:semiHidden="0" w:uiPriority="0" w:unhideWhenUsed="0"/>
    <w:lsdException w:name="Default Paragraph Font" w:uiPriority="1"/>
    <w:lsdException w:name="Body Text" w:semiHidden="0" w:uiPriority="1"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uiPriority w:val="1"/>
    <w:qFormat/>
    <w:pPr>
      <w:widowControl w:val="0"/>
      <w:autoSpaceDE w:val="0"/>
      <w:autoSpaceDN w:val="0"/>
      <w:spacing w:before="0" w:after="0" w:line="240" w:lineRule="auto"/>
      <w:ind w:left="0" w:right="0"/>
      <w:jc w:val="left"/>
    </w:pPr>
    <w:rPr>
      <w:rFonts w:ascii="宋体" w:eastAsia="宋体" w:hAnsi="宋体" w:cs="宋体"/>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uiPriority w:val="1"/>
    <w:qFormat/>
    <w:pPr>
      <w:spacing w:before="43"/>
    </w:pPr>
    <w:rPr>
      <w:rFonts w:ascii="宋体" w:eastAsia="宋体" w:hAnsi="宋体" w:cs="宋体"/>
      <w:sz w:val="21"/>
      <w:szCs w:val="21"/>
      <w:lang w:val="en-US" w:eastAsia="zh-CN" w:bidi="ar-SA"/>
    </w:rPr>
  </w:style>
  <w:style w:type="paragraph" w:styleId="Title">
    <w:name w:val="Title"/>
    <w:basedOn w:val="Normal"/>
    <w:uiPriority w:val="1"/>
    <w:qFormat/>
    <w:pPr>
      <w:spacing w:before="28"/>
      <w:ind w:left="757"/>
    </w:pPr>
    <w:rPr>
      <w:rFonts w:ascii="黑体" w:eastAsia="黑体" w:hAnsi="黑体" w:cs="黑体"/>
      <w:sz w:val="52"/>
      <w:szCs w:val="52"/>
      <w:lang w:val="en-US" w:eastAsia="zh-CN" w:bidi="ar-SA"/>
    </w:rPr>
  </w:style>
  <w:style w:type="table" w:customStyle="1" w:styleId="TableNormal0">
    <w:name w:val="Table Normal_0"/>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pPr>
      <w:spacing w:before="43"/>
      <w:ind w:left="1056" w:hanging="421"/>
    </w:pPr>
    <w:rPr>
      <w:rFonts w:ascii="宋体" w:eastAsia="宋体" w:hAnsi="宋体" w:cs="宋体"/>
      <w:lang w:val="en-US" w:eastAsia="zh-CN" w:bidi="ar-SA"/>
    </w:rPr>
  </w:style>
  <w:style w:type="paragraph" w:customStyle="1" w:styleId="TableParagraph">
    <w:name w:val="Table Paragraph"/>
    <w:basedOn w:val="Normal"/>
    <w:uiPriority w:val="1"/>
    <w:qFormat/>
    <w:rPr>
      <w:rFonts w:ascii="宋体" w:eastAsia="宋体" w:hAnsi="宋体" w:cs="宋体"/>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hyperlink" Target="https://d.book118.com/506125135030010043" TargetMode="External" /><Relationship Id="rId22" Type="http://schemas.openxmlformats.org/officeDocument/2006/relationships/footer" Target="footer17.xml" /><Relationship Id="rId23" Type="http://schemas.openxmlformats.org/officeDocument/2006/relationships/footer" Target="footer18.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4"/>
    <customShpInfo spid="_x0000_s2053"/>
    <customShpInfo spid="_x0000_s2055"/>
    <customShpInfo spid="_x0000_s2056"/>
    <customShpInfo spid="_x0000_s2057"/>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标准网 -  www.biaozhun.org 免费注册.免费下载标准</dc:title>
  <dc:subject>免费下载标准 www.biaozhun.org -标准网</dc:subject>
  <dc:creator>标准网 www.biaozhun.cc</dc:creator>
  <cp:keywords>标准网 -  (www.biaozhun.org)是免费的标准分享、下载网站,分享国家、行业、地方、团体、标准下载查询、规范资料免费下载交流与分享平台。该资料源自网络，仅供测试之用，请在下载后24小时内删除，如有需要请购买正版！！</cp:keywords>
  <cp:lastModifiedBy>Administrator</cp:lastModifiedBy>
  <cp:revision>0</cp:revision>
  <dcterms:created xsi:type="dcterms:W3CDTF">2024-02-01T15:42:00Z</dcterms:created>
  <dcterms:modified xsi:type="dcterms:W3CDTF">2024-02-01T15:42:52Z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2023-11-23T00:00:00Z</vt:filetime>
  </property>
  <property fmtid="{D5CDD505-2E9C-101B-9397-08002B2CF9AE}" pid="3" name="Creator">
    <vt:lpwstr>标准网 www.biaozhun.org</vt:lpwstr>
  </property>
  <property fmtid="{D5CDD505-2E9C-101B-9397-08002B2CF9AE}" pid="4" name="ICV">
    <vt:lpwstr>181E1035E8D7419082F1E7019D61B94F</vt:lpwstr>
  </property>
  <property fmtid="{D5CDD505-2E9C-101B-9397-08002B2CF9AE}" pid="5" name="KSOProductBuildVer">
    <vt:lpwstr>2052-11.8.2.11718</vt:lpwstr>
  </property>
  <property fmtid="{D5CDD505-2E9C-101B-9397-08002B2CF9AE}" pid="6" name="LastSaved">
    <vt:filetime>2024-02-01T00:00:00Z</vt:filetime>
  </property>
</Properties>
</file>