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钨粉项目情况报告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59" w:history="1">
        <w:r>
          <w:rPr>
            <w:rFonts w:ascii="仿宋" w:eastAsia="仿宋" w:hAnsi="仿宋" w:cs="仿宋" w:hint="eastAsia"/>
            <w:lang w:eastAsia="zh-CN"/>
          </w:rPr>
          <w:t>前言</w:t>
        </w:r>
        <w:r>
          <w:tab/>
        </w:r>
        <w:r>
          <w:fldChar w:fldCharType="begin"/>
        </w:r>
        <w:r>
          <w:instrText xml:space="preserve"> PAGEREF _Toc8559 \h </w:instrText>
        </w:r>
        <w:r>
          <w:fldChar w:fldCharType="separate"/>
        </w:r>
        <w:r>
          <w:t>3</w:t>
        </w:r>
        <w:r>
          <w:fldChar w:fldCharType="end"/>
        </w:r>
      </w:hyperlink>
    </w:p>
    <w:p>
      <w:pPr>
        <w:pStyle w:val="TOC1"/>
        <w:tabs>
          <w:tab w:val="right" w:leader="dot" w:pos="8306"/>
        </w:tabs>
      </w:pPr>
      <w:hyperlink w:anchor="_Toc1985" w:history="1">
        <w:r>
          <w:rPr>
            <w:rFonts w:ascii="仿宋" w:eastAsia="仿宋" w:hAnsi="仿宋" w:cs="仿宋" w:hint="eastAsia"/>
            <w:lang w:eastAsia="zh-CN"/>
          </w:rPr>
          <w:t>一、建设单位基本信息</w:t>
        </w:r>
        <w:r>
          <w:tab/>
        </w:r>
        <w:r>
          <w:fldChar w:fldCharType="begin"/>
        </w:r>
        <w:r>
          <w:instrText xml:space="preserve"> PAGEREF _Toc1985 \h </w:instrText>
        </w:r>
        <w:r>
          <w:fldChar w:fldCharType="separate"/>
        </w:r>
        <w:r>
          <w:t>3</w:t>
        </w:r>
        <w:r>
          <w:fldChar w:fldCharType="end"/>
        </w:r>
      </w:hyperlink>
    </w:p>
    <w:p>
      <w:pPr>
        <w:pStyle w:val="TOC2"/>
        <w:tabs>
          <w:tab w:val="right" w:leader="dot" w:pos="8306"/>
        </w:tabs>
      </w:pPr>
      <w:hyperlink w:anchor="_Toc24845" w:history="1">
        <w:r>
          <w:rPr>
            <w:rFonts w:ascii="仿宋" w:eastAsia="仿宋" w:hAnsi="仿宋" w:cs="仿宋" w:hint="eastAsia"/>
            <w:lang w:eastAsia="zh-CN"/>
          </w:rPr>
          <w:t>(一)、钨粉项目承办单位基本情况</w:t>
        </w:r>
        <w:r>
          <w:tab/>
        </w:r>
        <w:r>
          <w:fldChar w:fldCharType="begin"/>
        </w:r>
        <w:r>
          <w:instrText xml:space="preserve"> PAGEREF _Toc24845 \h </w:instrText>
        </w:r>
        <w:r>
          <w:fldChar w:fldCharType="separate"/>
        </w:r>
        <w:r>
          <w:t>3</w:t>
        </w:r>
        <w:r>
          <w:fldChar w:fldCharType="end"/>
        </w:r>
      </w:hyperlink>
    </w:p>
    <w:p>
      <w:pPr>
        <w:pStyle w:val="TOC2"/>
        <w:tabs>
          <w:tab w:val="right" w:leader="dot" w:pos="8306"/>
        </w:tabs>
      </w:pPr>
      <w:hyperlink w:anchor="_Toc25810" w:history="1">
        <w:r>
          <w:rPr>
            <w:rFonts w:ascii="仿宋" w:eastAsia="仿宋" w:hAnsi="仿宋" w:cs="仿宋" w:hint="eastAsia"/>
            <w:lang w:eastAsia="zh-CN"/>
          </w:rPr>
          <w:t>(二)、公司经济效益分析</w:t>
        </w:r>
        <w:r>
          <w:tab/>
        </w:r>
        <w:r>
          <w:fldChar w:fldCharType="begin"/>
        </w:r>
        <w:r>
          <w:instrText xml:space="preserve"> PAGEREF _Toc25810 \h </w:instrText>
        </w:r>
        <w:r>
          <w:fldChar w:fldCharType="separate"/>
        </w:r>
        <w:r>
          <w:t>5</w:t>
        </w:r>
        <w:r>
          <w:fldChar w:fldCharType="end"/>
        </w:r>
      </w:hyperlink>
    </w:p>
    <w:p>
      <w:pPr>
        <w:pStyle w:val="TOC1"/>
        <w:tabs>
          <w:tab w:val="right" w:leader="dot" w:pos="8306"/>
        </w:tabs>
      </w:pPr>
      <w:hyperlink w:anchor="_Toc19769" w:history="1">
        <w:r>
          <w:rPr>
            <w:rFonts w:ascii="仿宋" w:eastAsia="仿宋" w:hAnsi="仿宋" w:cs="仿宋" w:hint="eastAsia"/>
            <w:lang w:eastAsia="zh-CN"/>
          </w:rPr>
          <w:t>二、钨粉项目市场前景分析</w:t>
        </w:r>
        <w:r>
          <w:tab/>
        </w:r>
        <w:r>
          <w:fldChar w:fldCharType="begin"/>
        </w:r>
        <w:r>
          <w:instrText xml:space="preserve"> PAGEREF _Toc19769 \h </w:instrText>
        </w:r>
        <w:r>
          <w:fldChar w:fldCharType="separate"/>
        </w:r>
        <w:r>
          <w:t>6</w:t>
        </w:r>
        <w:r>
          <w:fldChar w:fldCharType="end"/>
        </w:r>
      </w:hyperlink>
    </w:p>
    <w:p>
      <w:pPr>
        <w:pStyle w:val="TOC2"/>
        <w:tabs>
          <w:tab w:val="right" w:leader="dot" w:pos="8306"/>
        </w:tabs>
      </w:pPr>
      <w:hyperlink w:anchor="_Toc4307" w:history="1">
        <w:r>
          <w:rPr>
            <w:rFonts w:ascii="仿宋" w:eastAsia="仿宋" w:hAnsi="仿宋" w:cs="仿宋" w:hint="eastAsia"/>
            <w:lang w:eastAsia="zh-CN"/>
          </w:rPr>
          <w:t>(一)、建设地经济发展概况</w:t>
        </w:r>
        <w:r>
          <w:tab/>
        </w:r>
        <w:r>
          <w:fldChar w:fldCharType="begin"/>
        </w:r>
        <w:r>
          <w:instrText xml:space="preserve"> PAGEREF _Toc4307 \h </w:instrText>
        </w:r>
        <w:r>
          <w:fldChar w:fldCharType="separate"/>
        </w:r>
        <w:r>
          <w:t>6</w:t>
        </w:r>
        <w:r>
          <w:fldChar w:fldCharType="end"/>
        </w:r>
      </w:hyperlink>
    </w:p>
    <w:p>
      <w:pPr>
        <w:pStyle w:val="TOC2"/>
        <w:tabs>
          <w:tab w:val="right" w:leader="dot" w:pos="8306"/>
        </w:tabs>
      </w:pPr>
      <w:hyperlink w:anchor="_Toc1989" w:history="1">
        <w:r>
          <w:rPr>
            <w:rFonts w:ascii="仿宋" w:eastAsia="仿宋" w:hAnsi="仿宋" w:cs="仿宋" w:hint="eastAsia"/>
            <w:lang w:eastAsia="zh-CN"/>
          </w:rPr>
          <w:t>(二)、行业市场分析</w:t>
        </w:r>
        <w:r>
          <w:tab/>
        </w:r>
        <w:r>
          <w:fldChar w:fldCharType="begin"/>
        </w:r>
        <w:r>
          <w:instrText xml:space="preserve"> PAGEREF _Toc1989 \h </w:instrText>
        </w:r>
        <w:r>
          <w:fldChar w:fldCharType="separate"/>
        </w:r>
        <w:r>
          <w:t>8</w:t>
        </w:r>
        <w:r>
          <w:fldChar w:fldCharType="end"/>
        </w:r>
      </w:hyperlink>
    </w:p>
    <w:p>
      <w:pPr>
        <w:pStyle w:val="TOC1"/>
        <w:tabs>
          <w:tab w:val="right" w:leader="dot" w:pos="8306"/>
        </w:tabs>
      </w:pPr>
      <w:hyperlink w:anchor="_Toc29986" w:history="1">
        <w:r>
          <w:rPr>
            <w:rFonts w:ascii="仿宋" w:eastAsia="仿宋" w:hAnsi="仿宋" w:cs="仿宋" w:hint="eastAsia"/>
            <w:lang w:eastAsia="zh-CN"/>
          </w:rPr>
          <w:t>三、钨粉项目基本情况</w:t>
        </w:r>
        <w:r>
          <w:tab/>
        </w:r>
        <w:r>
          <w:fldChar w:fldCharType="begin"/>
        </w:r>
        <w:r>
          <w:instrText xml:space="preserve"> PAGEREF _Toc29986 \h </w:instrText>
        </w:r>
        <w:r>
          <w:fldChar w:fldCharType="separate"/>
        </w:r>
        <w:r>
          <w:t>9</w:t>
        </w:r>
        <w:r>
          <w:fldChar w:fldCharType="end"/>
        </w:r>
      </w:hyperlink>
    </w:p>
    <w:p>
      <w:pPr>
        <w:pStyle w:val="TOC2"/>
        <w:tabs>
          <w:tab w:val="right" w:leader="dot" w:pos="8306"/>
        </w:tabs>
      </w:pPr>
      <w:hyperlink w:anchor="_Toc12321" w:history="1">
        <w:r>
          <w:rPr>
            <w:rFonts w:ascii="仿宋" w:eastAsia="仿宋" w:hAnsi="仿宋" w:cs="仿宋" w:hint="eastAsia"/>
            <w:lang w:eastAsia="zh-CN"/>
          </w:rPr>
          <w:t>(一)、钨粉项目名称及建设性质</w:t>
        </w:r>
        <w:r>
          <w:tab/>
        </w:r>
        <w:r>
          <w:fldChar w:fldCharType="begin"/>
        </w:r>
        <w:r>
          <w:instrText xml:space="preserve"> PAGEREF _Toc12321 \h </w:instrText>
        </w:r>
        <w:r>
          <w:fldChar w:fldCharType="separate"/>
        </w:r>
        <w:r>
          <w:t>9</w:t>
        </w:r>
        <w:r>
          <w:fldChar w:fldCharType="end"/>
        </w:r>
      </w:hyperlink>
    </w:p>
    <w:p>
      <w:pPr>
        <w:pStyle w:val="TOC2"/>
        <w:tabs>
          <w:tab w:val="right" w:leader="dot" w:pos="8306"/>
        </w:tabs>
      </w:pPr>
      <w:hyperlink w:anchor="_Toc18636" w:history="1">
        <w:r>
          <w:rPr>
            <w:rFonts w:ascii="仿宋" w:eastAsia="仿宋" w:hAnsi="仿宋" w:cs="仿宋" w:hint="eastAsia"/>
            <w:lang w:eastAsia="zh-CN"/>
          </w:rPr>
          <w:t>(二)、钨粉项目承办单位</w:t>
        </w:r>
        <w:r>
          <w:tab/>
        </w:r>
        <w:r>
          <w:fldChar w:fldCharType="begin"/>
        </w:r>
        <w:r>
          <w:instrText xml:space="preserve"> PAGEREF _Toc18636 \h </w:instrText>
        </w:r>
        <w:r>
          <w:fldChar w:fldCharType="separate"/>
        </w:r>
        <w:r>
          <w:t>10</w:t>
        </w:r>
        <w:r>
          <w:fldChar w:fldCharType="end"/>
        </w:r>
      </w:hyperlink>
    </w:p>
    <w:p>
      <w:pPr>
        <w:pStyle w:val="TOC2"/>
        <w:tabs>
          <w:tab w:val="right" w:leader="dot" w:pos="8306"/>
        </w:tabs>
      </w:pPr>
      <w:hyperlink w:anchor="_Toc26885" w:history="1">
        <w:r>
          <w:rPr>
            <w:rFonts w:ascii="仿宋" w:eastAsia="仿宋" w:hAnsi="仿宋" w:cs="仿宋" w:hint="eastAsia"/>
            <w:lang w:eastAsia="zh-CN"/>
          </w:rPr>
          <w:t>(三)、战略合作单位</w:t>
        </w:r>
        <w:r>
          <w:tab/>
        </w:r>
        <w:r>
          <w:fldChar w:fldCharType="begin"/>
        </w:r>
        <w:r>
          <w:instrText xml:space="preserve"> PAGEREF _Toc26885 \h </w:instrText>
        </w:r>
        <w:r>
          <w:fldChar w:fldCharType="separate"/>
        </w:r>
        <w:r>
          <w:t>10</w:t>
        </w:r>
        <w:r>
          <w:fldChar w:fldCharType="end"/>
        </w:r>
      </w:hyperlink>
    </w:p>
    <w:p>
      <w:pPr>
        <w:pStyle w:val="TOC2"/>
        <w:tabs>
          <w:tab w:val="right" w:leader="dot" w:pos="8306"/>
        </w:tabs>
      </w:pPr>
      <w:hyperlink w:anchor="_Toc13345" w:history="1">
        <w:r>
          <w:rPr>
            <w:rFonts w:ascii="仿宋" w:eastAsia="仿宋" w:hAnsi="仿宋" w:cs="仿宋" w:hint="eastAsia"/>
            <w:lang w:eastAsia="zh-CN"/>
          </w:rPr>
          <w:t>(四)、钨粉项目提出的理由</w:t>
        </w:r>
        <w:r>
          <w:tab/>
        </w:r>
        <w:r>
          <w:fldChar w:fldCharType="begin"/>
        </w:r>
        <w:r>
          <w:instrText xml:space="preserve"> PAGEREF _Toc13345 \h </w:instrText>
        </w:r>
        <w:r>
          <w:fldChar w:fldCharType="separate"/>
        </w:r>
        <w:r>
          <w:t>10</w:t>
        </w:r>
        <w:r>
          <w:fldChar w:fldCharType="end"/>
        </w:r>
      </w:hyperlink>
    </w:p>
    <w:p>
      <w:pPr>
        <w:pStyle w:val="TOC2"/>
        <w:tabs>
          <w:tab w:val="right" w:leader="dot" w:pos="8306"/>
        </w:tabs>
      </w:pPr>
      <w:hyperlink w:anchor="_Toc20517" w:history="1">
        <w:r>
          <w:rPr>
            <w:rFonts w:ascii="仿宋" w:eastAsia="仿宋" w:hAnsi="仿宋" w:cs="仿宋" w:hint="eastAsia"/>
            <w:lang w:eastAsia="zh-CN"/>
          </w:rPr>
          <w:t>(五)、原材料供应</w:t>
        </w:r>
        <w:r>
          <w:tab/>
        </w:r>
        <w:r>
          <w:fldChar w:fldCharType="begin"/>
        </w:r>
        <w:r>
          <w:instrText xml:space="preserve"> PAGEREF _Toc20517 \h </w:instrText>
        </w:r>
        <w:r>
          <w:fldChar w:fldCharType="separate"/>
        </w:r>
        <w:r>
          <w:t>11</w:t>
        </w:r>
        <w:r>
          <w:fldChar w:fldCharType="end"/>
        </w:r>
      </w:hyperlink>
    </w:p>
    <w:p>
      <w:pPr>
        <w:pStyle w:val="TOC2"/>
        <w:tabs>
          <w:tab w:val="right" w:leader="dot" w:pos="8306"/>
        </w:tabs>
      </w:pPr>
      <w:hyperlink w:anchor="_Toc16900" w:history="1">
        <w:r>
          <w:rPr>
            <w:rFonts w:ascii="仿宋" w:eastAsia="仿宋" w:hAnsi="仿宋" w:cs="仿宋" w:hint="eastAsia"/>
            <w:lang w:eastAsia="zh-CN"/>
          </w:rPr>
          <w:t>(六)、钨粉项目能耗分析</w:t>
        </w:r>
        <w:r>
          <w:tab/>
        </w:r>
        <w:r>
          <w:fldChar w:fldCharType="begin"/>
        </w:r>
        <w:r>
          <w:instrText xml:space="preserve"> PAGEREF _Toc16900 \h </w:instrText>
        </w:r>
        <w:r>
          <w:fldChar w:fldCharType="separate"/>
        </w:r>
        <w:r>
          <w:t>11</w:t>
        </w:r>
        <w:r>
          <w:fldChar w:fldCharType="end"/>
        </w:r>
      </w:hyperlink>
    </w:p>
    <w:p>
      <w:pPr>
        <w:pStyle w:val="TOC2"/>
        <w:tabs>
          <w:tab w:val="right" w:leader="dot" w:pos="8306"/>
        </w:tabs>
      </w:pPr>
      <w:hyperlink w:anchor="_Toc8402" w:history="1">
        <w:r>
          <w:rPr>
            <w:rFonts w:ascii="仿宋" w:eastAsia="仿宋" w:hAnsi="仿宋" w:cs="仿宋" w:hint="eastAsia"/>
            <w:lang w:eastAsia="zh-CN"/>
          </w:rPr>
          <w:t>(七)、环境保护</w:t>
        </w:r>
        <w:r>
          <w:tab/>
        </w:r>
        <w:r>
          <w:fldChar w:fldCharType="begin"/>
        </w:r>
        <w:r>
          <w:instrText xml:space="preserve"> PAGEREF _Toc8402 \h </w:instrText>
        </w:r>
        <w:r>
          <w:fldChar w:fldCharType="separate"/>
        </w:r>
        <w:r>
          <w:t>13</w:t>
        </w:r>
        <w:r>
          <w:fldChar w:fldCharType="end"/>
        </w:r>
      </w:hyperlink>
    </w:p>
    <w:p>
      <w:pPr>
        <w:pStyle w:val="TOC2"/>
        <w:tabs>
          <w:tab w:val="right" w:leader="dot" w:pos="8306"/>
        </w:tabs>
      </w:pPr>
      <w:hyperlink w:anchor="_Toc5267" w:history="1">
        <w:r>
          <w:rPr>
            <w:rFonts w:ascii="仿宋" w:eastAsia="仿宋" w:hAnsi="仿宋" w:cs="仿宋" w:hint="eastAsia"/>
            <w:lang w:eastAsia="zh-CN"/>
          </w:rPr>
          <w:t>(八)、钨粉项目建设符合性</w:t>
        </w:r>
        <w:r>
          <w:tab/>
        </w:r>
        <w:r>
          <w:fldChar w:fldCharType="begin"/>
        </w:r>
        <w:r>
          <w:instrText xml:space="preserve"> PAGEREF _Toc5267 \h </w:instrText>
        </w:r>
        <w:r>
          <w:fldChar w:fldCharType="separate"/>
        </w:r>
        <w:r>
          <w:t>13</w:t>
        </w:r>
        <w:r>
          <w:fldChar w:fldCharType="end"/>
        </w:r>
      </w:hyperlink>
    </w:p>
    <w:p>
      <w:pPr>
        <w:pStyle w:val="TOC2"/>
        <w:tabs>
          <w:tab w:val="right" w:leader="dot" w:pos="8306"/>
        </w:tabs>
      </w:pPr>
      <w:hyperlink w:anchor="_Toc16514" w:history="1">
        <w:r>
          <w:rPr>
            <w:rFonts w:ascii="仿宋" w:eastAsia="仿宋" w:hAnsi="仿宋" w:cs="仿宋" w:hint="eastAsia"/>
            <w:lang w:eastAsia="zh-CN"/>
          </w:rPr>
          <w:t>(九)、钨粉项目进度规划</w:t>
        </w:r>
        <w:r>
          <w:tab/>
        </w:r>
        <w:r>
          <w:fldChar w:fldCharType="begin"/>
        </w:r>
        <w:r>
          <w:instrText xml:space="preserve"> PAGEREF _Toc16514 \h </w:instrText>
        </w:r>
        <w:r>
          <w:fldChar w:fldCharType="separate"/>
        </w:r>
        <w:r>
          <w:t>14</w:t>
        </w:r>
        <w:r>
          <w:fldChar w:fldCharType="end"/>
        </w:r>
      </w:hyperlink>
    </w:p>
    <w:p>
      <w:pPr>
        <w:pStyle w:val="TOC2"/>
        <w:tabs>
          <w:tab w:val="right" w:leader="dot" w:pos="8306"/>
        </w:tabs>
      </w:pPr>
      <w:hyperlink w:anchor="_Toc16400" w:history="1">
        <w:r>
          <w:rPr>
            <w:rFonts w:ascii="仿宋" w:eastAsia="仿宋" w:hAnsi="仿宋" w:cs="仿宋" w:hint="eastAsia"/>
            <w:lang w:eastAsia="zh-CN"/>
          </w:rPr>
          <w:t>(十)、投资估算及经济效益分析</w:t>
        </w:r>
        <w:r>
          <w:tab/>
        </w:r>
        <w:r>
          <w:fldChar w:fldCharType="begin"/>
        </w:r>
        <w:r>
          <w:instrText xml:space="preserve"> PAGEREF _Toc16400 \h </w:instrText>
        </w:r>
        <w:r>
          <w:fldChar w:fldCharType="separate"/>
        </w:r>
        <w:r>
          <w:t>16</w:t>
        </w:r>
        <w:r>
          <w:fldChar w:fldCharType="end"/>
        </w:r>
      </w:hyperlink>
    </w:p>
    <w:p>
      <w:pPr>
        <w:pStyle w:val="TOC2"/>
        <w:tabs>
          <w:tab w:val="right" w:leader="dot" w:pos="8306"/>
        </w:tabs>
      </w:pPr>
      <w:hyperlink w:anchor="_Toc11395" w:history="1">
        <w:r>
          <w:rPr>
            <w:rFonts w:ascii="仿宋" w:eastAsia="仿宋" w:hAnsi="仿宋" w:cs="仿宋" w:hint="eastAsia"/>
            <w:lang w:eastAsia="zh-CN"/>
          </w:rPr>
          <w:t>(十一)、报告说明</w:t>
        </w:r>
        <w:r>
          <w:tab/>
        </w:r>
        <w:r>
          <w:fldChar w:fldCharType="begin"/>
        </w:r>
        <w:r>
          <w:instrText xml:space="preserve"> PAGEREF _Toc11395 \h </w:instrText>
        </w:r>
        <w:r>
          <w:fldChar w:fldCharType="separate"/>
        </w:r>
        <w:r>
          <w:t>17</w:t>
        </w:r>
        <w:r>
          <w:fldChar w:fldCharType="end"/>
        </w:r>
      </w:hyperlink>
    </w:p>
    <w:p>
      <w:pPr>
        <w:pStyle w:val="TOC2"/>
        <w:tabs>
          <w:tab w:val="right" w:leader="dot" w:pos="8306"/>
        </w:tabs>
      </w:pPr>
      <w:hyperlink w:anchor="_Toc1602" w:history="1">
        <w:r>
          <w:rPr>
            <w:rFonts w:ascii="仿宋" w:eastAsia="仿宋" w:hAnsi="仿宋" w:cs="仿宋" w:hint="eastAsia"/>
            <w:lang w:eastAsia="zh-CN"/>
          </w:rPr>
          <w:t>(十二)、钨粉项目评价</w:t>
        </w:r>
        <w:r>
          <w:tab/>
        </w:r>
        <w:r>
          <w:fldChar w:fldCharType="begin"/>
        </w:r>
        <w:r>
          <w:instrText xml:space="preserve"> PAGEREF _Toc1602 \h </w:instrText>
        </w:r>
        <w:r>
          <w:fldChar w:fldCharType="separate"/>
        </w:r>
        <w:r>
          <w:t>18</w:t>
        </w:r>
        <w:r>
          <w:fldChar w:fldCharType="end"/>
        </w:r>
      </w:hyperlink>
    </w:p>
    <w:p>
      <w:pPr>
        <w:pStyle w:val="TOC1"/>
        <w:tabs>
          <w:tab w:val="right" w:leader="dot" w:pos="8306"/>
        </w:tabs>
      </w:pPr>
      <w:hyperlink w:anchor="_Toc14959" w:history="1">
        <w:r>
          <w:rPr>
            <w:rFonts w:ascii="仿宋" w:eastAsia="仿宋" w:hAnsi="仿宋" w:cs="仿宋" w:hint="eastAsia"/>
            <w:lang w:eastAsia="zh-CN"/>
          </w:rPr>
          <w:t>四、工艺分析</w:t>
        </w:r>
        <w:r>
          <w:tab/>
        </w:r>
        <w:r>
          <w:fldChar w:fldCharType="begin"/>
        </w:r>
        <w:r>
          <w:instrText xml:space="preserve"> PAGEREF _Toc14959 \h </w:instrText>
        </w:r>
        <w:r>
          <w:fldChar w:fldCharType="separate"/>
        </w:r>
        <w:r>
          <w:t>19</w:t>
        </w:r>
        <w:r>
          <w:fldChar w:fldCharType="end"/>
        </w:r>
      </w:hyperlink>
    </w:p>
    <w:p>
      <w:pPr>
        <w:pStyle w:val="TOC2"/>
        <w:tabs>
          <w:tab w:val="right" w:leader="dot" w:pos="8306"/>
        </w:tabs>
      </w:pPr>
      <w:hyperlink w:anchor="_Toc15775" w:history="1">
        <w:r>
          <w:rPr>
            <w:rFonts w:ascii="仿宋" w:eastAsia="仿宋" w:hAnsi="仿宋" w:cs="仿宋" w:hint="eastAsia"/>
            <w:lang w:eastAsia="zh-CN"/>
          </w:rPr>
          <w:t>(一)、技术管理特点</w:t>
        </w:r>
        <w:r>
          <w:tab/>
        </w:r>
        <w:r>
          <w:fldChar w:fldCharType="begin"/>
        </w:r>
        <w:r>
          <w:instrText xml:space="preserve"> PAGEREF _Toc15775 \h </w:instrText>
        </w:r>
        <w:r>
          <w:fldChar w:fldCharType="separate"/>
        </w:r>
        <w:r>
          <w:t>19</w:t>
        </w:r>
        <w:r>
          <w:fldChar w:fldCharType="end"/>
        </w:r>
      </w:hyperlink>
    </w:p>
    <w:p>
      <w:pPr>
        <w:pStyle w:val="TOC2"/>
        <w:tabs>
          <w:tab w:val="right" w:leader="dot" w:pos="8306"/>
        </w:tabs>
      </w:pPr>
      <w:hyperlink w:anchor="_Toc26905" w:history="1">
        <w:r>
          <w:rPr>
            <w:rFonts w:ascii="仿宋" w:eastAsia="仿宋" w:hAnsi="仿宋" w:cs="仿宋" w:hint="eastAsia"/>
            <w:lang w:eastAsia="zh-CN"/>
          </w:rPr>
          <w:t>(二)、钨粉项目工艺技术设计方案</w:t>
        </w:r>
        <w:r>
          <w:tab/>
        </w:r>
        <w:r>
          <w:fldChar w:fldCharType="begin"/>
        </w:r>
        <w:r>
          <w:instrText xml:space="preserve"> PAGEREF _Toc26905 \h </w:instrText>
        </w:r>
        <w:r>
          <w:fldChar w:fldCharType="separate"/>
        </w:r>
        <w:r>
          <w:t>20</w:t>
        </w:r>
        <w:r>
          <w:fldChar w:fldCharType="end"/>
        </w:r>
      </w:hyperlink>
    </w:p>
    <w:p>
      <w:pPr>
        <w:pStyle w:val="TOC2"/>
        <w:tabs>
          <w:tab w:val="right" w:leader="dot" w:pos="8306"/>
        </w:tabs>
      </w:pPr>
      <w:hyperlink w:anchor="_Toc19197" w:history="1">
        <w:r>
          <w:rPr>
            <w:rFonts w:ascii="仿宋" w:eastAsia="仿宋" w:hAnsi="仿宋" w:cs="仿宋" w:hint="eastAsia"/>
            <w:lang w:eastAsia="zh-CN"/>
          </w:rPr>
          <w:t>(三)、设备选型方案</w:t>
        </w:r>
        <w:r>
          <w:tab/>
        </w:r>
        <w:r>
          <w:fldChar w:fldCharType="begin"/>
        </w:r>
        <w:r>
          <w:instrText xml:space="preserve"> PAGEREF _Toc19197 \h </w:instrText>
        </w:r>
        <w:r>
          <w:fldChar w:fldCharType="separate"/>
        </w:r>
        <w:r>
          <w:t>21</w:t>
        </w:r>
        <w:r>
          <w:fldChar w:fldCharType="end"/>
        </w:r>
      </w:hyperlink>
    </w:p>
    <w:p>
      <w:pPr>
        <w:pStyle w:val="TOC1"/>
        <w:tabs>
          <w:tab w:val="right" w:leader="dot" w:pos="8306"/>
        </w:tabs>
      </w:pPr>
      <w:hyperlink w:anchor="_Toc11786" w:history="1">
        <w:r>
          <w:rPr>
            <w:rFonts w:ascii="仿宋" w:eastAsia="仿宋" w:hAnsi="仿宋" w:cs="仿宋" w:hint="eastAsia"/>
            <w:lang w:eastAsia="zh-CN"/>
          </w:rPr>
          <w:t>五、危机管理与应急预案</w:t>
        </w:r>
        <w:r>
          <w:tab/>
        </w:r>
        <w:r>
          <w:fldChar w:fldCharType="begin"/>
        </w:r>
        <w:r>
          <w:instrText xml:space="preserve"> PAGEREF _Toc11786 \h </w:instrText>
        </w:r>
        <w:r>
          <w:fldChar w:fldCharType="separate"/>
        </w:r>
        <w:r>
          <w:t>22</w:t>
        </w:r>
        <w:r>
          <w:fldChar w:fldCharType="end"/>
        </w:r>
      </w:hyperlink>
    </w:p>
    <w:p>
      <w:pPr>
        <w:pStyle w:val="TOC2"/>
        <w:tabs>
          <w:tab w:val="right" w:leader="dot" w:pos="8306"/>
        </w:tabs>
      </w:pPr>
      <w:hyperlink w:anchor="_Toc2466" w:history="1">
        <w:r>
          <w:rPr>
            <w:rFonts w:ascii="仿宋" w:eastAsia="仿宋" w:hAnsi="仿宋" w:cs="仿宋" w:hint="eastAsia"/>
            <w:lang w:eastAsia="zh-CN"/>
          </w:rPr>
          <w:t>(一)、危机预警与监测</w:t>
        </w:r>
        <w:r>
          <w:tab/>
        </w:r>
        <w:r>
          <w:fldChar w:fldCharType="begin"/>
        </w:r>
        <w:r>
          <w:instrText xml:space="preserve"> PAGEREF _Toc2466 \h </w:instrText>
        </w:r>
        <w:r>
          <w:fldChar w:fldCharType="separate"/>
        </w:r>
        <w:r>
          <w:t>22</w:t>
        </w:r>
        <w:r>
          <w:fldChar w:fldCharType="end"/>
        </w:r>
      </w:hyperlink>
    </w:p>
    <w:p>
      <w:pPr>
        <w:pStyle w:val="TOC2"/>
        <w:tabs>
          <w:tab w:val="right" w:leader="dot" w:pos="8306"/>
        </w:tabs>
      </w:pPr>
      <w:hyperlink w:anchor="_Toc19406" w:history="1">
        <w:r>
          <w:rPr>
            <w:rFonts w:ascii="仿宋" w:eastAsia="仿宋" w:hAnsi="仿宋" w:cs="仿宋" w:hint="eastAsia"/>
            <w:lang w:eastAsia="zh-CN"/>
          </w:rPr>
          <w:t>(二)、应急预案与危机响应</w:t>
        </w:r>
        <w:r>
          <w:tab/>
        </w:r>
        <w:r>
          <w:fldChar w:fldCharType="begin"/>
        </w:r>
        <w:r>
          <w:instrText xml:space="preserve"> PAGEREF _Toc19406 \h </w:instrText>
        </w:r>
        <w:r>
          <w:fldChar w:fldCharType="separate"/>
        </w:r>
        <w:r>
          <w:t>23</w:t>
        </w:r>
        <w:r>
          <w:fldChar w:fldCharType="end"/>
        </w:r>
      </w:hyperlink>
    </w:p>
    <w:p>
      <w:pPr>
        <w:pStyle w:val="TOC2"/>
        <w:tabs>
          <w:tab w:val="right" w:leader="dot" w:pos="8306"/>
        </w:tabs>
      </w:pPr>
      <w:hyperlink w:anchor="_Toc7393" w:history="1">
        <w:r>
          <w:rPr>
            <w:rFonts w:ascii="仿宋" w:eastAsia="仿宋" w:hAnsi="仿宋" w:cs="仿宋" w:hint="eastAsia"/>
            <w:lang w:eastAsia="zh-CN"/>
          </w:rPr>
          <w:t>(三)、危机沟通与舆情控制</w:t>
        </w:r>
        <w:r>
          <w:tab/>
        </w:r>
        <w:r>
          <w:fldChar w:fldCharType="begin"/>
        </w:r>
        <w:r>
          <w:instrText xml:space="preserve"> PAGEREF _Toc7393 \h </w:instrText>
        </w:r>
        <w:r>
          <w:fldChar w:fldCharType="separate"/>
        </w:r>
        <w:r>
          <w:t>25</w:t>
        </w:r>
        <w:r>
          <w:fldChar w:fldCharType="end"/>
        </w:r>
      </w:hyperlink>
    </w:p>
    <w:p>
      <w:pPr>
        <w:pStyle w:val="TOC2"/>
        <w:tabs>
          <w:tab w:val="right" w:leader="dot" w:pos="8306"/>
        </w:tabs>
      </w:pPr>
      <w:hyperlink w:anchor="_Toc24467" w:history="1">
        <w:r>
          <w:rPr>
            <w:rFonts w:ascii="仿宋" w:eastAsia="仿宋" w:hAnsi="仿宋" w:cs="仿宋" w:hint="eastAsia"/>
            <w:lang w:eastAsia="zh-CN"/>
          </w:rPr>
          <w:t>(四)、危机后教训与改进</w:t>
        </w:r>
        <w:r>
          <w:tab/>
        </w:r>
        <w:r>
          <w:fldChar w:fldCharType="begin"/>
        </w:r>
        <w:r>
          <w:instrText xml:space="preserve"> PAGEREF _Toc24467 \h </w:instrText>
        </w:r>
        <w:r>
          <w:fldChar w:fldCharType="separate"/>
        </w:r>
        <w:r>
          <w:t>27</w:t>
        </w:r>
        <w:r>
          <w:fldChar w:fldCharType="end"/>
        </w:r>
      </w:hyperlink>
    </w:p>
    <w:p>
      <w:pPr>
        <w:pStyle w:val="TOC1"/>
        <w:tabs>
          <w:tab w:val="right" w:leader="dot" w:pos="8306"/>
        </w:tabs>
      </w:pPr>
      <w:hyperlink w:anchor="_Toc16304" w:history="1">
        <w:r>
          <w:rPr>
            <w:rFonts w:ascii="仿宋" w:eastAsia="仿宋" w:hAnsi="仿宋" w:cs="仿宋" w:hint="eastAsia"/>
            <w:lang w:eastAsia="zh-CN"/>
          </w:rPr>
          <w:t>六、投资背景及必要性分析</w:t>
        </w:r>
        <w:r>
          <w:tab/>
        </w:r>
        <w:r>
          <w:fldChar w:fldCharType="begin"/>
        </w:r>
        <w:r>
          <w:instrText xml:space="preserve"> PAGEREF _Toc16304 \h </w:instrText>
        </w:r>
        <w:r>
          <w:fldChar w:fldCharType="separate"/>
        </w:r>
        <w:r>
          <w:t>29</w:t>
        </w:r>
        <w:r>
          <w:fldChar w:fldCharType="end"/>
        </w:r>
      </w:hyperlink>
    </w:p>
    <w:p>
      <w:pPr>
        <w:pStyle w:val="TOC2"/>
        <w:tabs>
          <w:tab w:val="right" w:leader="dot" w:pos="8306"/>
        </w:tabs>
      </w:pPr>
      <w:hyperlink w:anchor="_Toc2289" w:history="1">
        <w:r>
          <w:rPr>
            <w:rFonts w:ascii="仿宋" w:eastAsia="仿宋" w:hAnsi="仿宋" w:cs="仿宋" w:hint="eastAsia"/>
            <w:lang w:eastAsia="zh-CN"/>
          </w:rPr>
          <w:t>(一)、钨粉项目承办单位背景分析</w:t>
        </w:r>
        <w:r>
          <w:tab/>
        </w:r>
        <w:r>
          <w:fldChar w:fldCharType="begin"/>
        </w:r>
        <w:r>
          <w:instrText xml:space="preserve"> PAGEREF _Toc2289 \h </w:instrText>
        </w:r>
        <w:r>
          <w:fldChar w:fldCharType="separate"/>
        </w:r>
        <w:r>
          <w:t>29</w:t>
        </w:r>
        <w:r>
          <w:fldChar w:fldCharType="end"/>
        </w:r>
      </w:hyperlink>
    </w:p>
    <w:p>
      <w:pPr>
        <w:pStyle w:val="TOC2"/>
        <w:tabs>
          <w:tab w:val="right" w:leader="dot" w:pos="8306"/>
        </w:tabs>
      </w:pPr>
      <w:hyperlink w:anchor="_Toc2519" w:history="1">
        <w:r>
          <w:rPr>
            <w:rFonts w:ascii="仿宋" w:eastAsia="仿宋" w:hAnsi="仿宋" w:cs="仿宋" w:hint="eastAsia"/>
            <w:lang w:eastAsia="zh-CN"/>
          </w:rPr>
          <w:t>(二)、产业政策及发展规划</w:t>
        </w:r>
        <w:r>
          <w:tab/>
        </w:r>
        <w:r>
          <w:fldChar w:fldCharType="begin"/>
        </w:r>
        <w:r>
          <w:instrText xml:space="preserve"> PAGEREF _Toc2519 \h </w:instrText>
        </w:r>
        <w:r>
          <w:fldChar w:fldCharType="separate"/>
        </w:r>
        <w:r>
          <w:t>30</w:t>
        </w:r>
        <w:r>
          <w:fldChar w:fldCharType="end"/>
        </w:r>
      </w:hyperlink>
    </w:p>
    <w:p>
      <w:pPr>
        <w:pStyle w:val="TOC2"/>
        <w:tabs>
          <w:tab w:val="right" w:leader="dot" w:pos="8306"/>
        </w:tabs>
      </w:pPr>
      <w:hyperlink w:anchor="_Toc25816" w:history="1">
        <w:r>
          <w:rPr>
            <w:rFonts w:ascii="仿宋" w:eastAsia="仿宋" w:hAnsi="仿宋" w:cs="仿宋" w:hint="eastAsia"/>
            <w:lang w:eastAsia="zh-CN"/>
          </w:rPr>
          <w:t>(三)、鼓励中小企业发展</w:t>
        </w:r>
        <w:r>
          <w:tab/>
        </w:r>
        <w:r>
          <w:fldChar w:fldCharType="begin"/>
        </w:r>
        <w:r>
          <w:instrText xml:space="preserve"> PAGEREF _Toc25816 \h </w:instrText>
        </w:r>
        <w:r>
          <w:fldChar w:fldCharType="separate"/>
        </w:r>
        <w:r>
          <w:t>32</w:t>
        </w:r>
        <w:r>
          <w:fldChar w:fldCharType="end"/>
        </w:r>
      </w:hyperlink>
    </w:p>
    <w:p>
      <w:pPr>
        <w:pStyle w:val="TOC2"/>
        <w:tabs>
          <w:tab w:val="right" w:leader="dot" w:pos="8306"/>
        </w:tabs>
      </w:pPr>
      <w:hyperlink w:anchor="_Toc8104" w:history="1">
        <w:r>
          <w:rPr>
            <w:rFonts w:ascii="仿宋" w:eastAsia="仿宋" w:hAnsi="仿宋" w:cs="仿宋" w:hint="eastAsia"/>
            <w:lang w:eastAsia="zh-CN"/>
          </w:rPr>
          <w:t>(四)、宏观经济形势分析</w:t>
        </w:r>
        <w:r>
          <w:tab/>
        </w:r>
        <w:r>
          <w:fldChar w:fldCharType="begin"/>
        </w:r>
        <w:r>
          <w:instrText xml:space="preserve"> PAGEREF _Toc8104 \h </w:instrText>
        </w:r>
        <w:r>
          <w:fldChar w:fldCharType="separate"/>
        </w:r>
        <w:r>
          <w:t>33</w:t>
        </w:r>
        <w:r>
          <w:fldChar w:fldCharType="end"/>
        </w:r>
      </w:hyperlink>
    </w:p>
    <w:p>
      <w:pPr>
        <w:pStyle w:val="TOC2"/>
        <w:tabs>
          <w:tab w:val="right" w:leader="dot" w:pos="8306"/>
        </w:tabs>
      </w:pPr>
      <w:hyperlink w:anchor="_Toc7408" w:history="1">
        <w:r>
          <w:rPr>
            <w:rFonts w:ascii="仿宋" w:eastAsia="仿宋" w:hAnsi="仿宋" w:cs="仿宋" w:hint="eastAsia"/>
            <w:lang w:eastAsia="zh-CN"/>
          </w:rPr>
          <w:t>(五)、区域经济发展概况</w:t>
        </w:r>
        <w:r>
          <w:tab/>
        </w:r>
        <w:r>
          <w:fldChar w:fldCharType="begin"/>
        </w:r>
        <w:r>
          <w:instrText xml:space="preserve"> PAGEREF _Toc7408 \h </w:instrText>
        </w:r>
        <w:r>
          <w:fldChar w:fldCharType="separate"/>
        </w:r>
        <w:r>
          <w:t>34</w:t>
        </w:r>
        <w:r>
          <w:fldChar w:fldCharType="end"/>
        </w:r>
      </w:hyperlink>
    </w:p>
    <w:p>
      <w:pPr>
        <w:pStyle w:val="TOC2"/>
        <w:tabs>
          <w:tab w:val="right" w:leader="dot" w:pos="8306"/>
        </w:tabs>
      </w:pPr>
      <w:hyperlink w:anchor="_Toc10334" w:history="1">
        <w:r>
          <w:rPr>
            <w:rFonts w:ascii="仿宋" w:eastAsia="仿宋" w:hAnsi="仿宋" w:cs="仿宋" w:hint="eastAsia"/>
            <w:lang w:eastAsia="zh-CN"/>
          </w:rPr>
          <w:t>(六)、钨粉项目必要性分析</w:t>
        </w:r>
        <w:r>
          <w:tab/>
        </w:r>
        <w:r>
          <w:fldChar w:fldCharType="begin"/>
        </w:r>
        <w:r>
          <w:instrText xml:space="preserve"> PAGEREF _Toc10334 \h </w:instrText>
        </w:r>
        <w:r>
          <w:fldChar w:fldCharType="separate"/>
        </w:r>
        <w:r>
          <w:t>36</w:t>
        </w:r>
        <w:r>
          <w:fldChar w:fldCharType="end"/>
        </w:r>
      </w:hyperlink>
    </w:p>
    <w:p>
      <w:pPr>
        <w:pStyle w:val="TOC1"/>
        <w:tabs>
          <w:tab w:val="right" w:leader="dot" w:pos="8306"/>
        </w:tabs>
      </w:pPr>
      <w:hyperlink w:anchor="_Toc5872" w:history="1">
        <w:r>
          <w:rPr>
            <w:rFonts w:ascii="仿宋" w:eastAsia="仿宋" w:hAnsi="仿宋" w:cs="仿宋" w:hint="eastAsia"/>
            <w:lang w:eastAsia="zh-CN"/>
          </w:rPr>
          <w:t>七、钨粉项目投资可行性分析</w:t>
        </w:r>
        <w:r>
          <w:tab/>
        </w:r>
        <w:r>
          <w:fldChar w:fldCharType="begin"/>
        </w:r>
        <w:r>
          <w:instrText xml:space="preserve"> PAGEREF _Toc5872 \h </w:instrText>
        </w:r>
        <w:r>
          <w:fldChar w:fldCharType="separate"/>
        </w:r>
        <w:r>
          <w:t>37</w:t>
        </w:r>
        <w:r>
          <w:fldChar w:fldCharType="end"/>
        </w:r>
      </w:hyperlink>
    </w:p>
    <w:p>
      <w:pPr>
        <w:pStyle w:val="TOC2"/>
        <w:tabs>
          <w:tab w:val="right" w:leader="dot" w:pos="8306"/>
        </w:tabs>
      </w:pPr>
      <w:hyperlink w:anchor="_Toc2200" w:history="1">
        <w:r>
          <w:rPr>
            <w:rFonts w:ascii="仿宋" w:eastAsia="仿宋" w:hAnsi="仿宋" w:cs="仿宋" w:hint="eastAsia"/>
            <w:lang w:eastAsia="zh-CN"/>
          </w:rPr>
          <w:t>(一)、钨粉项目估算说明</w:t>
        </w:r>
        <w:r>
          <w:tab/>
        </w:r>
        <w:r>
          <w:fldChar w:fldCharType="begin"/>
        </w:r>
        <w:r>
          <w:instrText xml:space="preserve"> PAGEREF _Toc2200 \h </w:instrText>
        </w:r>
        <w:r>
          <w:fldChar w:fldCharType="separate"/>
        </w:r>
        <w:r>
          <w:t>37</w:t>
        </w:r>
        <w:r>
          <w:fldChar w:fldCharType="end"/>
        </w:r>
      </w:hyperlink>
    </w:p>
    <w:p>
      <w:pPr>
        <w:pStyle w:val="TOC2"/>
        <w:tabs>
          <w:tab w:val="right" w:leader="dot" w:pos="8306"/>
        </w:tabs>
      </w:pPr>
      <w:hyperlink w:anchor="_Toc27575" w:history="1">
        <w:r>
          <w:rPr>
            <w:rFonts w:ascii="仿宋" w:eastAsia="仿宋" w:hAnsi="仿宋" w:cs="仿宋" w:hint="eastAsia"/>
            <w:lang w:eastAsia="zh-CN"/>
          </w:rPr>
          <w:t>(二)、钨粉项目总投资估算</w:t>
        </w:r>
        <w:r>
          <w:tab/>
        </w:r>
        <w:r>
          <w:fldChar w:fldCharType="begin"/>
        </w:r>
        <w:r>
          <w:instrText xml:space="preserve"> PAGEREF _Toc27575 \h </w:instrText>
        </w:r>
        <w:r>
          <w:fldChar w:fldCharType="separate"/>
        </w:r>
        <w:r>
          <w:t>39</w:t>
        </w:r>
        <w:r>
          <w:fldChar w:fldCharType="end"/>
        </w:r>
      </w:hyperlink>
    </w:p>
    <w:p>
      <w:pPr>
        <w:pStyle w:val="TOC2"/>
        <w:tabs>
          <w:tab w:val="right" w:leader="dot" w:pos="8306"/>
        </w:tabs>
      </w:pPr>
      <w:hyperlink w:anchor="_Toc2443" w:history="1">
        <w:r>
          <w:rPr>
            <w:rFonts w:ascii="仿宋" w:eastAsia="仿宋" w:hAnsi="仿宋" w:cs="仿宋" w:hint="eastAsia"/>
            <w:lang w:eastAsia="zh-CN"/>
          </w:rPr>
          <w:t>(三)、资金筹措</w:t>
        </w:r>
        <w:r>
          <w:tab/>
        </w:r>
        <w:r>
          <w:fldChar w:fldCharType="begin"/>
        </w:r>
        <w:r>
          <w:instrText xml:space="preserve"> PAGEREF _Toc2443 \h </w:instrText>
        </w:r>
        <w:r>
          <w:fldChar w:fldCharType="separate"/>
        </w:r>
        <w:r>
          <w:t>40</w:t>
        </w:r>
        <w:r>
          <w:fldChar w:fldCharType="end"/>
        </w:r>
      </w:hyperlink>
    </w:p>
    <w:p>
      <w:pPr>
        <w:pStyle w:val="TOC1"/>
        <w:tabs>
          <w:tab w:val="right" w:leader="dot" w:pos="8306"/>
        </w:tabs>
      </w:pPr>
      <w:hyperlink w:anchor="_Toc19500" w:history="1">
        <w:r>
          <w:rPr>
            <w:rFonts w:ascii="仿宋" w:eastAsia="仿宋" w:hAnsi="仿宋" w:cs="仿宋" w:hint="eastAsia"/>
            <w:lang w:eastAsia="zh-CN"/>
          </w:rPr>
          <w:t>八、员工福利与企业文化</w:t>
        </w:r>
        <w:r>
          <w:tab/>
        </w:r>
        <w:r>
          <w:fldChar w:fldCharType="begin"/>
        </w:r>
        <w:r>
          <w:instrText xml:space="preserve"> PAGEREF _Toc19500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77" w:history="1">
        <w:r>
          <w:rPr>
            <w:rFonts w:ascii="仿宋" w:eastAsia="仿宋" w:hAnsi="仿宋" w:cs="仿宋" w:hint="eastAsia"/>
            <w:lang w:eastAsia="zh-CN"/>
          </w:rPr>
          <w:t>(一)、员工福利政策</w:t>
        </w:r>
        <w:r>
          <w:tab/>
        </w:r>
        <w:r>
          <w:fldChar w:fldCharType="begin"/>
        </w:r>
        <w:r>
          <w:instrText xml:space="preserve"> PAGEREF _Toc6877 \h </w:instrText>
        </w:r>
        <w:r>
          <w:fldChar w:fldCharType="separate"/>
        </w:r>
        <w:r>
          <w:t>41</w:t>
        </w:r>
        <w:r>
          <w:fldChar w:fldCharType="end"/>
        </w:r>
      </w:hyperlink>
    </w:p>
    <w:p>
      <w:pPr>
        <w:pStyle w:val="TOC2"/>
        <w:tabs>
          <w:tab w:val="right" w:leader="dot" w:pos="8306"/>
        </w:tabs>
      </w:pPr>
      <w:hyperlink w:anchor="_Toc27192" w:history="1">
        <w:r>
          <w:rPr>
            <w:rFonts w:ascii="仿宋" w:eastAsia="仿宋" w:hAnsi="仿宋" w:cs="仿宋" w:hint="eastAsia"/>
            <w:lang w:eastAsia="zh-CN"/>
          </w:rPr>
          <w:t>(二)、团队建设与员工培训</w:t>
        </w:r>
        <w:r>
          <w:tab/>
        </w:r>
        <w:r>
          <w:fldChar w:fldCharType="begin"/>
        </w:r>
        <w:r>
          <w:instrText xml:space="preserve"> PAGEREF _Toc27192 \h </w:instrText>
        </w:r>
        <w:r>
          <w:fldChar w:fldCharType="separate"/>
        </w:r>
        <w:r>
          <w:t>43</w:t>
        </w:r>
        <w:r>
          <w:fldChar w:fldCharType="end"/>
        </w:r>
      </w:hyperlink>
    </w:p>
    <w:p>
      <w:pPr>
        <w:pStyle w:val="TOC2"/>
        <w:tabs>
          <w:tab w:val="right" w:leader="dot" w:pos="8306"/>
        </w:tabs>
      </w:pPr>
      <w:hyperlink w:anchor="_Toc3149" w:history="1">
        <w:r>
          <w:rPr>
            <w:rFonts w:ascii="仿宋" w:eastAsia="仿宋" w:hAnsi="仿宋" w:cs="仿宋" w:hint="eastAsia"/>
            <w:lang w:eastAsia="zh-CN"/>
          </w:rPr>
          <w:t>(三)、企业文化建设</w:t>
        </w:r>
        <w:r>
          <w:tab/>
        </w:r>
        <w:r>
          <w:fldChar w:fldCharType="begin"/>
        </w:r>
        <w:r>
          <w:instrText xml:space="preserve"> PAGEREF _Toc3149 \h </w:instrText>
        </w:r>
        <w:r>
          <w:fldChar w:fldCharType="separate"/>
        </w:r>
        <w:r>
          <w:t>45</w:t>
        </w:r>
        <w:r>
          <w:fldChar w:fldCharType="end"/>
        </w:r>
      </w:hyperlink>
    </w:p>
    <w:p>
      <w:pPr>
        <w:pStyle w:val="TOC2"/>
        <w:tabs>
          <w:tab w:val="right" w:leader="dot" w:pos="8306"/>
        </w:tabs>
      </w:pPr>
      <w:hyperlink w:anchor="_Toc28235" w:history="1">
        <w:r>
          <w:rPr>
            <w:rFonts w:ascii="仿宋" w:eastAsia="仿宋" w:hAnsi="仿宋" w:cs="仿宋" w:hint="eastAsia"/>
            <w:lang w:eastAsia="zh-CN"/>
          </w:rPr>
          <w:t>(四)、员工健康与工作平衡</w:t>
        </w:r>
        <w:r>
          <w:tab/>
        </w:r>
        <w:r>
          <w:fldChar w:fldCharType="begin"/>
        </w:r>
        <w:r>
          <w:instrText xml:space="preserve"> PAGEREF _Toc28235 \h </w:instrText>
        </w:r>
        <w:r>
          <w:fldChar w:fldCharType="separate"/>
        </w:r>
        <w:r>
          <w:t>46</w:t>
        </w:r>
        <w:r>
          <w:fldChar w:fldCharType="end"/>
        </w:r>
      </w:hyperlink>
    </w:p>
    <w:p>
      <w:pPr>
        <w:pStyle w:val="TOC1"/>
        <w:tabs>
          <w:tab w:val="right" w:leader="dot" w:pos="8306"/>
        </w:tabs>
      </w:pPr>
      <w:hyperlink w:anchor="_Toc17804" w:history="1">
        <w:r>
          <w:rPr>
            <w:rFonts w:ascii="仿宋" w:eastAsia="仿宋" w:hAnsi="仿宋" w:cs="仿宋" w:hint="eastAsia"/>
            <w:lang w:eastAsia="zh-CN"/>
          </w:rPr>
          <w:t>九、未来发展战略</w:t>
        </w:r>
        <w:r>
          <w:tab/>
        </w:r>
        <w:r>
          <w:fldChar w:fldCharType="begin"/>
        </w:r>
        <w:r>
          <w:instrText xml:space="preserve"> PAGEREF _Toc17804 \h </w:instrText>
        </w:r>
        <w:r>
          <w:fldChar w:fldCharType="separate"/>
        </w:r>
        <w:r>
          <w:t>48</w:t>
        </w:r>
        <w:r>
          <w:fldChar w:fldCharType="end"/>
        </w:r>
      </w:hyperlink>
    </w:p>
    <w:p>
      <w:pPr>
        <w:pStyle w:val="TOC2"/>
        <w:tabs>
          <w:tab w:val="right" w:leader="dot" w:pos="8306"/>
        </w:tabs>
      </w:pPr>
      <w:hyperlink w:anchor="_Toc1611" w:history="1">
        <w:r>
          <w:rPr>
            <w:rFonts w:ascii="仿宋" w:eastAsia="仿宋" w:hAnsi="仿宋" w:cs="仿宋" w:hint="eastAsia"/>
            <w:lang w:eastAsia="zh-CN"/>
          </w:rPr>
          <w:t>(一)、未来市场定位与业务拓展</w:t>
        </w:r>
        <w:r>
          <w:tab/>
        </w:r>
        <w:r>
          <w:fldChar w:fldCharType="begin"/>
        </w:r>
        <w:r>
          <w:instrText xml:space="preserve"> PAGEREF _Toc1611 \h </w:instrText>
        </w:r>
        <w:r>
          <w:fldChar w:fldCharType="separate"/>
        </w:r>
        <w:r>
          <w:t>48</w:t>
        </w:r>
        <w:r>
          <w:fldChar w:fldCharType="end"/>
        </w:r>
      </w:hyperlink>
    </w:p>
    <w:p>
      <w:pPr>
        <w:pStyle w:val="TOC2"/>
        <w:tabs>
          <w:tab w:val="right" w:leader="dot" w:pos="8306"/>
        </w:tabs>
      </w:pPr>
      <w:hyperlink w:anchor="_Toc30198" w:history="1">
        <w:r>
          <w:rPr>
            <w:rFonts w:ascii="仿宋" w:eastAsia="仿宋" w:hAnsi="仿宋" w:cs="仿宋" w:hint="eastAsia"/>
            <w:lang w:eastAsia="zh-CN"/>
          </w:rPr>
          <w:t>(二)、技术创新与研发方向</w:t>
        </w:r>
        <w:r>
          <w:tab/>
        </w:r>
        <w:r>
          <w:fldChar w:fldCharType="begin"/>
        </w:r>
        <w:r>
          <w:instrText xml:space="preserve"> PAGEREF _Toc30198 \h </w:instrText>
        </w:r>
        <w:r>
          <w:fldChar w:fldCharType="separate"/>
        </w:r>
        <w:r>
          <w:t>50</w:t>
        </w:r>
        <w:r>
          <w:fldChar w:fldCharType="end"/>
        </w:r>
      </w:hyperlink>
    </w:p>
    <w:p>
      <w:pPr>
        <w:pStyle w:val="TOC2"/>
        <w:tabs>
          <w:tab w:val="right" w:leader="dot" w:pos="8306"/>
        </w:tabs>
      </w:pPr>
      <w:hyperlink w:anchor="_Toc16621" w:history="1">
        <w:r>
          <w:rPr>
            <w:rFonts w:ascii="仿宋" w:eastAsia="仿宋" w:hAnsi="仿宋" w:cs="仿宋" w:hint="eastAsia"/>
            <w:lang w:eastAsia="zh-CN"/>
          </w:rPr>
          <w:t>(三)、国际化战略与全球市场</w:t>
        </w:r>
        <w:r>
          <w:tab/>
        </w:r>
        <w:r>
          <w:fldChar w:fldCharType="begin"/>
        </w:r>
        <w:r>
          <w:instrText xml:space="preserve"> PAGEREF _Toc16621 \h </w:instrText>
        </w:r>
        <w:r>
          <w:fldChar w:fldCharType="separate"/>
        </w:r>
        <w:r>
          <w:t>52</w:t>
        </w:r>
        <w:r>
          <w:fldChar w:fldCharType="end"/>
        </w:r>
      </w:hyperlink>
    </w:p>
    <w:p>
      <w:pPr>
        <w:pStyle w:val="TOC2"/>
        <w:tabs>
          <w:tab w:val="right" w:leader="dot" w:pos="8306"/>
        </w:tabs>
      </w:pPr>
      <w:hyperlink w:anchor="_Toc17169" w:history="1">
        <w:r>
          <w:rPr>
            <w:rFonts w:ascii="仿宋" w:eastAsia="仿宋" w:hAnsi="仿宋" w:cs="仿宋" w:hint="eastAsia"/>
            <w:lang w:eastAsia="zh-CN"/>
          </w:rPr>
          <w:t>(四)、可持续发展战略</w:t>
        </w:r>
        <w:r>
          <w:tab/>
        </w:r>
        <w:r>
          <w:fldChar w:fldCharType="begin"/>
        </w:r>
        <w:r>
          <w:instrText xml:space="preserve"> PAGEREF _Toc17169 \h </w:instrText>
        </w:r>
        <w:r>
          <w:fldChar w:fldCharType="separate"/>
        </w:r>
        <w:r>
          <w:t>53</w:t>
        </w:r>
        <w:r>
          <w:fldChar w:fldCharType="end"/>
        </w:r>
      </w:hyperlink>
    </w:p>
    <w:p>
      <w:pPr>
        <w:pStyle w:val="TOC1"/>
        <w:tabs>
          <w:tab w:val="right" w:leader="dot" w:pos="8306"/>
        </w:tabs>
      </w:pPr>
      <w:hyperlink w:anchor="_Toc16569" w:history="1">
        <w:r>
          <w:rPr>
            <w:rFonts w:ascii="仿宋" w:eastAsia="仿宋" w:hAnsi="仿宋" w:cs="仿宋" w:hint="eastAsia"/>
            <w:lang w:eastAsia="zh-CN"/>
          </w:rPr>
          <w:t>十、市场营销策略</w:t>
        </w:r>
        <w:r>
          <w:tab/>
        </w:r>
        <w:r>
          <w:fldChar w:fldCharType="begin"/>
        </w:r>
        <w:r>
          <w:instrText xml:space="preserve"> PAGEREF _Toc16569 \h </w:instrText>
        </w:r>
        <w:r>
          <w:fldChar w:fldCharType="separate"/>
        </w:r>
        <w:r>
          <w:t>55</w:t>
        </w:r>
        <w:r>
          <w:fldChar w:fldCharType="end"/>
        </w:r>
      </w:hyperlink>
    </w:p>
    <w:p>
      <w:pPr>
        <w:pStyle w:val="TOC2"/>
        <w:tabs>
          <w:tab w:val="right" w:leader="dot" w:pos="8306"/>
        </w:tabs>
      </w:pPr>
      <w:hyperlink w:anchor="_Toc29687" w:history="1">
        <w:r>
          <w:rPr>
            <w:rFonts w:ascii="仿宋" w:eastAsia="仿宋" w:hAnsi="仿宋" w:cs="仿宋" w:hint="eastAsia"/>
            <w:lang w:eastAsia="zh-CN"/>
          </w:rPr>
          <w:t>(一)、市场定位与目标客户群</w:t>
        </w:r>
        <w:r>
          <w:tab/>
        </w:r>
        <w:r>
          <w:fldChar w:fldCharType="begin"/>
        </w:r>
        <w:r>
          <w:instrText xml:space="preserve"> PAGEREF _Toc29687 \h </w:instrText>
        </w:r>
        <w:r>
          <w:fldChar w:fldCharType="separate"/>
        </w:r>
        <w:r>
          <w:t>55</w:t>
        </w:r>
        <w:r>
          <w:fldChar w:fldCharType="end"/>
        </w:r>
      </w:hyperlink>
    </w:p>
    <w:p>
      <w:pPr>
        <w:pStyle w:val="TOC2"/>
        <w:tabs>
          <w:tab w:val="right" w:leader="dot" w:pos="8306"/>
        </w:tabs>
      </w:pPr>
      <w:hyperlink w:anchor="_Toc27723" w:history="1">
        <w:r>
          <w:rPr>
            <w:rFonts w:ascii="仿宋" w:eastAsia="仿宋" w:hAnsi="仿宋" w:cs="仿宋" w:hint="eastAsia"/>
            <w:lang w:eastAsia="zh-CN"/>
          </w:rPr>
          <w:t>(二)、竞争对手分析</w:t>
        </w:r>
        <w:r>
          <w:tab/>
        </w:r>
        <w:r>
          <w:fldChar w:fldCharType="begin"/>
        </w:r>
        <w:r>
          <w:instrText xml:space="preserve"> PAGEREF _Toc27723 \h </w:instrText>
        </w:r>
        <w:r>
          <w:fldChar w:fldCharType="separate"/>
        </w:r>
        <w:r>
          <w:t>58</w:t>
        </w:r>
        <w:r>
          <w:fldChar w:fldCharType="end"/>
        </w:r>
      </w:hyperlink>
    </w:p>
    <w:p>
      <w:pPr>
        <w:pStyle w:val="TOC2"/>
        <w:tabs>
          <w:tab w:val="right" w:leader="dot" w:pos="8306"/>
        </w:tabs>
      </w:pPr>
      <w:hyperlink w:anchor="_Toc18710" w:history="1">
        <w:r>
          <w:rPr>
            <w:rFonts w:ascii="仿宋" w:eastAsia="仿宋" w:hAnsi="仿宋" w:cs="仿宋" w:hint="eastAsia"/>
            <w:lang w:eastAsia="zh-CN"/>
          </w:rPr>
          <w:t>(三)、营销策略与推广计划</w:t>
        </w:r>
        <w:r>
          <w:tab/>
        </w:r>
        <w:r>
          <w:fldChar w:fldCharType="begin"/>
        </w:r>
        <w:r>
          <w:instrText xml:space="preserve"> PAGEREF _Toc18710 \h </w:instrText>
        </w:r>
        <w:r>
          <w:fldChar w:fldCharType="separate"/>
        </w:r>
        <w:r>
          <w:t>60</w:t>
        </w:r>
        <w:r>
          <w:fldChar w:fldCharType="end"/>
        </w:r>
      </w:hyperlink>
    </w:p>
    <w:p>
      <w:pPr>
        <w:pStyle w:val="TOC2"/>
        <w:tabs>
          <w:tab w:val="right" w:leader="dot" w:pos="8306"/>
        </w:tabs>
      </w:pPr>
      <w:hyperlink w:anchor="_Toc11667" w:history="1">
        <w:r>
          <w:rPr>
            <w:rFonts w:ascii="仿宋" w:eastAsia="仿宋" w:hAnsi="仿宋" w:cs="仿宋" w:hint="eastAsia"/>
            <w:lang w:eastAsia="zh-CN"/>
          </w:rPr>
          <w:t>(四)、产品定价与销售渠道</w:t>
        </w:r>
        <w:r>
          <w:tab/>
        </w:r>
        <w:r>
          <w:fldChar w:fldCharType="begin"/>
        </w:r>
        <w:r>
          <w:instrText xml:space="preserve"> PAGEREF _Toc11667 \h </w:instrText>
        </w:r>
        <w:r>
          <w:fldChar w:fldCharType="separate"/>
        </w:r>
        <w:r>
          <w:t>61</w:t>
        </w:r>
        <w:r>
          <w:fldChar w:fldCharType="end"/>
        </w:r>
      </w:hyperlink>
    </w:p>
    <w:p>
      <w:pPr>
        <w:pStyle w:val="TOC2"/>
        <w:tabs>
          <w:tab w:val="right" w:leader="dot" w:pos="8306"/>
        </w:tabs>
      </w:pPr>
      <w:hyperlink w:anchor="_Toc27371" w:history="1">
        <w:r>
          <w:rPr>
            <w:rFonts w:ascii="仿宋" w:eastAsia="仿宋" w:hAnsi="仿宋" w:cs="仿宋" w:hint="eastAsia"/>
            <w:lang w:eastAsia="zh-CN"/>
          </w:rPr>
          <w:t>(五)、售后服务体系</w:t>
        </w:r>
        <w:r>
          <w:tab/>
        </w:r>
        <w:r>
          <w:fldChar w:fldCharType="begin"/>
        </w:r>
        <w:r>
          <w:instrText xml:space="preserve"> PAGEREF _Toc27371 \h </w:instrText>
        </w:r>
        <w:r>
          <w:fldChar w:fldCharType="separate"/>
        </w:r>
        <w:r>
          <w:t>62</w:t>
        </w:r>
        <w:r>
          <w:fldChar w:fldCharType="end"/>
        </w:r>
      </w:hyperlink>
    </w:p>
    <w:p>
      <w:pPr>
        <w:pStyle w:val="TOC1"/>
        <w:tabs>
          <w:tab w:val="right" w:leader="dot" w:pos="8306"/>
        </w:tabs>
      </w:pPr>
      <w:hyperlink w:anchor="_Toc8228" w:history="1">
        <w:r>
          <w:rPr>
            <w:rFonts w:ascii="仿宋" w:eastAsia="仿宋" w:hAnsi="仿宋" w:cs="仿宋" w:hint="eastAsia"/>
            <w:lang w:eastAsia="zh-CN"/>
          </w:rPr>
          <w:t>十一、市场趋势与竞争分析</w:t>
        </w:r>
        <w:r>
          <w:tab/>
        </w:r>
        <w:r>
          <w:fldChar w:fldCharType="begin"/>
        </w:r>
        <w:r>
          <w:instrText xml:space="preserve"> PAGEREF _Toc8228 \h </w:instrText>
        </w:r>
        <w:r>
          <w:fldChar w:fldCharType="separate"/>
        </w:r>
        <w:r>
          <w:t>64</w:t>
        </w:r>
        <w:r>
          <w:fldChar w:fldCharType="end"/>
        </w:r>
      </w:hyperlink>
    </w:p>
    <w:p>
      <w:pPr>
        <w:pStyle w:val="TOC2"/>
        <w:tabs>
          <w:tab w:val="right" w:leader="dot" w:pos="8306"/>
        </w:tabs>
      </w:pPr>
      <w:hyperlink w:anchor="_Toc28583" w:history="1">
        <w:r>
          <w:rPr>
            <w:rFonts w:ascii="仿宋" w:eastAsia="仿宋" w:hAnsi="仿宋" w:cs="仿宋" w:hint="eastAsia"/>
            <w:lang w:eastAsia="zh-CN"/>
          </w:rPr>
          <w:t>(一)、行业市场趋势分析</w:t>
        </w:r>
        <w:r>
          <w:tab/>
        </w:r>
        <w:r>
          <w:fldChar w:fldCharType="begin"/>
        </w:r>
        <w:r>
          <w:instrText xml:space="preserve"> PAGEREF _Toc28583 \h </w:instrText>
        </w:r>
        <w:r>
          <w:fldChar w:fldCharType="separate"/>
        </w:r>
        <w:r>
          <w:t>64</w:t>
        </w:r>
        <w:r>
          <w:fldChar w:fldCharType="end"/>
        </w:r>
      </w:hyperlink>
    </w:p>
    <w:p>
      <w:pPr>
        <w:pStyle w:val="TOC2"/>
        <w:tabs>
          <w:tab w:val="right" w:leader="dot" w:pos="8306"/>
        </w:tabs>
      </w:pPr>
      <w:hyperlink w:anchor="_Toc20169" w:history="1">
        <w:r>
          <w:rPr>
            <w:rFonts w:ascii="仿宋" w:eastAsia="仿宋" w:hAnsi="仿宋" w:cs="仿宋" w:hint="eastAsia"/>
            <w:lang w:eastAsia="zh-CN"/>
          </w:rPr>
          <w:t>(二)、竞争对手动态监测</w:t>
        </w:r>
        <w:r>
          <w:tab/>
        </w:r>
        <w:r>
          <w:fldChar w:fldCharType="begin"/>
        </w:r>
        <w:r>
          <w:instrText xml:space="preserve"> PAGEREF _Toc20169 \h </w:instrText>
        </w:r>
        <w:r>
          <w:fldChar w:fldCharType="separate"/>
        </w:r>
        <w:r>
          <w:t>66</w:t>
        </w:r>
        <w:r>
          <w:fldChar w:fldCharType="end"/>
        </w:r>
      </w:hyperlink>
    </w:p>
    <w:p>
      <w:pPr>
        <w:pStyle w:val="TOC2"/>
        <w:tabs>
          <w:tab w:val="right" w:leader="dot" w:pos="8306"/>
        </w:tabs>
      </w:pPr>
      <w:hyperlink w:anchor="_Toc14040" w:history="1">
        <w:r>
          <w:rPr>
            <w:rFonts w:ascii="仿宋" w:eastAsia="仿宋" w:hAnsi="仿宋" w:cs="仿宋" w:hint="eastAsia"/>
            <w:lang w:eastAsia="zh-CN"/>
          </w:rPr>
          <w:t>(三)、新兴技术与创新趋势</w:t>
        </w:r>
        <w:r>
          <w:tab/>
        </w:r>
        <w:r>
          <w:fldChar w:fldCharType="begin"/>
        </w:r>
        <w:r>
          <w:instrText xml:space="preserve"> PAGEREF _Toc14040 \h </w:instrText>
        </w:r>
        <w:r>
          <w:fldChar w:fldCharType="separate"/>
        </w:r>
        <w:r>
          <w:t>68</w:t>
        </w:r>
        <w:r>
          <w:fldChar w:fldCharType="end"/>
        </w:r>
      </w:hyperlink>
    </w:p>
    <w:p>
      <w:pPr>
        <w:pStyle w:val="TOC2"/>
        <w:tabs>
          <w:tab w:val="right" w:leader="dot" w:pos="8306"/>
        </w:tabs>
      </w:pPr>
      <w:hyperlink w:anchor="_Toc25339" w:history="1">
        <w:r>
          <w:rPr>
            <w:rFonts w:ascii="仿宋" w:eastAsia="仿宋" w:hAnsi="仿宋" w:cs="仿宋" w:hint="eastAsia"/>
            <w:lang w:eastAsia="zh-CN"/>
          </w:rPr>
          <w:t>(四)、市场机会与威胁评估</w:t>
        </w:r>
        <w:r>
          <w:tab/>
        </w:r>
        <w:r>
          <w:fldChar w:fldCharType="begin"/>
        </w:r>
        <w:r>
          <w:instrText xml:space="preserve"> PAGEREF _Toc25339 \h </w:instrText>
        </w:r>
        <w:r>
          <w:fldChar w:fldCharType="separate"/>
        </w:r>
        <w:r>
          <w:t>70</w:t>
        </w:r>
        <w:r>
          <w:fldChar w:fldCharType="end"/>
        </w:r>
      </w:hyperlink>
    </w:p>
    <w:p>
      <w:pPr>
        <w:pStyle w:val="TOC1"/>
        <w:tabs>
          <w:tab w:val="right" w:leader="dot" w:pos="8306"/>
        </w:tabs>
      </w:pPr>
      <w:hyperlink w:anchor="_Toc5011" w:history="1">
        <w:r>
          <w:rPr>
            <w:rFonts w:ascii="仿宋" w:eastAsia="仿宋" w:hAnsi="仿宋" w:cs="仿宋" w:hint="eastAsia"/>
            <w:lang w:eastAsia="zh-CN"/>
          </w:rPr>
          <w:t>十二、法律与合规性</w:t>
        </w:r>
        <w:r>
          <w:tab/>
        </w:r>
        <w:r>
          <w:fldChar w:fldCharType="begin"/>
        </w:r>
        <w:r>
          <w:instrText xml:space="preserve"> PAGEREF _Toc5011 \h </w:instrText>
        </w:r>
        <w:r>
          <w:fldChar w:fldCharType="separate"/>
        </w:r>
        <w:r>
          <w:t>72</w:t>
        </w:r>
        <w:r>
          <w:fldChar w:fldCharType="end"/>
        </w:r>
      </w:hyperlink>
    </w:p>
    <w:p>
      <w:pPr>
        <w:pStyle w:val="TOC2"/>
        <w:tabs>
          <w:tab w:val="right" w:leader="dot" w:pos="8306"/>
        </w:tabs>
      </w:pPr>
      <w:hyperlink w:anchor="_Toc31991" w:history="1">
        <w:r>
          <w:rPr>
            <w:rFonts w:ascii="仿宋" w:eastAsia="仿宋" w:hAnsi="仿宋" w:cs="仿宋" w:hint="eastAsia"/>
            <w:lang w:eastAsia="zh-CN"/>
          </w:rPr>
          <w:t>(一)、相关法律法规概述</w:t>
        </w:r>
        <w:r>
          <w:tab/>
        </w:r>
        <w:r>
          <w:fldChar w:fldCharType="begin"/>
        </w:r>
        <w:r>
          <w:instrText xml:space="preserve"> PAGEREF _Toc31991 \h </w:instrText>
        </w:r>
        <w:r>
          <w:fldChar w:fldCharType="separate"/>
        </w:r>
        <w:r>
          <w:t>72</w:t>
        </w:r>
        <w:r>
          <w:fldChar w:fldCharType="end"/>
        </w:r>
      </w:hyperlink>
    </w:p>
    <w:p>
      <w:pPr>
        <w:pStyle w:val="TOC2"/>
        <w:tabs>
          <w:tab w:val="right" w:leader="dot" w:pos="8306"/>
        </w:tabs>
      </w:pPr>
      <w:hyperlink w:anchor="_Toc16561" w:history="1">
        <w:r>
          <w:rPr>
            <w:rFonts w:ascii="仿宋" w:eastAsia="仿宋" w:hAnsi="仿宋" w:cs="仿宋" w:hint="eastAsia"/>
            <w:lang w:eastAsia="zh-CN"/>
          </w:rPr>
          <w:t>(二)、钨粉项目合同管理</w:t>
        </w:r>
        <w:r>
          <w:tab/>
        </w:r>
        <w:r>
          <w:fldChar w:fldCharType="begin"/>
        </w:r>
        <w:r>
          <w:instrText xml:space="preserve"> PAGEREF _Toc16561 \h </w:instrText>
        </w:r>
        <w:r>
          <w:fldChar w:fldCharType="separate"/>
        </w:r>
        <w:r>
          <w:t>74</w:t>
        </w:r>
        <w:r>
          <w:fldChar w:fldCharType="end"/>
        </w:r>
      </w:hyperlink>
    </w:p>
    <w:p>
      <w:pPr>
        <w:pStyle w:val="TOC2"/>
        <w:tabs>
          <w:tab w:val="right" w:leader="dot" w:pos="8306"/>
        </w:tabs>
      </w:pPr>
      <w:hyperlink w:anchor="_Toc24959" w:history="1">
        <w:r>
          <w:rPr>
            <w:rFonts w:ascii="仿宋" w:eastAsia="仿宋" w:hAnsi="仿宋" w:cs="仿宋" w:hint="eastAsia"/>
            <w:lang w:eastAsia="zh-CN"/>
          </w:rPr>
          <w:t>(三)、知识产权保护</w:t>
        </w:r>
        <w:r>
          <w:tab/>
        </w:r>
        <w:r>
          <w:fldChar w:fldCharType="begin"/>
        </w:r>
        <w:r>
          <w:instrText xml:space="preserve"> PAGEREF _Toc24959 \h </w:instrText>
        </w:r>
        <w:r>
          <w:fldChar w:fldCharType="separate"/>
        </w:r>
        <w:r>
          <w:t>75</w:t>
        </w:r>
        <w:r>
          <w:fldChar w:fldCharType="end"/>
        </w:r>
      </w:hyperlink>
    </w:p>
    <w:p>
      <w:pPr>
        <w:pStyle w:val="TOC2"/>
        <w:tabs>
          <w:tab w:val="right" w:leader="dot" w:pos="8306"/>
        </w:tabs>
      </w:pPr>
      <w:hyperlink w:anchor="_Toc14357" w:history="1">
        <w:r>
          <w:rPr>
            <w:rFonts w:ascii="仿宋" w:eastAsia="仿宋" w:hAnsi="仿宋" w:cs="仿宋" w:hint="eastAsia"/>
            <w:lang w:eastAsia="zh-CN"/>
          </w:rPr>
          <w:t>(四)、劳动法规与员工权益</w:t>
        </w:r>
        <w:r>
          <w:tab/>
        </w:r>
        <w:r>
          <w:fldChar w:fldCharType="begin"/>
        </w:r>
        <w:r>
          <w:instrText xml:space="preserve"> PAGEREF _Toc14357 \h </w:instrText>
        </w:r>
        <w:r>
          <w:fldChar w:fldCharType="separate"/>
        </w:r>
        <w:r>
          <w:t>77</w:t>
        </w:r>
        <w:r>
          <w:fldChar w:fldCharType="end"/>
        </w:r>
      </w:hyperlink>
    </w:p>
    <w:p>
      <w:pPr>
        <w:pStyle w:val="TOC2"/>
        <w:tabs>
          <w:tab w:val="right" w:leader="dot" w:pos="8306"/>
        </w:tabs>
      </w:pPr>
      <w:hyperlink w:anchor="_Toc21122" w:history="1">
        <w:r>
          <w:rPr>
            <w:rFonts w:ascii="仿宋" w:eastAsia="仿宋" w:hAnsi="仿宋" w:cs="仿宋" w:hint="eastAsia"/>
            <w:lang w:eastAsia="zh-CN"/>
          </w:rPr>
          <w:t>(五)、环境保护法规遵循</w:t>
        </w:r>
        <w:r>
          <w:tab/>
        </w:r>
        <w:r>
          <w:fldChar w:fldCharType="begin"/>
        </w:r>
        <w:r>
          <w:instrText xml:space="preserve"> PAGEREF _Toc21122 \h </w:instrText>
        </w:r>
        <w:r>
          <w:fldChar w:fldCharType="separate"/>
        </w:r>
        <w:r>
          <w:t>78</w:t>
        </w:r>
        <w:r>
          <w:fldChar w:fldCharType="end"/>
        </w:r>
      </w:hyperlink>
    </w:p>
    <w:p>
      <w:pPr>
        <w:pStyle w:val="TOC1"/>
        <w:tabs>
          <w:tab w:val="right" w:leader="dot" w:pos="8306"/>
        </w:tabs>
      </w:pPr>
      <w:hyperlink w:anchor="_Toc3359" w:history="1">
        <w:r>
          <w:rPr>
            <w:rFonts w:ascii="仿宋" w:eastAsia="仿宋" w:hAnsi="仿宋" w:cs="仿宋" w:hint="eastAsia"/>
            <w:lang w:eastAsia="zh-CN"/>
          </w:rPr>
          <w:t>十三、风险管理与应对策略</w:t>
        </w:r>
        <w:r>
          <w:tab/>
        </w:r>
        <w:r>
          <w:fldChar w:fldCharType="begin"/>
        </w:r>
        <w:r>
          <w:instrText xml:space="preserve"> PAGEREF _Toc3359 \h </w:instrText>
        </w:r>
        <w:r>
          <w:fldChar w:fldCharType="separate"/>
        </w:r>
        <w:r>
          <w:t>80</w:t>
        </w:r>
        <w:r>
          <w:fldChar w:fldCharType="end"/>
        </w:r>
      </w:hyperlink>
    </w:p>
    <w:p>
      <w:pPr>
        <w:pStyle w:val="TOC2"/>
        <w:tabs>
          <w:tab w:val="right" w:leader="dot" w:pos="8306"/>
        </w:tabs>
      </w:pPr>
      <w:hyperlink w:anchor="_Toc21067" w:history="1">
        <w:r>
          <w:rPr>
            <w:rFonts w:ascii="仿宋" w:eastAsia="仿宋" w:hAnsi="仿宋" w:cs="仿宋" w:hint="eastAsia"/>
            <w:lang w:eastAsia="zh-CN"/>
          </w:rPr>
          <w:t>(一)、风险管理流程</w:t>
        </w:r>
        <w:r>
          <w:tab/>
        </w:r>
        <w:r>
          <w:fldChar w:fldCharType="begin"/>
        </w:r>
        <w:r>
          <w:instrText xml:space="preserve"> PAGEREF _Toc21067 \h </w:instrText>
        </w:r>
        <w:r>
          <w:fldChar w:fldCharType="separate"/>
        </w:r>
        <w:r>
          <w:t>80</w:t>
        </w:r>
        <w:r>
          <w:fldChar w:fldCharType="end"/>
        </w:r>
      </w:hyperlink>
    </w:p>
    <w:p>
      <w:pPr>
        <w:pStyle w:val="TOC2"/>
        <w:tabs>
          <w:tab w:val="right" w:leader="dot" w:pos="8306"/>
        </w:tabs>
      </w:pPr>
      <w:hyperlink w:anchor="_Toc11187" w:history="1">
        <w:r>
          <w:rPr>
            <w:rFonts w:ascii="仿宋" w:eastAsia="仿宋" w:hAnsi="仿宋" w:cs="仿宋" w:hint="eastAsia"/>
            <w:lang w:eastAsia="zh-CN"/>
          </w:rPr>
          <w:t>(二)、风险识别与评估</w:t>
        </w:r>
        <w:r>
          <w:tab/>
        </w:r>
        <w:r>
          <w:fldChar w:fldCharType="begin"/>
        </w:r>
        <w:r>
          <w:instrText xml:space="preserve"> PAGEREF _Toc11187 \h </w:instrText>
        </w:r>
        <w:r>
          <w:fldChar w:fldCharType="separate"/>
        </w:r>
        <w:r>
          <w:t>83</w:t>
        </w:r>
        <w:r>
          <w:fldChar w:fldCharType="end"/>
        </w:r>
      </w:hyperlink>
    </w:p>
    <w:p>
      <w:pPr>
        <w:pStyle w:val="TOC2"/>
        <w:tabs>
          <w:tab w:val="right" w:leader="dot" w:pos="8306"/>
        </w:tabs>
      </w:pPr>
      <w:hyperlink w:anchor="_Toc19684" w:history="1">
        <w:r>
          <w:rPr>
            <w:rFonts w:ascii="仿宋" w:eastAsia="仿宋" w:hAnsi="仿宋" w:cs="仿宋" w:hint="eastAsia"/>
            <w:lang w:eastAsia="zh-CN"/>
          </w:rPr>
          <w:t>(三)、风险控制与应对策略</w:t>
        </w:r>
        <w:r>
          <w:tab/>
        </w:r>
        <w:r>
          <w:fldChar w:fldCharType="begin"/>
        </w:r>
        <w:r>
          <w:instrText xml:space="preserve"> PAGEREF _Toc19684 \h </w:instrText>
        </w:r>
        <w:r>
          <w:fldChar w:fldCharType="separate"/>
        </w:r>
        <w:r>
          <w:t>85</w:t>
        </w:r>
        <w:r>
          <w:fldChar w:fldCharType="end"/>
        </w:r>
      </w:hyperlink>
    </w:p>
    <w:p>
      <w:pPr>
        <w:pStyle w:val="TOC2"/>
        <w:tabs>
          <w:tab w:val="right" w:leader="dot" w:pos="8306"/>
        </w:tabs>
      </w:pPr>
      <w:hyperlink w:anchor="_Toc10368" w:history="1">
        <w:r>
          <w:rPr>
            <w:rFonts w:ascii="仿宋" w:eastAsia="仿宋" w:hAnsi="仿宋" w:cs="仿宋" w:hint="eastAsia"/>
            <w:lang w:eastAsia="zh-CN"/>
          </w:rPr>
          <w:t>(四)、危机管理与应急预案</w:t>
        </w:r>
        <w:r>
          <w:tab/>
        </w:r>
        <w:r>
          <w:fldChar w:fldCharType="begin"/>
        </w:r>
        <w:r>
          <w:instrText xml:space="preserve"> PAGEREF _Toc10368 \h </w:instrText>
        </w:r>
        <w:r>
          <w:fldChar w:fldCharType="separate"/>
        </w:r>
        <w:r>
          <w:t>87</w:t>
        </w:r>
        <w:r>
          <w:fldChar w:fldCharType="end"/>
        </w:r>
      </w:hyperlink>
    </w:p>
    <w:p>
      <w:pPr>
        <w:pStyle w:val="TOC1"/>
        <w:tabs>
          <w:tab w:val="right" w:leader="dot" w:pos="8306"/>
        </w:tabs>
      </w:pPr>
      <w:hyperlink w:anchor="_Toc16847" w:history="1">
        <w:r>
          <w:rPr>
            <w:rFonts w:ascii="仿宋" w:eastAsia="仿宋" w:hAnsi="仿宋" w:cs="仿宋" w:hint="eastAsia"/>
            <w:lang w:eastAsia="zh-CN"/>
          </w:rPr>
          <w:t>十四、钨粉项目环境保护</w:t>
        </w:r>
        <w:r>
          <w:tab/>
        </w:r>
        <w:r>
          <w:fldChar w:fldCharType="begin"/>
        </w:r>
        <w:r>
          <w:instrText xml:space="preserve"> PAGEREF _Toc16847 \h </w:instrText>
        </w:r>
        <w:r>
          <w:fldChar w:fldCharType="separate"/>
        </w:r>
        <w:r>
          <w:t>89</w:t>
        </w:r>
        <w:r>
          <w:fldChar w:fldCharType="end"/>
        </w:r>
      </w:hyperlink>
    </w:p>
    <w:p>
      <w:pPr>
        <w:pStyle w:val="TOC2"/>
        <w:tabs>
          <w:tab w:val="right" w:leader="dot" w:pos="8306"/>
        </w:tabs>
      </w:pPr>
      <w:hyperlink w:anchor="_Toc29799" w:history="1">
        <w:r>
          <w:rPr>
            <w:rFonts w:ascii="仿宋" w:eastAsia="仿宋" w:hAnsi="仿宋" w:cs="仿宋" w:hint="eastAsia"/>
            <w:lang w:eastAsia="zh-CN"/>
          </w:rPr>
          <w:t>(一)、钨粉项目环境影响评估</w:t>
        </w:r>
        <w:r>
          <w:tab/>
        </w:r>
        <w:r>
          <w:fldChar w:fldCharType="begin"/>
        </w:r>
        <w:r>
          <w:instrText xml:space="preserve"> PAGEREF _Toc29799 \h </w:instrText>
        </w:r>
        <w:r>
          <w:fldChar w:fldCharType="separate"/>
        </w:r>
        <w:r>
          <w:t>89</w:t>
        </w:r>
        <w:r>
          <w:fldChar w:fldCharType="end"/>
        </w:r>
      </w:hyperlink>
    </w:p>
    <w:p>
      <w:pPr>
        <w:pStyle w:val="TOC2"/>
        <w:tabs>
          <w:tab w:val="right" w:leader="dot" w:pos="8306"/>
        </w:tabs>
      </w:pPr>
      <w:hyperlink w:anchor="_Toc6212" w:history="1">
        <w:r>
          <w:rPr>
            <w:rFonts w:ascii="仿宋" w:eastAsia="仿宋" w:hAnsi="仿宋" w:cs="仿宋" w:hint="eastAsia"/>
            <w:lang w:eastAsia="zh-CN"/>
          </w:rPr>
          <w:t>(二)、环境保护措施与方案</w:t>
        </w:r>
        <w:r>
          <w:tab/>
        </w:r>
        <w:r>
          <w:fldChar w:fldCharType="begin"/>
        </w:r>
        <w:r>
          <w:instrText xml:space="preserve"> PAGEREF _Toc6212 \h </w:instrText>
        </w:r>
        <w:r>
          <w:fldChar w:fldCharType="separate"/>
        </w:r>
        <w:r>
          <w:t>91</w:t>
        </w:r>
        <w:r>
          <w:fldChar w:fldCharType="end"/>
        </w:r>
      </w:hyperlink>
    </w:p>
    <w:p>
      <w:pPr>
        <w:pStyle w:val="TOC2"/>
        <w:tabs>
          <w:tab w:val="right" w:leader="dot" w:pos="8306"/>
        </w:tabs>
      </w:pPr>
      <w:hyperlink w:anchor="_Toc5169" w:history="1">
        <w:r>
          <w:rPr>
            <w:rFonts w:ascii="仿宋" w:eastAsia="仿宋" w:hAnsi="仿宋" w:cs="仿宋" w:hint="eastAsia"/>
            <w:lang w:eastAsia="zh-CN"/>
          </w:rPr>
          <w:t>(三)、生态恢复与补偿措施</w:t>
        </w:r>
        <w:r>
          <w:tab/>
        </w:r>
        <w:r>
          <w:fldChar w:fldCharType="begin"/>
        </w:r>
        <w:r>
          <w:instrText xml:space="preserve"> PAGEREF _Toc5169 \h </w:instrText>
        </w:r>
        <w:r>
          <w:fldChar w:fldCharType="separate"/>
        </w:r>
        <w:r>
          <w:t>93</w:t>
        </w:r>
        <w:r>
          <w:fldChar w:fldCharType="end"/>
        </w:r>
      </w:hyperlink>
    </w:p>
    <w:p>
      <w:pPr>
        <w:pStyle w:val="TOC2"/>
        <w:tabs>
          <w:tab w:val="right" w:leader="dot" w:pos="8306"/>
        </w:tabs>
      </w:pPr>
      <w:hyperlink w:anchor="_Toc23182" w:history="1">
        <w:r>
          <w:rPr>
            <w:rFonts w:ascii="仿宋" w:eastAsia="仿宋" w:hAnsi="仿宋" w:cs="仿宋" w:hint="eastAsia"/>
            <w:lang w:eastAsia="zh-CN"/>
          </w:rPr>
          <w:t>(四)、环境保护监测与评估</w:t>
        </w:r>
        <w:r>
          <w:tab/>
        </w:r>
        <w:r>
          <w:fldChar w:fldCharType="begin"/>
        </w:r>
        <w:r>
          <w:instrText xml:space="preserve"> PAGEREF _Toc23182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钨粉项目复杂性日益增加，全面而科学的钨粉项目管理方法论对于确保钨粉项目成功至关重要。本钨粉项目报告系统阐述了钨粉项目启动、规划、执行、监控与收尾的全过程，强调在动态环境中对策略的灵活调整与优化。报告旨在提供一套适应性强、实用性高的钨粉项目管理框架，便于读者掌握和应用于实际工作中。在此，我们明确指出报告内容仅限于学习交流之目的，严禁用于任何商业用途，力求促进钨粉项目管理知识的普及与提升。</w:t>
      </w:r>
    </w:p>
    <w:p>
      <w:pPr>
        <w:pStyle w:val="Heading1"/>
        <w:ind w:firstLine="560" w:firstLineChars="200"/>
        <w:rPr>
          <w:rFonts w:ascii="仿宋" w:eastAsia="仿宋" w:hAnsi="仿宋" w:cs="仿宋" w:hint="eastAsia"/>
          <w:sz w:val="28"/>
          <w:lang w:eastAsia="zh-CN"/>
        </w:rPr>
      </w:pPr>
      <w:bookmarkStart w:id="2" w:name="_Toc1985"/>
      <w:r>
        <w:rPr>
          <w:rFonts w:ascii="仿宋" w:eastAsia="仿宋" w:hAnsi="仿宋" w:cs="仿宋" w:hint="eastAsia"/>
          <w:sz w:val="28"/>
          <w:lang w:eastAsia="zh-CN"/>
        </w:rPr>
        <w:t>一、建设单位基本信息</w:t>
      </w:r>
      <w:bookmarkEnd w:id="2"/>
    </w:p>
    <w:p>
      <w:pPr>
        <w:pStyle w:val="Heading2"/>
        <w:rPr>
          <w:rFonts w:ascii="仿宋" w:eastAsia="仿宋" w:hAnsi="仿宋" w:cs="仿宋" w:hint="eastAsia"/>
          <w:lang w:eastAsia="zh-CN"/>
        </w:rPr>
      </w:pPr>
      <w:bookmarkStart w:id="3" w:name="_Toc24845"/>
      <w:r>
        <w:rPr>
          <w:rFonts w:ascii="仿宋" w:eastAsia="仿宋" w:hAnsi="仿宋" w:cs="仿宋" w:hint="eastAsia"/>
          <w:lang w:eastAsia="zh-CN"/>
        </w:rPr>
        <w:t>(一)、钨粉项目承办单位基本情况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一、钨粉项目承办单位基本情况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4" w:name="_Toc258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公司的综合投资回报率为XX%，在钨粉项目、市场推广和研发等方面的投资取得了良好的回报。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5" w:name="_Toc19769"/>
      <w:r>
        <w:rPr>
          <w:rFonts w:ascii="仿宋" w:eastAsia="仿宋" w:hAnsi="仿宋" w:cs="仿宋" w:hint="eastAsia"/>
          <w:sz w:val="28"/>
          <w:lang w:eastAsia="zh-CN"/>
        </w:rPr>
        <w:t>二、钨粉项目市场前景分析</w:t>
      </w:r>
      <w:bookmarkEnd w:id="5"/>
    </w:p>
    <w:p>
      <w:pPr>
        <w:pStyle w:val="Heading2"/>
        <w:rPr>
          <w:rFonts w:ascii="仿宋" w:eastAsia="仿宋" w:hAnsi="仿宋" w:cs="仿宋" w:hint="eastAsia"/>
          <w:lang w:eastAsia="zh-CN"/>
        </w:rPr>
      </w:pPr>
      <w:bookmarkStart w:id="6" w:name="_Toc4307"/>
      <w:r>
        <w:rPr>
          <w:rFonts w:ascii="仿宋" w:eastAsia="仿宋" w:hAnsi="仿宋" w:cs="仿宋" w:hint="eastAsia"/>
          <w:lang w:eastAsia="zh-CN"/>
        </w:rPr>
        <w:t>(一)、建设地经济发展概况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钨粉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为适应经济快速发展的需要，建设地加大了对基础设施建设的投入。新建、改建的高速公路、城市轨道交通、现代化港口等钨粉项目得到了快速推进，提高了城市的综合竞争力。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建设地注重生态环境保护和可持续发展。实施了大规模的环境治理钨粉项目，提升了空气质量和水质。同时，该地推动绿色产业和清洁能源的发展，致力于打造宜居宜业的城市环境。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建设地积极参与区域合作和国际交往，拓展了多领域的国际合作钨粉项目。通过加强国际交流，该地区引进了大量国外优质技术和资金，同时推动了本地产业的对外拓展。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7" w:name="_Toc1989"/>
      <w:r>
        <w:rPr>
          <w:rFonts w:ascii="仿宋" w:eastAsia="仿宋" w:hAnsi="仿宋" w:cs="仿宋" w:hint="eastAsia"/>
          <w:sz w:val="28"/>
          <w:lang w:eastAsia="zh-CN"/>
        </w:rPr>
        <w:t>(二)、行业市场分析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钨粉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8" w:name="_Toc29986"/>
      <w:r>
        <w:rPr>
          <w:rFonts w:ascii="仿宋" w:eastAsia="仿宋" w:hAnsi="仿宋" w:cs="仿宋" w:hint="eastAsia"/>
          <w:sz w:val="28"/>
          <w:lang w:eastAsia="zh-CN"/>
        </w:rPr>
        <w:t>三、钨粉项目基本情况</w:t>
      </w:r>
      <w:bookmarkEnd w:id="8"/>
    </w:p>
    <w:p>
      <w:pPr>
        <w:pStyle w:val="Heading2"/>
        <w:rPr>
          <w:rFonts w:ascii="仿宋" w:eastAsia="仿宋" w:hAnsi="仿宋" w:cs="仿宋" w:hint="eastAsia"/>
          <w:lang w:eastAsia="zh-CN"/>
        </w:rPr>
      </w:pPr>
      <w:bookmarkStart w:id="9" w:name="_Toc12321"/>
      <w:r>
        <w:rPr>
          <w:rFonts w:ascii="仿宋" w:eastAsia="仿宋" w:hAnsi="仿宋" w:cs="仿宋" w:hint="eastAsia"/>
          <w:lang w:eastAsia="zh-CN"/>
        </w:rPr>
        <w:t>(一)、钨粉项目名称及建设性质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钨粉项目名称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钨粉项目名称：XXX钨粉项目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钨粉项目建设性质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钨粉项目属于新建钨粉项目，依托xx区良好的产业基础和创新氛围，充分发挥区位优势，全力打造以xxx为核心的综合性产业基地。预计年产值可达XXX万元。这一新兴钨粉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10" w:name="_Toc18636"/>
      <w:r>
        <w:rPr>
          <w:rFonts w:ascii="仿宋" w:eastAsia="仿宋" w:hAnsi="仿宋" w:cs="仿宋" w:hint="eastAsia"/>
          <w:sz w:val="28"/>
          <w:lang w:eastAsia="zh-CN"/>
        </w:rPr>
        <w:t>(二)、钨粉项目承办单位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11" w:name="_Toc26885"/>
      <w:r>
        <w:rPr>
          <w:rFonts w:ascii="仿宋" w:eastAsia="仿宋" w:hAnsi="仿宋" w:cs="仿宋" w:hint="eastAsia"/>
          <w:sz w:val="28"/>
          <w:lang w:eastAsia="zh-CN"/>
        </w:rPr>
        <w:t>(三)、战略合作单位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12" w:name="_Toc13345"/>
      <w:r>
        <w:rPr>
          <w:rFonts w:ascii="仿宋" w:eastAsia="仿宋" w:hAnsi="仿宋" w:cs="仿宋" w:hint="eastAsia"/>
          <w:sz w:val="28"/>
          <w:lang w:eastAsia="zh-CN"/>
        </w:rPr>
        <w:t>(四)、钨粉项目提出的理由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XX区具有良好的产业基础和创新氛围，为新兴产业的发展提供了有力支持。钨粉项目能够充分借助XX区的产业集聚效应和科技创新环境，更好地融入当地经济体系。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钨粉项目充分发挥地理位置的优势，依托XX区的区位条件，更便利地接触市场、原材料和人才资源。这将有助于钨粉项目的顺利推进和市场开拓。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该钨粉项目定位为以油墨为核心的综合性产业基地，这不仅能够满足市场对油墨产品的需求，还能够在油墨产业链上实现产业多元化，提高产值和经济效益。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钨粉项目规模较大，预计年产值可达XXX万元，这对于XX区的经济发展具有显著的促进作用。高产值意味着钨粉项目将为当地提供更多的就业机会，同时也能够为地方财政做出贡献。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产业升级： 通过全力打造以油墨为核心的产业基地，钨粉项目将推动相关产业的升级和发展。这有助于提升当地产业结构，增加高附加值产业的比重，促进区域产业的可持续发展。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3" w:name="_Toc20517"/>
      <w:r>
        <w:rPr>
          <w:rFonts w:ascii="仿宋" w:eastAsia="仿宋" w:hAnsi="仿宋" w:cs="仿宋" w:hint="eastAsia"/>
          <w:sz w:val="28"/>
          <w:lang w:eastAsia="zh-CN"/>
        </w:rPr>
        <w:t>(五)、原材料供应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投资公司已经确保选择的供货单位完全能够稳定供应上述所需原料。这些供货商不仅具备高质量的产品和稳定的供货能力，而且与公司已建立了密切的合作关系，为钨粉项目提供了可靠的原辅材料供应保障。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钨粉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这些供货商不仅能够保障钨粉项目的当前需求，而且能够满足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投资公司将能够确保钨粉项目在原材料采购和供应方面的高效运作，为钨粉项目的稳健发展打下坚实基础。</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900"/>
      <w:r>
        <w:rPr>
          <w:rFonts w:ascii="仿宋" w:eastAsia="仿宋" w:hAnsi="仿宋" w:cs="仿宋" w:hint="eastAsia"/>
          <w:sz w:val="28"/>
          <w:lang w:eastAsia="zh-CN"/>
        </w:rPr>
        <w:t>(六)、钨粉项目能耗分析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能源类型：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确定钨粉项目所使用的主要能源类型，例如电力、天然气、燃油等。了解能源类型将有助于集中分析各种能源的使用情况。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收集并记录钨粉项目在生产过程中各种能源的消耗量。这可以通过监测设备、能源计量仪器以及相关数据记录来实现。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能效改进钨粉项目： 考虑实施能效改进钨粉项目，例如更换节能设备、采用新的生产技术、改进维护和操作方法等。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探索并评估再生能源在钨粉项目中的应用可能性。例如，考虑采用太阳能、风能等可再生能源来部分或完全满足能源需求。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法规合规性： 确保钨粉项目的能耗活动符合相关法规和环境保护标准。</w:t>
      </w:r>
    </w:p>
    <w:p>
      <w:pPr>
        <w:pStyle w:val="Heading2"/>
        <w:ind w:firstLine="560" w:firstLineChars="200"/>
        <w:rPr>
          <w:rFonts w:ascii="仿宋" w:eastAsia="仿宋" w:hAnsi="仿宋" w:cs="仿宋" w:hint="eastAsia"/>
          <w:sz w:val="28"/>
          <w:lang w:eastAsia="zh-CN"/>
        </w:rPr>
      </w:pPr>
      <w:bookmarkStart w:id="15" w:name="_Toc8402"/>
      <w:r>
        <w:rPr>
          <w:rFonts w:ascii="仿宋" w:eastAsia="仿宋" w:hAnsi="仿宋" w:cs="仿宋" w:hint="eastAsia"/>
          <w:sz w:val="28"/>
          <w:lang w:eastAsia="zh-CN"/>
        </w:rPr>
        <w:t>(七)、环境保护</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紧密契合xx区的发展规划，符合该区产业结构调整规划以及国家的产业发展政策。在钨粉项目规划中，我们充分考虑了区域的可持续发展需求，确保钨粉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钨粉项目的生产活动在国家规定的排放标准内。钨粉项目建设阶段及运营后，我们将持续监测和管理排放，以确保钨粉项目对区域生态环境不会产生明显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钨粉项目建成并投产后，各项环境指标将严格符合国家和地方清洁生产的标准要求，确保钨粉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6" w:name="_Toc5267"/>
      <w:r>
        <w:rPr>
          <w:rFonts w:ascii="仿宋" w:eastAsia="仿宋" w:hAnsi="仿宋" w:cs="仿宋" w:hint="eastAsia"/>
          <w:sz w:val="28"/>
          <w:lang w:eastAsia="zh-CN"/>
        </w:rPr>
        <w:t>(八)、钨粉项目建设符合性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确保钨粉项目的规划和建设符合当地和国家的法规和政策要求。这可能涉及土地使用、环保、建筑规范、安全等方面的法规。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环境影响评价： 进行全面的环境影响评价，确保钨粉项目建设和运营不会对周围环境产生负面影响。在评估中，考虑空气、水、土壤质量以及生态系统的保护。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钨粉项目建设应考虑社会责任，确保钨粉项目对当地社区的影响是积极的。这可能包括就业机会、社区发展钨粉项目、文化保护等方面。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遵守相关的安全标准和规范，保障钨粉项目建设和运营的人员安全。这包括建筑结构的安全性、设备操作的安全规程等。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确保钨粉项目采用符合行业标准和技术规范的设计和建设。这有助于钨粉项目的高效运作和可持续性发展。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钨粉项目建设应考虑可持续性原则，包括资源利用效率、能源消耗、废弃物处理等。采用清洁生产和绿色技术，以降低对环境的影响。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公共参与： 钨粉项目建设阶段应开展公共参与，听取相关利益相关者的意见和建议。这有助于解决可能的争议，提高钨粉项目在社会中的接受度。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建立定期监测和报告机制，监控钨粉项目的建设和运营过程中的符合性。及时发现和解决潜在的问题。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开展全面的风险评估，确保钨粉项目建设和运营过程中的各种风险能够被有效管理和应对。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17" w:name="_Toc16514"/>
      <w:r>
        <w:rPr>
          <w:rFonts w:ascii="仿宋" w:eastAsia="仿宋" w:hAnsi="仿宋" w:cs="仿宋" w:hint="eastAsia"/>
          <w:sz w:val="28"/>
          <w:lang w:eastAsia="zh-CN"/>
        </w:rPr>
        <w:t>(九)、钨粉项目进度规划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钨粉项目的建设期限规划为XX个月，为了确保钨粉项目按时高效完成，我们采取了以下措施：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将整个钨粉项目划分为不同的阶段和段落，实施分期建设。这有助于灵活应对各个阶段的工程挑战，确保钨粉项目有序推进。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对钨粉项目进行工期目标的详细分解，明确各个主体工程的施工期限。通过科学的工期分解，可以更精准地掌握工程进展。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后期工程押后施工： 将投资密度较大的部分工程尽量押后施工，例如其他配套工程等。这有助于合理分配资源，保证钨粉项目各方面的平衡发展。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在技术交流谈判的同时，提前进行设计工作。这样可以在钨粉项目正式启动前解决一些技术问题，为后续施工提供有力支持。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通过以上规划和措施，我们旨在保障钨粉项目建设期限的合理安排，最大程度地降低建设周期，确保钨粉项目按计划推进。</w:t>
      </w:r>
    </w:p>
    <w:p>
      <w:pPr>
        <w:pStyle w:val="Heading2"/>
        <w:ind w:firstLine="560" w:firstLineChars="200"/>
        <w:rPr>
          <w:rFonts w:ascii="仿宋" w:eastAsia="仿宋" w:hAnsi="仿宋" w:cs="仿宋" w:hint="eastAsia"/>
          <w:sz w:val="28"/>
          <w:lang w:eastAsia="zh-CN"/>
        </w:rPr>
      </w:pPr>
      <w:bookmarkStart w:id="18" w:name="_Toc16400"/>
      <w:r>
        <w:rPr>
          <w:rFonts w:ascii="仿宋" w:eastAsia="仿宋" w:hAnsi="仿宋" w:cs="仿宋" w:hint="eastAsia"/>
          <w:sz w:val="28"/>
          <w:lang w:eastAsia="zh-CN"/>
        </w:rPr>
        <w:t>(十)、投资估算及经济效益分析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钨粉项目总投资及资金构成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钨粉项目预计总投资为XXXX万元。其中，固定资产投资为XXXX万元，占钨粉项目总投资的XX%；流动资金为XXXX万元，占钨粉项目总投资的XX%。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截至目前，钨粉项目的资金主要由企业自筹。通过内部资金的调动和有效管理，确保钨粉项目的正常推进和运作。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钨粉项目预期经济效益规划目标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此外，达产年投资利润率为XX%，投资利税率为XX%，投资回报率为XX%，全部投资回收期为XX年。钨粉项目还将提供XX个就业职位，为当地就业创造积极影响。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这一经济效益规划目标综合考虑了钨粉项目的投资、收入、成本、税收等多个方面，为钨粉项目的经济可持续发展提供了明确的指导和目标。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1395"/>
      <w:r>
        <w:rPr>
          <w:rFonts w:ascii="仿宋" w:eastAsia="仿宋" w:hAnsi="仿宋" w:cs="仿宋" w:hint="eastAsia"/>
          <w:sz w:val="28"/>
          <w:lang w:eastAsia="zh-CN"/>
        </w:rPr>
        <w:t>(十一)、报告说明</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市场和销售： 对市场需求、竞争格局、潜在客户等进行深入研究，明确钨粉项目产品或服务的市场定位和销售策略。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对钨粉项目规模进行科学规划，明确生产的产品或服务种类、特点及市场竞争力。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 选择适宜的厂址，考虑交通便利性、用地成本、环境因素等，确保钨粉项目的顺利运作。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对钨粉项目的生产工艺进行细致研究，确保采用先进、高效、可靠的技术，提高生产效率。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经过仔细比较和选择，确定最适合钨粉项目需求的生产设备，确保设备的性能和质量符合要求。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确保钨粉项目团队结构合理，拥有足够的专业人才，并规划培训计划，以提高员工的工作技能。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实施计划：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制定详细的钨粉项目实施计划，明确各阶段的任务和时间节点，确保钨粉项目按计划推进。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确定钨粉项目的总投资和各项成本，并进行全面的成本效益分析，确保钨粉项目的经济可行性。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对钨粉项目的预期经济效益进行计算和评价，并对潜在风险进行全面分析，为决策者提供风险应对策略。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通过以上分析，报告将为投资决策提供全面的、有据可依的科学依据。其细致入微的论证和评价将使投资方能够清晰地了解钨粉项目的各个方面，为未来的投资决策提供有力支持。</w:t>
      </w:r>
    </w:p>
    <w:p>
      <w:pPr>
        <w:pStyle w:val="Heading2"/>
        <w:ind w:firstLine="560" w:firstLineChars="200"/>
        <w:rPr>
          <w:rFonts w:ascii="仿宋" w:eastAsia="仿宋" w:hAnsi="仿宋" w:cs="仿宋" w:hint="eastAsia"/>
          <w:sz w:val="28"/>
          <w:lang w:eastAsia="zh-CN"/>
        </w:rPr>
      </w:pPr>
      <w:bookmarkStart w:id="20" w:name="_Toc1602"/>
      <w:r>
        <w:rPr>
          <w:rFonts w:ascii="仿宋" w:eastAsia="仿宋" w:hAnsi="仿宋" w:cs="仿宋" w:hint="eastAsia"/>
          <w:sz w:val="28"/>
          <w:lang w:eastAsia="zh-CN"/>
        </w:rPr>
        <w:t>(十二)、钨粉项目评价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评价是对钨粉项目进行全面审查和判定的过程，主要包括市场评价、技术评价、财务评价、工程评价、经济评价和环境评价等多个方面。评价的目的是为决策者提供科学的、客观的信息，以确定钨粉项目是否值得投资以及如何进行投资。对钨粉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对钨粉项目所在市场的需求、竞争格局、潜在客户等进行评估。通过市场评价，可以确定钨粉项目产品或服务的市场定位、销售策略和市场份额。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对钨粉项目所采用的生产工艺、设备选择等技术方面进行评估。确保钨粉项目采用先进、高效、可靠的技术，以提高生产效率和竞争力。</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财务评价：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对钨粉项目的资金筹措、成本结构、财务指标等进行评估。通过财务评价，可以明确钨粉项目的融资需求、资金运作情况，以及钨粉项目的盈利能力和财务健康状况。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对钨粉项目的规模、建设周期、工程进度等进行评估。确保钨粉项目在工程实施阶段能够按计划进行，减少施工风险。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对钨粉项目的经济效益进行计算和评估。包括投资回收期、净现值、内部收益率等指标，以确定钨粉项目的经济可行性和投资回报。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对钨粉项目可能对环境产生的影响进行评估。确保钨粉项目在环保方面符合相关法规和标准，减少对周边环境的负面影响。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评价通过对各个方面的全面考量，为决策者提供了关于钨粉项目全貌的清晰图景。决策者可以根据评价结果，权衡各个方面的利弊，做出明智的投资决策。评价的结果将直接影响到钨粉项目的可持续发展和投资的成功实施。</w:t>
      </w:r>
    </w:p>
    <w:p>
      <w:pPr>
        <w:pStyle w:val="Heading1"/>
        <w:ind w:firstLine="560" w:firstLineChars="200"/>
        <w:rPr>
          <w:rFonts w:ascii="仿宋" w:eastAsia="仿宋" w:hAnsi="仿宋" w:cs="仿宋" w:hint="eastAsia"/>
          <w:sz w:val="28"/>
          <w:lang w:eastAsia="zh-CN"/>
        </w:rPr>
      </w:pPr>
      <w:bookmarkStart w:id="21" w:name="_Toc14959"/>
      <w:r>
        <w:rPr>
          <w:rFonts w:ascii="仿宋" w:eastAsia="仿宋" w:hAnsi="仿宋" w:cs="仿宋" w:hint="eastAsia"/>
          <w:sz w:val="28"/>
          <w:lang w:eastAsia="zh-CN"/>
        </w:rPr>
        <w:t>四、工艺分析</w:t>
      </w:r>
      <w:bookmarkEnd w:id="21"/>
    </w:p>
    <w:p>
      <w:pPr>
        <w:pStyle w:val="Heading2"/>
        <w:rPr>
          <w:rFonts w:ascii="仿宋" w:eastAsia="仿宋" w:hAnsi="仿宋" w:cs="仿宋" w:hint="eastAsia"/>
          <w:lang w:eastAsia="zh-CN"/>
        </w:rPr>
      </w:pPr>
      <w:bookmarkStart w:id="22" w:name="_Toc1577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技术管理在钨粉项目中显现出多层面的复杂性和有机性。其系统性突显在对广泛技术领域的全面规划和整合，要求各技术要素相互协调，以确保钨粉项目整体协同。这种系统性要求技术管理者在钨粉项目中全局思考，以适应多元领域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钨粉项目进步的引擎。这种创新力使技术管理不仅仅是问题应对，更是钨粉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另一方面，技术管理体现出综合性。它要求在不同领域中进行全面考虑，将各种技术要素有机融合，以实现更高水平和更大范围的效果。技术管理者需要跨领域协调，确保钨粉项目技术方案的综合有效性。</w:t>
      </w:r>
    </w:p>
    <w:p>
      <w:pPr>
        <w:pStyle w:val="Heading2"/>
        <w:ind w:firstLine="560" w:firstLineChars="200"/>
        <w:rPr>
          <w:rFonts w:ascii="仿宋" w:eastAsia="仿宋" w:hAnsi="仿宋" w:cs="仿宋" w:hint="eastAsia"/>
          <w:sz w:val="28"/>
          <w:lang w:eastAsia="zh-CN"/>
        </w:rPr>
      </w:pPr>
      <w:bookmarkStart w:id="23" w:name="_Toc26905"/>
      <w:r>
        <w:rPr>
          <w:rFonts w:ascii="仿宋" w:eastAsia="仿宋" w:hAnsi="仿宋" w:cs="仿宋" w:hint="eastAsia"/>
          <w:sz w:val="28"/>
          <w:lang w:eastAsia="zh-CN"/>
        </w:rPr>
        <w:t>(二)、钨粉项目工艺技术设计方案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钨粉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在选择工艺设备时，需要考虑其性能、稳定性和可维护性。设备应符合钨粉项目的实际需求，并与整个生产流程协同工作，确保设备的使用不成为钨粉项目的瓶颈。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24" w:name="_Toc19197"/>
      <w:r>
        <w:rPr>
          <w:rFonts w:ascii="仿宋" w:eastAsia="仿宋" w:hAnsi="仿宋" w:cs="仿宋" w:hint="eastAsia"/>
          <w:sz w:val="28"/>
          <w:lang w:eastAsia="zh-CN"/>
        </w:rPr>
        <w:t>(三)、设备选型方案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钨粉项目投资风险，最大限度地减少总体钨粉项目成本。在投资钨粉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我们以“先进、高效、实用、节能、可靠”为准则，特别关注钨粉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钨粉项目的生产设备具备最佳性能和效益，以满足钨粉项目长期的发展需求。</w:t>
      </w:r>
    </w:p>
    <w:p>
      <w:pPr>
        <w:pStyle w:val="Heading1"/>
        <w:ind w:firstLine="560" w:firstLineChars="200"/>
        <w:rPr>
          <w:rFonts w:ascii="仿宋" w:eastAsia="仿宋" w:hAnsi="仿宋" w:cs="仿宋" w:hint="eastAsia"/>
          <w:sz w:val="28"/>
          <w:lang w:eastAsia="zh-CN"/>
        </w:rPr>
      </w:pPr>
      <w:bookmarkStart w:id="25" w:name="_Toc11786"/>
      <w:r>
        <w:rPr>
          <w:rFonts w:ascii="仿宋" w:eastAsia="仿宋" w:hAnsi="仿宋" w:cs="仿宋" w:hint="eastAsia"/>
          <w:sz w:val="28"/>
          <w:lang w:eastAsia="zh-CN"/>
        </w:rPr>
        <w:t>五、危机管理与应急预案</w:t>
      </w:r>
      <w:bookmarkEnd w:id="25"/>
    </w:p>
    <w:p>
      <w:pPr>
        <w:pStyle w:val="Heading2"/>
        <w:rPr>
          <w:rFonts w:ascii="仿宋" w:eastAsia="仿宋" w:hAnsi="仿宋" w:cs="仿宋" w:hint="eastAsia"/>
          <w:lang w:eastAsia="zh-CN"/>
        </w:rPr>
      </w:pPr>
      <w:bookmarkStart w:id="26" w:name="_Toc2466"/>
      <w:r>
        <w:rPr>
          <w:rFonts w:ascii="仿宋" w:eastAsia="仿宋" w:hAnsi="仿宋" w:cs="仿宋" w:hint="eastAsia"/>
          <w:lang w:eastAsia="zh-CN"/>
        </w:rPr>
        <w:t>(一)、危机预警与监测</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建立监测体系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危机监测体系是有效进行危机预警与监测的首要步骤。这一体系需要全面覆盖外部和内部环境的多个方面，以确保企业能够全面了解潜在的危机因素。外部环境的监测包括政治、经济、社会、技术等方面，而内部环境的监测则需要关注组织内部的运营状况、员工情绪等。</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在建立监测体系时，企业需要采用先进的信息技术和数据分析手段，确保能够实时、准确地收集和分析大量信息。同时，要考虑不同领域的专业监测机构和专业人才的参与，以提高监测体系的专业性和敏感性。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数据收集与分析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数据收集与分析是危机监测的核心环节。企业需要建立高效的数据收集机制，以确保能够获取与企业相关的各类信息。这可能涉及到社交媒体的监测、新闻报道的跟踪、市场调研数据的收集等多方面工作。</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一旦数据收集完成，接下来的关键步骤是对数据进行系统分析。这需要企业拥有一支专业的数据分析团队，能够从海量数据中提炼出有价值的信息。数据分析的目标是发现潜在的危机迹象和异常现象，为危机的及时处理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预警机制建立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建立灵敏的预警机制是确保企业能够在危机来临之前获得预警信息的关键。预警机制的建立需要考虑到监测体系的反馈、数据分析的结果以及与外部专业机构的合作。关键的步骤包括：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设定预警指标： 根据数据分析的结果和历史危机事件的经验，确定一系列可作为危机预警指标的关键因素。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建立预警信号： 将确定的预警指标与实际监测结果相结合，建立一套能够发出明确信号的预警系统。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制定应急响应计划： 针对不同级别的预警信号，制定相应的应急响应计划，明确责任人和行动方案。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定期演练： 对预警机制进行定期演练，检验其实际效果，及时调整和改进机制。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预警与监测体系的建立是企业危机管理的基础，它使企业能够在危机爆发前就能够有针对性地采取措施，最大程度地降低潜在风险带来的损失。通过精细化的监测和灵活的应对机制，企业能够更好地应对多变的外部环境，保障组织的稳定和可持续发展。</w:t>
      </w:r>
    </w:p>
    <w:p>
      <w:pPr>
        <w:pStyle w:val="Heading2"/>
        <w:ind w:firstLine="560" w:firstLineChars="200"/>
        <w:rPr>
          <w:rFonts w:ascii="仿宋" w:eastAsia="仿宋" w:hAnsi="仿宋" w:cs="仿宋" w:hint="eastAsia"/>
          <w:sz w:val="28"/>
          <w:lang w:eastAsia="zh-CN"/>
        </w:rPr>
      </w:pPr>
      <w:bookmarkStart w:id="27" w:name="_Toc19406"/>
      <w:r>
        <w:rPr>
          <w:rFonts w:ascii="仿宋" w:eastAsia="仿宋" w:hAnsi="仿宋" w:cs="仿宋" w:hint="eastAsia"/>
          <w:sz w:val="28"/>
          <w:lang w:eastAsia="zh-CN"/>
        </w:rPr>
        <w:t>(二)、应急预案与危机响应</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预案制定</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应急预案的制定是为了在危机发生时提供清晰的指导和规范行动。预案需要覆盖各个可能出现危机的领域，确保在面对不同类型的紧急情况时能够迅速做出正确反应。制定应急预案的关键步骤包括：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综合性规划： 制定一份全面而综合的应急预案，覆盖从人员疏散到资源调配、从危机指挥到协同合作等多个方面。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 在制定预案前进行全面的风险评估，明确可能面临的各类威胁，以便有针对性地制定应对方案。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 预案的制定需要多方面的参与，包括安全专家、卫生专业人员、法务顾问等，确保综合性和专业性。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 预案需要根据组织的变化和外部环境的变动进行定期更新，保持其时效性和适应性。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危机演练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定期组织危机演练是验证应急预案的有效性和可行性的关键手段。通过模拟真实危机情境，组织成员能够更好地理解应对程序，提高危机时的应对能力。危机演练的关键步骤包括：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制定演练计划： 设定演练目标、场景、参与人员和时间表，确保演练的全面性和实效性。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模拟真实情境： 在演练中模拟真实危机情境，包括人员伤亡、资源不足、信息不准确等各种可能的困难。</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评估演练结果： 对演练过程进行全面评估，发现问题和不足，为后续的改进提供依据。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定期调整： 根据演练的结果，及时对应急预案进行调整和完善，确保其实用性和灵活性。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指挥体系</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建立明确的指挥体系是危机发生时能够迅速做出决策、协调资源的关键。指挥体系的构建需要确保信息流通畅，责任分工明确，决策迅速而准确。建立指挥体系的关键步骤包括：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明确层级： 制定清晰的指挥层级，确保在危机发生时能够迅速形成统一的指挥架构。</w:t>
      </w:r>
    </w:p>
    <w:p>
      <w:pPr>
        <w:ind w:firstLine="560" w:firstLineChars="200"/>
        <w:rPr>
          <w:rFonts w:ascii="仿宋" w:eastAsia="仿宋" w:hAnsi="仿宋" w:cs="仿宋" w:hint="eastAsia"/>
          <w:sz w:val="28"/>
        </w:rPr>
      </w:pPr>
      <w:r>
        <w:rPr>
          <w:rFonts w:ascii="仿宋" w:eastAsia="仿宋" w:hAnsi="仿宋" w:cs="仿宋" w:hint="eastAsia"/>
          <w:sz w:val="28"/>
          <w:lang w:eastAsia="zh-CN"/>
        </w:rPr>
        <w:t>角色分工： 确定每个指挥层级的角色和职责，以便在紧急情况下各司其职，协同工作。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信息流动： 建立快速、准确的信息传递机制，确保决策者能够及时获取所需信息。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紧急决策培训： 对指挥层级的成员进行紧急决策的培训，提高其在危机时的决策效率。</w:t>
      </w:r>
    </w:p>
    <w:p>
      <w:pPr>
        <w:pStyle w:val="Heading2"/>
        <w:ind w:firstLine="560" w:firstLineChars="200"/>
        <w:rPr>
          <w:rFonts w:ascii="仿宋" w:eastAsia="仿宋" w:hAnsi="仿宋" w:cs="仿宋" w:hint="eastAsia"/>
          <w:sz w:val="28"/>
          <w:lang w:eastAsia="zh-CN"/>
        </w:rPr>
      </w:pPr>
      <w:bookmarkStart w:id="28" w:name="_Toc7393"/>
      <w:r>
        <w:rPr>
          <w:rFonts w:ascii="仿宋" w:eastAsia="仿宋" w:hAnsi="仿宋" w:cs="仿宋" w:hint="eastAsia"/>
          <w:sz w:val="28"/>
          <w:lang w:eastAsia="zh-CN"/>
        </w:rPr>
        <w:t>(三)、危机沟通与舆情控制</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沟通计划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制定完善的危机沟通计划是确保在紧急情况下能够迅速、有序地传递信息的前提。沟通计划需要包括明确的沟通渠道、信息发布时机、沟通对象等关键元素。关键步骤包括：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建立沟通团队： 成立专门的危机沟通团队，包括公关专业人士、法务顾问等，确保具备危机时的敏感性和专业性。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危机信息归类： 对危机信息进行分类，确定哪些信息可以及时公开，哪些需要谨慎处理。</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选择沟通渠道： 根据危机的性质和影响，选择最合适的沟通渠道，包括媒体发布、社交媒体、公司网站等。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信息发布时机： 在危机发生后及时发布信息，但确保信息的准确性和完整性，避免过早或过晚发布导致误解。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信息透明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危机发生时，保持信息的透明度是建立信任和减轻公众焦虑的关键。透明沟通需要展示组织的负责任态度，积极回应公众关切。关键步骤包括：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真实情况公开： 在信息发布中坚持真实、客观的原则，对危机的真实情况进行公开。</w:t>
      </w:r>
    </w:p>
    <w:p>
      <w:pPr>
        <w:ind w:firstLine="560" w:firstLineChars="200"/>
        <w:rPr>
          <w:rFonts w:ascii="仿宋" w:eastAsia="仿宋" w:hAnsi="仿宋" w:cs="仿宋" w:hint="eastAsia"/>
          <w:sz w:val="28"/>
        </w:rPr>
      </w:pPr>
      <w:r>
        <w:rPr>
          <w:rFonts w:ascii="仿宋" w:eastAsia="仿宋" w:hAnsi="仿宋" w:cs="仿宋" w:hint="eastAsia"/>
          <w:sz w:val="28"/>
          <w:lang w:eastAsia="zh-CN"/>
        </w:rPr>
        <w:t>不隐瞒问题： 如有错误或疏忽，勇于承认，并及时采取纠正措施，避免信息隐瞒引发更大危机。</w:t>
      </w:r>
    </w:p>
    <w:p>
      <w:pPr>
        <w:ind w:firstLine="560" w:firstLineChars="200"/>
        <w:rPr>
          <w:rFonts w:ascii="仿宋" w:eastAsia="仿宋" w:hAnsi="仿宋" w:cs="仿宋" w:hint="eastAsia"/>
          <w:sz w:val="28"/>
        </w:rPr>
      </w:pPr>
      <w:r>
        <w:rPr>
          <w:rFonts w:ascii="仿宋" w:eastAsia="仿宋" w:hAnsi="仿宋" w:cs="仿宋" w:hint="eastAsia"/>
          <w:sz w:val="28"/>
          <w:lang w:eastAsia="zh-CN"/>
        </w:rPr>
        <w:t>接受采访和回应： 主动接受媒体采访，回应公众关切，积极参与危机舆论引导。</w:t>
      </w:r>
    </w:p>
    <w:p>
      <w:pPr>
        <w:ind w:firstLine="560" w:firstLineChars="200"/>
        <w:rPr>
          <w:rFonts w:ascii="仿宋" w:eastAsia="仿宋" w:hAnsi="仿宋" w:cs="仿宋" w:hint="eastAsia"/>
          <w:sz w:val="28"/>
        </w:rPr>
      </w:pPr>
      <w:r>
        <w:rPr>
          <w:rFonts w:ascii="仿宋" w:eastAsia="仿宋" w:hAnsi="仿宋" w:cs="仿宋" w:hint="eastAsia"/>
          <w:sz w:val="28"/>
          <w:lang w:eastAsia="zh-CN"/>
        </w:rPr>
        <w:t>3. 舆情监测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舆情监测是对社会舆论动态的及时了解和调整的关键环节。通过舆情监测，企业可以更好地把握公众的态度和情感，有针对性地调整沟通策略。关键步骤包括：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设立监测机制： 建立舆情监测系统，覆盖主流媒体、社交媒体、网络论坛等多个渠道，全面了解舆情动向。</w:t>
      </w:r>
    </w:p>
    <w:p>
      <w:pPr>
        <w:ind w:firstLine="560" w:firstLineChars="200"/>
        <w:rPr>
          <w:rFonts w:ascii="仿宋" w:eastAsia="仿宋" w:hAnsi="仿宋" w:cs="仿宋" w:hint="eastAsia"/>
          <w:sz w:val="28"/>
        </w:rPr>
      </w:pPr>
      <w:r>
        <w:rPr>
          <w:rFonts w:ascii="仿宋" w:eastAsia="仿宋" w:hAnsi="仿宋" w:cs="仿宋" w:hint="eastAsia"/>
          <w:sz w:val="28"/>
          <w:lang w:eastAsia="zh-CN"/>
        </w:rPr>
        <w:t>情感分析： 对舆情进行情感分析，了解公众的情感倾向，有针对性地调整信息发布策略。</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即时回应： 对于涉及企业的谣言或误解，及时进行回应和澄清，防止虚假信息传播。</w:t>
      </w:r>
    </w:p>
    <w:p>
      <w:pPr>
        <w:ind w:firstLine="560" w:firstLineChars="200"/>
        <w:rPr>
          <w:rFonts w:ascii="仿宋" w:eastAsia="仿宋" w:hAnsi="仿宋" w:cs="仿宋" w:hint="eastAsia"/>
          <w:sz w:val="28"/>
        </w:rPr>
      </w:pPr>
      <w:r>
        <w:rPr>
          <w:rFonts w:ascii="仿宋" w:eastAsia="仿宋" w:hAnsi="仿宋" w:cs="仿宋" w:hint="eastAsia"/>
          <w:sz w:val="28"/>
          <w:lang w:eastAsia="zh-CN"/>
        </w:rPr>
        <w:t>4. 危机后教训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危机后教训的总结和改进是危机沟通的闭环。通过反思危机沟通过程，企业可以更好地准备未来可能发生的危机，提升危机沟通的水平。关键步骤包括：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总结经验教训： 对危机沟通过程进行深入总结，明确优点和不足之处。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改进沟通策略： 根据总结的教训，调整和改进危机沟通策略，提高应对危机的能力。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培训沟通团队： 将总结的经验教训纳入危机沟通团队的培训体系，提高团队的专业水平。</w:t>
      </w:r>
    </w:p>
    <w:p>
      <w:pPr>
        <w:pStyle w:val="Heading2"/>
        <w:ind w:firstLine="560" w:firstLineChars="200"/>
        <w:rPr>
          <w:rFonts w:ascii="仿宋" w:eastAsia="仿宋" w:hAnsi="仿宋" w:cs="仿宋" w:hint="eastAsia"/>
          <w:sz w:val="28"/>
          <w:lang w:eastAsia="zh-CN"/>
        </w:rPr>
      </w:pPr>
      <w:bookmarkStart w:id="29" w:name="_Toc24467"/>
      <w:r>
        <w:rPr>
          <w:rFonts w:ascii="仿宋" w:eastAsia="仿宋" w:hAnsi="仿宋" w:cs="仿宋" w:hint="eastAsia"/>
          <w:sz w:val="28"/>
          <w:lang w:eastAsia="zh-CN"/>
        </w:rPr>
        <w:t>(四)、危机后教训与改进</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总结经验教训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在危机发生后，对整个危机处理过程进行全面、深入的总结是确保企业能够吸取经验教训的首要步骤。关键方面包括：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确定危机处理过程中出现的问题，包括内部失误、外部压力、公众反应等方面。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决策评估： 对危机管理团队的决策进行客观评估，确定哪些决策起到了积极作用，哪些需要调整和改进。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资源利用： 评估危机期间各类资源的利用效率，包括人力、物力、信息等。</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2. 改进管理策略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基于总结的经验教训，制定并实施改进危机管理策略是确保企业下次危机能够更好应对的关键一环。关键方面包括：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修订危机预案： 根据危机中暴露的问题和不足，对危机预案进行修订和升级，确保其更具实效性和适应性。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加强团队培训： 针对危机管理团队，开展专业培训，提高成员的应变能力、决策水平和团队协同能力。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升级技术支持： 结合危机处理中出现的技术问题，考虑引入更先进的技术手段，提升信息收集和处理的效率。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提高沟通效果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危机时的沟通效果直接关系到公众对企业的认知和态度。通过改进沟通策略，企业可以更好地引导舆论、维护声誉。关键方面包括：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提升透明度： 加强信息透明度，及时、准确地向公众传递危机信息，减少信息不对称。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加强社交媒体管理： 提升在社交媒体上的管理水平，积极参与互动，防范谣言传播，维护正面形象。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改进危机沟通团队： 对危机沟通团队进行定期培训，提高团队的危机沟通策略和危机公关技巧。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定期演练与检验</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为确保改进措施的有效性，企业需要定期组织危机演练，并对演练结果进行检验和评估。关键方面包括：</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演练目标明确： 制定明确的演练目标，包括测试预案可行性、团队协同效果等。</w:t>
      </w:r>
    </w:p>
    <w:p>
      <w:pPr>
        <w:ind w:firstLine="560" w:firstLineChars="200"/>
        <w:rPr>
          <w:rFonts w:ascii="仿宋" w:eastAsia="仿宋" w:hAnsi="仿宋" w:cs="仿宋" w:hint="eastAsia"/>
          <w:sz w:val="28"/>
        </w:rPr>
      </w:pPr>
      <w:r>
        <w:rPr>
          <w:rFonts w:ascii="仿宋" w:eastAsia="仿宋" w:hAnsi="仿宋" w:cs="仿宋" w:hint="eastAsia"/>
          <w:sz w:val="28"/>
          <w:lang w:eastAsia="zh-CN"/>
        </w:rPr>
        <w:t>多方参与演练： 邀请外部专业机构参与演练，提供客观的评价和建议。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演练结果反馈： 对演练结果进行深入分析，识别问题和不足，为下一轮改进提供依据。</w:t>
      </w:r>
    </w:p>
    <w:p>
      <w:pPr>
        <w:pStyle w:val="Heading1"/>
        <w:ind w:firstLine="560" w:firstLineChars="200"/>
        <w:rPr>
          <w:rFonts w:ascii="仿宋" w:eastAsia="仿宋" w:hAnsi="仿宋" w:cs="仿宋" w:hint="eastAsia"/>
          <w:sz w:val="28"/>
          <w:lang w:eastAsia="zh-CN"/>
        </w:rPr>
      </w:pPr>
      <w:bookmarkStart w:id="30" w:name="_Toc16304"/>
      <w:r>
        <w:rPr>
          <w:rFonts w:ascii="仿宋" w:eastAsia="仿宋" w:hAnsi="仿宋" w:cs="仿宋" w:hint="eastAsia"/>
          <w:sz w:val="28"/>
          <w:lang w:eastAsia="zh-CN"/>
        </w:rPr>
        <w:t>六、投资背景及必要性分析</w:t>
      </w:r>
      <w:bookmarkEnd w:id="30"/>
    </w:p>
    <w:p>
      <w:pPr>
        <w:pStyle w:val="Heading2"/>
        <w:rPr>
          <w:rFonts w:ascii="仿宋" w:eastAsia="仿宋" w:hAnsi="仿宋" w:cs="仿宋" w:hint="eastAsia"/>
          <w:lang w:eastAsia="zh-CN"/>
        </w:rPr>
      </w:pPr>
      <w:bookmarkStart w:id="31" w:name="_Toc2289"/>
      <w:r>
        <w:rPr>
          <w:rFonts w:ascii="仿宋" w:eastAsia="仿宋" w:hAnsi="仿宋" w:cs="仿宋" w:hint="eastAsia"/>
          <w:lang w:eastAsia="zh-CN"/>
        </w:rPr>
        <w:t>(一)、钨粉项目承办单位背景分析</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32" w:name="_Toc2519"/>
      <w:r>
        <w:rPr>
          <w:rFonts w:ascii="仿宋" w:eastAsia="仿宋" w:hAnsi="仿宋" w:cs="仿宋" w:hint="eastAsia"/>
          <w:sz w:val="28"/>
          <w:lang w:eastAsia="zh-CN"/>
        </w:rPr>
        <w:t>(二)、产业政策及发展规划</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通过制定科学合理的产业政策和发展规划，XX有限公司将能够更好地适应外部环境的变化，确保企业在行业中稳健发展，为实施钨粉项目提供坚实支持。</w:t>
      </w:r>
    </w:p>
    <w:p>
      <w:pPr>
        <w:pStyle w:val="Heading2"/>
        <w:ind w:firstLine="560" w:firstLineChars="200"/>
        <w:rPr>
          <w:rFonts w:ascii="仿宋" w:eastAsia="仿宋" w:hAnsi="仿宋" w:cs="仿宋" w:hint="eastAsia"/>
          <w:sz w:val="28"/>
          <w:lang w:eastAsia="zh-CN"/>
        </w:rPr>
      </w:pPr>
      <w:bookmarkStart w:id="33" w:name="_Toc25816"/>
      <w:r>
        <w:rPr>
          <w:rFonts w:ascii="仿宋" w:eastAsia="仿宋" w:hAnsi="仿宋" w:cs="仿宋" w:hint="eastAsia"/>
          <w:sz w:val="28"/>
          <w:lang w:eastAsia="zh-CN"/>
        </w:rPr>
        <w:t>(三)、鼓励中小企业发展</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鼓励中小企业进行技术创新，设立专项资金支持科技研发钨粉项目。提供创新券、科技补贴等奖励措施，推动中小企业提升技术水平，增强市场竞争力。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绿色可持续发展：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34" w:name="_Toc8104"/>
      <w:r>
        <w:rPr>
          <w:rFonts w:ascii="仿宋" w:eastAsia="仿宋" w:hAnsi="仿宋" w:cs="仿宋" w:hint="eastAsia"/>
          <w:sz w:val="28"/>
          <w:lang w:eastAsia="zh-CN"/>
        </w:rPr>
        <w:t>(四)、宏观经济形势分析</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35" w:name="_Toc7408"/>
      <w:r>
        <w:rPr>
          <w:rFonts w:ascii="仿宋" w:eastAsia="仿宋" w:hAnsi="仿宋" w:cs="仿宋" w:hint="eastAsia"/>
          <w:sz w:val="28"/>
          <w:lang w:eastAsia="zh-CN"/>
        </w:rPr>
        <w:t>(五)、区域经济发展概况</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36" w:name="_Toc10334"/>
      <w:r>
        <w:rPr>
          <w:rFonts w:ascii="仿宋" w:eastAsia="仿宋" w:hAnsi="仿宋" w:cs="仿宋" w:hint="eastAsia"/>
          <w:sz w:val="28"/>
          <w:lang w:eastAsia="zh-CN"/>
        </w:rPr>
        <w:t>(六)、钨粉项目必要性分析</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该钨粉项目的实施是否能够满足当前市场的需求是钨粉项目必要性的首要考量。通过市场调研和需求分析，我们发现目标市场存在对相关产品或服务的需求。钨粉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考察所处行业的发展趋势对钨粉项目的必要性评估至关重要。如果行业正处于增长期或具有良好的前景，钨粉项目实施将更具有前瞻性。相反，如果行业饱和或面临下行趋势，钨粉项目的必要性可能会受到质疑。</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钨粉项目是否引入了新的技术或提升了企业的竞争力也是必要性的考量因素。如果钨粉项目能够带来技术创新，提高产品或服务的质量和效率，将有助于企业在市场竞争中占据优势。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钨粉项目实施是否充分发挥了企业的资源优势，并符合其长期战略规划也是必要性分析的一部分。钨粉项目应该与企业整体战略相契合，使得企业在资源配置上更具效益。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钨粉项目是否符合相关政策和法规，是否能够获得政府的支持也是必要性的重要因素。政策和法规的支持能够降低钨粉项目的经营风险，提高实施的可行性。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除了经济效益外，钨粉项目对社会的积极贡献和可持续发展也应该得到关注。钨粉项目是否能够创造就业机会、改善社会环境、促进可持续发展等，都是必要性的考虑因素。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对钨粉项目的风险进行全面评估，并与预期回报相权衡，有助于判断钨粉项目的必要性。钨粉项目的风险可控性和回报的可实现性是钨粉项目决策的关键指标之一。</w:t>
      </w:r>
    </w:p>
    <w:p>
      <w:pPr>
        <w:pStyle w:val="Heading1"/>
        <w:ind w:firstLine="560" w:firstLineChars="200"/>
        <w:rPr>
          <w:rFonts w:ascii="仿宋" w:eastAsia="仿宋" w:hAnsi="仿宋" w:cs="仿宋" w:hint="eastAsia"/>
          <w:sz w:val="28"/>
          <w:lang w:eastAsia="zh-CN"/>
        </w:rPr>
      </w:pPr>
      <w:bookmarkStart w:id="37" w:name="_Toc5872"/>
      <w:r>
        <w:rPr>
          <w:rFonts w:ascii="仿宋" w:eastAsia="仿宋" w:hAnsi="仿宋" w:cs="仿宋" w:hint="eastAsia"/>
          <w:sz w:val="28"/>
          <w:lang w:eastAsia="zh-CN"/>
        </w:rPr>
        <w:t>七、钨粉项目投资可行性分析</w:t>
      </w:r>
      <w:bookmarkEnd w:id="37"/>
    </w:p>
    <w:p>
      <w:pPr>
        <w:pStyle w:val="Heading2"/>
        <w:rPr>
          <w:rFonts w:ascii="仿宋" w:eastAsia="仿宋" w:hAnsi="仿宋" w:cs="仿宋" w:hint="eastAsia"/>
          <w:lang w:eastAsia="zh-CN"/>
        </w:rPr>
      </w:pPr>
      <w:bookmarkStart w:id="38" w:name="_Toc2200"/>
      <w:r>
        <w:rPr>
          <w:rFonts w:ascii="仿宋" w:eastAsia="仿宋" w:hAnsi="仿宋" w:cs="仿宋" w:hint="eastAsia"/>
          <w:lang w:eastAsia="zh-CN"/>
        </w:rPr>
        <w:t>(一)、钨粉项目估算说明</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1. 钨粉项目建设成本估算：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粉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钨粉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益估算是钨粉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钨粉项目技术难点和可能出现的问题进行评估；政策风险则需要了解相关政策法规的变化对钨粉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钨粉项目可能需要投入一定的资金用于建设环保设施，符合环境法规的要求；社会责任活动费用可以用于企业参与社会公益、员工培训等。通过综合考虑这些因素，企业可以更好地履行社会责任，提高钨粉项目的可持续性和社会接受度。</w:t>
      </w:r>
    </w:p>
    <w:p>
      <w:pPr>
        <w:pStyle w:val="Heading2"/>
        <w:ind w:firstLine="560" w:firstLineChars="200"/>
        <w:rPr>
          <w:rFonts w:ascii="仿宋" w:eastAsia="仿宋" w:hAnsi="仿宋" w:cs="仿宋" w:hint="eastAsia"/>
          <w:sz w:val="28"/>
          <w:lang w:eastAsia="zh-CN"/>
        </w:rPr>
      </w:pPr>
      <w:bookmarkStart w:id="39" w:name="_Toc27575"/>
      <w:r>
        <w:rPr>
          <w:rFonts w:ascii="仿宋" w:eastAsia="仿宋" w:hAnsi="仿宋" w:cs="仿宋" w:hint="eastAsia"/>
          <w:sz w:val="28"/>
          <w:lang w:eastAsia="zh-CN"/>
        </w:rPr>
        <w:t>(二)、钨粉项目总投资估算</w:t>
      </w:r>
      <w:bookmarkEnd w:id="39"/>
    </w:p>
    <w:p>
      <w:pPr>
        <w:ind w:firstLine="560" w:firstLineChars="200"/>
        <w:rPr>
          <w:rFonts w:ascii="仿宋" w:eastAsia="仿宋" w:hAnsi="仿宋" w:cs="仿宋" w:hint="eastAsia"/>
          <w:sz w:val="28"/>
        </w:rPr>
      </w:pPr>
      <w:r>
        <w:rPr>
          <w:rFonts w:ascii="仿宋" w:eastAsia="仿宋" w:hAnsi="仿宋" w:cs="仿宋" w:hint="eastAsia"/>
          <w:sz w:val="28"/>
          <w:lang w:eastAsia="zh-CN"/>
        </w:rPr>
        <w:t>钨粉项目总投资估算需要全面考虑建设、运营和其他相关成本，确保资金充足。在进行估算时，需要综合考虑各个方面的费用，并将其合理分配。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40" w:name="_Toc2443"/>
      <w:r>
        <w:rPr>
          <w:rFonts w:ascii="仿宋" w:eastAsia="仿宋" w:hAnsi="仿宋" w:cs="仿宋" w:hint="eastAsia"/>
          <w:sz w:val="28"/>
          <w:lang w:eastAsia="zh-CN"/>
        </w:rPr>
        <w:t>(三)、资金筹措</w:t>
      </w:r>
      <w:bookmarkEnd w:id="40"/>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资金筹措是钨粉项目实施的关键一环，需要灵活运用多种途径来确保钨粉项目有足够的经济支持。1.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钨粉项目方自有资金投入，包括企业自有资金和股东资本。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向银行或其他金融机构申请贷款，以钨粉项目资产或未来收益为抵押物。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根据钨粉项目的信用和还款能力，协商获得贷款额度和利率。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利用各级政府提供的钨粉项目支持和资金补贴。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参与政府支持的产业政策和钨粉项目计划，获取相应资金支持。</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与其他企业或机构建立合作伙伴关系，共同投资钨粉项目。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科研钨粉项目资金：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如钨粉项目具有研发性质，可以寻求科研钨粉项目资金的支持。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与科研机构合作，争取相关科研钨粉项目的经费。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以上多种资金筹措方式的综合运用，可以更好地确保钨粉项目有足够的资金支持，提高钨粉项目的可行性和成功实施的可能性。</w:t>
      </w:r>
    </w:p>
    <w:p>
      <w:pPr>
        <w:pStyle w:val="Heading1"/>
        <w:ind w:firstLine="560" w:firstLineChars="200"/>
        <w:rPr>
          <w:rFonts w:ascii="仿宋" w:eastAsia="仿宋" w:hAnsi="仿宋" w:cs="仿宋" w:hint="eastAsia"/>
          <w:sz w:val="28"/>
          <w:lang w:eastAsia="zh-CN"/>
        </w:rPr>
      </w:pPr>
      <w:bookmarkStart w:id="41" w:name="_Toc19500"/>
      <w:r>
        <w:rPr>
          <w:rFonts w:ascii="仿宋" w:eastAsia="仿宋" w:hAnsi="仿宋" w:cs="仿宋" w:hint="eastAsia"/>
          <w:sz w:val="28"/>
          <w:lang w:eastAsia="zh-CN"/>
        </w:rPr>
        <w:t>八、员工福利与企业文化</w:t>
      </w:r>
      <w:bookmarkEnd w:id="41"/>
    </w:p>
    <w:p>
      <w:pPr>
        <w:pStyle w:val="Heading2"/>
        <w:rPr>
          <w:rFonts w:ascii="仿宋" w:eastAsia="仿宋" w:hAnsi="仿宋" w:cs="仿宋" w:hint="eastAsia"/>
          <w:lang w:eastAsia="zh-CN"/>
        </w:rPr>
      </w:pPr>
      <w:bookmarkStart w:id="42" w:name="_Toc6877"/>
      <w:r>
        <w:rPr>
          <w:rFonts w:ascii="仿宋" w:eastAsia="仿宋" w:hAnsi="仿宋" w:cs="仿宋" w:hint="eastAsia"/>
          <w:lang w:eastAsia="zh-CN"/>
        </w:rPr>
        <w:t>(一)、员工福利政策</w:t>
      </w:r>
      <w:bookmarkEnd w:id="42"/>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43" w:name="_Toc27192"/>
      <w:r>
        <w:rPr>
          <w:rFonts w:ascii="仿宋" w:eastAsia="仿宋" w:hAnsi="仿宋" w:cs="仿宋" w:hint="eastAsia"/>
          <w:sz w:val="28"/>
          <w:lang w:eastAsia="zh-CN"/>
        </w:rPr>
        <w:t>(二)、团队建设与员工培训</w:t>
      </w:r>
      <w:bookmarkEnd w:id="43"/>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0" w:history="1">
        <w:r>
          <w:rPr>
            <w:rFonts w:ascii="SimSun" w:eastAsia="SimSun" w:hAnsi="SimSun" w:cs="SimSun"/>
            <w:b/>
            <w:bCs/>
            <w:color w:val="0000EE"/>
            <w:kern w:val="0"/>
            <w:sz w:val="30"/>
            <w:szCs w:val="30"/>
            <w:u w:val="single" w:color="0000EE"/>
          </w:rPr>
          <w:t>https://d.book118.com/506130240115010103</w:t>
        </w:r>
      </w:hyperlink>
    </w:p>
    <w:p>
      <w:pPr>
        <w:ind w:firstLine="560" w:firstLineChars="200"/>
        <w:rPr>
          <w:rFonts w:ascii="仿宋" w:eastAsia="仿宋" w:hAnsi="仿宋" w:cs="仿宋" w:hint="eastAsia"/>
          <w:sz w:val="28"/>
        </w:rPr>
      </w:pPr>
    </w:p>
    <w:sectPr>
      <w:headerReference w:type="default" r:id="rId91"/>
      <w:footerReference w:type="default" r:id="rId92"/>
      <w:type w:val="nextPage"/>
      <w:pgSz w:w="11906" w:h="16838"/>
      <w:pgMar w:top="1440" w:right="1800" w:bottom="1440" w:left="1800" w:header="851" w:footer="992" w:gutter="0"/>
      <w:pgNumType w:start="4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钨粉项目情况报告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D12B7"/>
    <w:rsid w:val="55CD12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yperlink" Target="https://d.book118.com/506130240115010103" TargetMode="External" /><Relationship Id="rId91" Type="http://schemas.openxmlformats.org/officeDocument/2006/relationships/header" Target="header44.xml" /><Relationship Id="rId92" Type="http://schemas.openxmlformats.org/officeDocument/2006/relationships/footer" Target="footer44.xml" /><Relationship Id="rId93" Type="http://schemas.openxmlformats.org/officeDocument/2006/relationships/theme" Target="theme/theme1.xml" /><Relationship Id="rId94"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2024-01-18T13:04:00Z</dcterms:created>
  <dcterms:modified xsi:type="dcterms:W3CDTF">2024-01-18T13:04:15Z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7E85FC7147A543ABA5030AABBC9373D9_11</vt:lpwstr>
  </property>
  <property fmtid="{D5CDD505-2E9C-101B-9397-08002B2CF9AE}" pid="3" name="KSOProductBuildVer">
    <vt:lpwstr>2052-12.1.0.16120</vt:lpwstr>
  </property>
</Properties>
</file>