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航天器热控系统组件及零部件项目计划设计方案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7" w:history="1">
        <w:r>
          <w:rPr>
            <w:rFonts w:ascii="仿宋" w:eastAsia="仿宋" w:hAnsi="仿宋" w:cs="仿宋" w:hint="eastAsia"/>
            <w:lang w:eastAsia="zh-CN"/>
          </w:rPr>
          <w:t>序言</w:t>
        </w:r>
        <w:r>
          <w:tab/>
        </w:r>
        <w:r>
          <w:fldChar w:fldCharType="begin"/>
        </w:r>
        <w:r>
          <w:instrText xml:space="preserve"> PAGEREF _Toc2677 \h </w:instrText>
        </w:r>
        <w:r>
          <w:fldChar w:fldCharType="separate"/>
        </w:r>
        <w:r>
          <w:t>3</w:t>
        </w:r>
        <w:r>
          <w:fldChar w:fldCharType="end"/>
        </w:r>
      </w:hyperlink>
    </w:p>
    <w:p>
      <w:pPr>
        <w:pStyle w:val="TOC1"/>
        <w:tabs>
          <w:tab w:val="right" w:leader="dot" w:pos="8306"/>
        </w:tabs>
      </w:pPr>
      <w:hyperlink w:anchor="_Toc32155" w:history="1">
        <w:r>
          <w:rPr>
            <w:rFonts w:ascii="仿宋" w:eastAsia="仿宋" w:hAnsi="仿宋" w:cs="仿宋" w:hint="eastAsia"/>
            <w:lang w:eastAsia="zh-CN"/>
          </w:rPr>
          <w:t>一、工艺说明</w:t>
        </w:r>
        <w:r>
          <w:tab/>
        </w:r>
        <w:r>
          <w:fldChar w:fldCharType="begin"/>
        </w:r>
        <w:r>
          <w:instrText xml:space="preserve"> PAGEREF _Toc32155 \h </w:instrText>
        </w:r>
        <w:r>
          <w:fldChar w:fldCharType="separate"/>
        </w:r>
        <w:r>
          <w:t>3</w:t>
        </w:r>
        <w:r>
          <w:fldChar w:fldCharType="end"/>
        </w:r>
      </w:hyperlink>
    </w:p>
    <w:p>
      <w:pPr>
        <w:pStyle w:val="TOC2"/>
        <w:tabs>
          <w:tab w:val="right" w:leader="dot" w:pos="8306"/>
        </w:tabs>
      </w:pPr>
      <w:hyperlink w:anchor="_Toc8699" w:history="1">
        <w:r>
          <w:rPr>
            <w:rFonts w:ascii="仿宋" w:eastAsia="仿宋" w:hAnsi="仿宋" w:cs="仿宋" w:hint="eastAsia"/>
            <w:lang w:eastAsia="zh-CN"/>
          </w:rPr>
          <w:t>(一)、技术管理特点</w:t>
        </w:r>
        <w:r>
          <w:tab/>
        </w:r>
        <w:r>
          <w:fldChar w:fldCharType="begin"/>
        </w:r>
        <w:r>
          <w:instrText xml:space="preserve"> PAGEREF _Toc8699 \h </w:instrText>
        </w:r>
        <w:r>
          <w:fldChar w:fldCharType="separate"/>
        </w:r>
        <w:r>
          <w:t>3</w:t>
        </w:r>
        <w:r>
          <w:fldChar w:fldCharType="end"/>
        </w:r>
      </w:hyperlink>
    </w:p>
    <w:p>
      <w:pPr>
        <w:pStyle w:val="TOC2"/>
        <w:tabs>
          <w:tab w:val="right" w:leader="dot" w:pos="8306"/>
        </w:tabs>
      </w:pPr>
      <w:hyperlink w:anchor="_Toc6871" w:history="1">
        <w:r>
          <w:rPr>
            <w:rFonts w:ascii="仿宋" w:eastAsia="仿宋" w:hAnsi="仿宋" w:cs="仿宋" w:hint="eastAsia"/>
            <w:lang w:eastAsia="zh-CN"/>
          </w:rPr>
          <w:t>(二)、航天器热控系统组件及零部件项目工艺技术设计方案</w:t>
        </w:r>
        <w:r>
          <w:tab/>
        </w:r>
        <w:r>
          <w:fldChar w:fldCharType="begin"/>
        </w:r>
        <w:r>
          <w:instrText xml:space="preserve"> PAGEREF _Toc6871 \h </w:instrText>
        </w:r>
        <w:r>
          <w:fldChar w:fldCharType="separate"/>
        </w:r>
        <w:r>
          <w:t>4</w:t>
        </w:r>
        <w:r>
          <w:fldChar w:fldCharType="end"/>
        </w:r>
      </w:hyperlink>
    </w:p>
    <w:p>
      <w:pPr>
        <w:pStyle w:val="TOC2"/>
        <w:tabs>
          <w:tab w:val="right" w:leader="dot" w:pos="8306"/>
        </w:tabs>
      </w:pPr>
      <w:hyperlink w:anchor="_Toc8188" w:history="1">
        <w:r>
          <w:rPr>
            <w:rFonts w:ascii="仿宋" w:eastAsia="仿宋" w:hAnsi="仿宋" w:cs="仿宋" w:hint="eastAsia"/>
            <w:lang w:eastAsia="zh-CN"/>
          </w:rPr>
          <w:t>(三)、设备选型方案</w:t>
        </w:r>
        <w:r>
          <w:tab/>
        </w:r>
        <w:r>
          <w:fldChar w:fldCharType="begin"/>
        </w:r>
        <w:r>
          <w:instrText xml:space="preserve"> PAGEREF _Toc8188 \h </w:instrText>
        </w:r>
        <w:r>
          <w:fldChar w:fldCharType="separate"/>
        </w:r>
        <w:r>
          <w:t>6</w:t>
        </w:r>
        <w:r>
          <w:fldChar w:fldCharType="end"/>
        </w:r>
      </w:hyperlink>
    </w:p>
    <w:p>
      <w:pPr>
        <w:pStyle w:val="TOC1"/>
        <w:tabs>
          <w:tab w:val="right" w:leader="dot" w:pos="8306"/>
        </w:tabs>
      </w:pPr>
      <w:hyperlink w:anchor="_Toc7247" w:history="1">
        <w:r>
          <w:rPr>
            <w:rFonts w:ascii="仿宋" w:eastAsia="仿宋" w:hAnsi="仿宋" w:cs="仿宋" w:hint="eastAsia"/>
            <w:lang w:eastAsia="zh-CN"/>
          </w:rPr>
          <w:t>二、产品规划分析</w:t>
        </w:r>
        <w:r>
          <w:tab/>
        </w:r>
        <w:r>
          <w:fldChar w:fldCharType="begin"/>
        </w:r>
        <w:r>
          <w:instrText xml:space="preserve"> PAGEREF _Toc7247 \h </w:instrText>
        </w:r>
        <w:r>
          <w:fldChar w:fldCharType="separate"/>
        </w:r>
        <w:r>
          <w:t>7</w:t>
        </w:r>
        <w:r>
          <w:fldChar w:fldCharType="end"/>
        </w:r>
      </w:hyperlink>
    </w:p>
    <w:p>
      <w:pPr>
        <w:pStyle w:val="TOC2"/>
        <w:tabs>
          <w:tab w:val="right" w:leader="dot" w:pos="8306"/>
        </w:tabs>
      </w:pPr>
      <w:hyperlink w:anchor="_Toc13120" w:history="1">
        <w:r>
          <w:rPr>
            <w:rFonts w:ascii="仿宋" w:eastAsia="仿宋" w:hAnsi="仿宋" w:cs="仿宋" w:hint="eastAsia"/>
            <w:lang w:eastAsia="zh-CN"/>
          </w:rPr>
          <w:t>(一)、产品规划</w:t>
        </w:r>
        <w:r>
          <w:tab/>
        </w:r>
        <w:r>
          <w:fldChar w:fldCharType="begin"/>
        </w:r>
        <w:r>
          <w:instrText xml:space="preserve"> PAGEREF _Toc13120 \h </w:instrText>
        </w:r>
        <w:r>
          <w:fldChar w:fldCharType="separate"/>
        </w:r>
        <w:r>
          <w:t>7</w:t>
        </w:r>
        <w:r>
          <w:fldChar w:fldCharType="end"/>
        </w:r>
      </w:hyperlink>
    </w:p>
    <w:p>
      <w:pPr>
        <w:pStyle w:val="TOC2"/>
        <w:tabs>
          <w:tab w:val="right" w:leader="dot" w:pos="8306"/>
        </w:tabs>
      </w:pPr>
      <w:hyperlink w:anchor="_Toc32031" w:history="1">
        <w:r>
          <w:rPr>
            <w:rFonts w:ascii="仿宋" w:eastAsia="仿宋" w:hAnsi="仿宋" w:cs="仿宋" w:hint="eastAsia"/>
            <w:lang w:eastAsia="zh-CN"/>
          </w:rPr>
          <w:t>(二)、建设规模</w:t>
        </w:r>
        <w:r>
          <w:tab/>
        </w:r>
        <w:r>
          <w:fldChar w:fldCharType="begin"/>
        </w:r>
        <w:r>
          <w:instrText xml:space="preserve"> PAGEREF _Toc32031 \h </w:instrText>
        </w:r>
        <w:r>
          <w:fldChar w:fldCharType="separate"/>
        </w:r>
        <w:r>
          <w:t>8</w:t>
        </w:r>
        <w:r>
          <w:fldChar w:fldCharType="end"/>
        </w:r>
      </w:hyperlink>
    </w:p>
    <w:p>
      <w:pPr>
        <w:pStyle w:val="TOC1"/>
        <w:tabs>
          <w:tab w:val="right" w:leader="dot" w:pos="8306"/>
        </w:tabs>
      </w:pPr>
      <w:hyperlink w:anchor="_Toc7196" w:history="1">
        <w:r>
          <w:rPr>
            <w:rFonts w:ascii="仿宋" w:eastAsia="仿宋" w:hAnsi="仿宋" w:cs="仿宋" w:hint="eastAsia"/>
            <w:lang w:eastAsia="zh-CN"/>
          </w:rPr>
          <w:t>三、市场分析、调研</w:t>
        </w:r>
        <w:r>
          <w:tab/>
        </w:r>
        <w:r>
          <w:fldChar w:fldCharType="begin"/>
        </w:r>
        <w:r>
          <w:instrText xml:space="preserve"> PAGEREF _Toc7196 \h </w:instrText>
        </w:r>
        <w:r>
          <w:fldChar w:fldCharType="separate"/>
        </w:r>
        <w:r>
          <w:t>9</w:t>
        </w:r>
        <w:r>
          <w:fldChar w:fldCharType="end"/>
        </w:r>
      </w:hyperlink>
    </w:p>
    <w:p>
      <w:pPr>
        <w:pStyle w:val="TOC2"/>
        <w:tabs>
          <w:tab w:val="right" w:leader="dot" w:pos="8306"/>
        </w:tabs>
      </w:pPr>
      <w:hyperlink w:anchor="_Toc3914" w:history="1">
        <w:r>
          <w:rPr>
            <w:rFonts w:ascii="仿宋" w:eastAsia="仿宋" w:hAnsi="仿宋" w:cs="仿宋" w:hint="eastAsia"/>
            <w:lang w:eastAsia="zh-CN"/>
          </w:rPr>
          <w:t>(一)、航天器热控系统组件及零部件行业分析</w:t>
        </w:r>
        <w:r>
          <w:tab/>
        </w:r>
        <w:r>
          <w:fldChar w:fldCharType="begin"/>
        </w:r>
        <w:r>
          <w:instrText xml:space="preserve"> PAGEREF _Toc3914 \h </w:instrText>
        </w:r>
        <w:r>
          <w:fldChar w:fldCharType="separate"/>
        </w:r>
        <w:r>
          <w:t>9</w:t>
        </w:r>
        <w:r>
          <w:fldChar w:fldCharType="end"/>
        </w:r>
      </w:hyperlink>
    </w:p>
    <w:p>
      <w:pPr>
        <w:pStyle w:val="TOC2"/>
        <w:tabs>
          <w:tab w:val="right" w:leader="dot" w:pos="8306"/>
        </w:tabs>
      </w:pPr>
      <w:hyperlink w:anchor="_Toc13183" w:history="1">
        <w:r>
          <w:rPr>
            <w:rFonts w:ascii="仿宋" w:eastAsia="仿宋" w:hAnsi="仿宋" w:cs="仿宋" w:hint="eastAsia"/>
            <w:lang w:eastAsia="zh-CN"/>
          </w:rPr>
          <w:t>(二)、航天器热控系统组件及零部件市场分析预测</w:t>
        </w:r>
        <w:r>
          <w:tab/>
        </w:r>
        <w:r>
          <w:fldChar w:fldCharType="begin"/>
        </w:r>
        <w:r>
          <w:instrText xml:space="preserve"> PAGEREF _Toc13183 \h </w:instrText>
        </w:r>
        <w:r>
          <w:fldChar w:fldCharType="separate"/>
        </w:r>
        <w:r>
          <w:t>10</w:t>
        </w:r>
        <w:r>
          <w:fldChar w:fldCharType="end"/>
        </w:r>
      </w:hyperlink>
    </w:p>
    <w:p>
      <w:pPr>
        <w:pStyle w:val="TOC1"/>
        <w:tabs>
          <w:tab w:val="right" w:leader="dot" w:pos="8306"/>
        </w:tabs>
      </w:pPr>
      <w:hyperlink w:anchor="_Toc17171" w:history="1">
        <w:r>
          <w:rPr>
            <w:rFonts w:ascii="仿宋" w:eastAsia="仿宋" w:hAnsi="仿宋" w:cs="仿宋" w:hint="eastAsia"/>
            <w:lang w:eastAsia="zh-CN"/>
          </w:rPr>
          <w:t>四、航天器热控系统组件及零部件项目绩效评估</w:t>
        </w:r>
        <w:r>
          <w:tab/>
        </w:r>
        <w:r>
          <w:fldChar w:fldCharType="begin"/>
        </w:r>
        <w:r>
          <w:instrText xml:space="preserve"> PAGEREF _Toc17171 \h </w:instrText>
        </w:r>
        <w:r>
          <w:fldChar w:fldCharType="separate"/>
        </w:r>
        <w:r>
          <w:t>11</w:t>
        </w:r>
        <w:r>
          <w:fldChar w:fldCharType="end"/>
        </w:r>
      </w:hyperlink>
    </w:p>
    <w:p>
      <w:pPr>
        <w:pStyle w:val="TOC2"/>
        <w:tabs>
          <w:tab w:val="right" w:leader="dot" w:pos="8306"/>
        </w:tabs>
      </w:pPr>
      <w:hyperlink w:anchor="_Toc32618" w:history="1">
        <w:r>
          <w:rPr>
            <w:rFonts w:ascii="仿宋" w:eastAsia="仿宋" w:hAnsi="仿宋" w:cs="仿宋" w:hint="eastAsia"/>
            <w:lang w:eastAsia="zh-CN"/>
          </w:rPr>
          <w:t>(一)、绩效评估指标</w:t>
        </w:r>
        <w:r>
          <w:tab/>
        </w:r>
        <w:r>
          <w:fldChar w:fldCharType="begin"/>
        </w:r>
        <w:r>
          <w:instrText xml:space="preserve"> PAGEREF _Toc32618 \h </w:instrText>
        </w:r>
        <w:r>
          <w:fldChar w:fldCharType="separate"/>
        </w:r>
        <w:r>
          <w:t>11</w:t>
        </w:r>
        <w:r>
          <w:fldChar w:fldCharType="end"/>
        </w:r>
      </w:hyperlink>
    </w:p>
    <w:p>
      <w:pPr>
        <w:pStyle w:val="TOC2"/>
        <w:tabs>
          <w:tab w:val="right" w:leader="dot" w:pos="8306"/>
        </w:tabs>
      </w:pPr>
      <w:hyperlink w:anchor="_Toc10780" w:history="1">
        <w:r>
          <w:rPr>
            <w:rFonts w:ascii="仿宋" w:eastAsia="仿宋" w:hAnsi="仿宋" w:cs="仿宋" w:hint="eastAsia"/>
            <w:lang w:eastAsia="zh-CN"/>
          </w:rPr>
          <w:t>(二)、绩效评估方法</w:t>
        </w:r>
        <w:r>
          <w:tab/>
        </w:r>
        <w:r>
          <w:fldChar w:fldCharType="begin"/>
        </w:r>
        <w:r>
          <w:instrText xml:space="preserve"> PAGEREF _Toc10780 \h </w:instrText>
        </w:r>
        <w:r>
          <w:fldChar w:fldCharType="separate"/>
        </w:r>
        <w:r>
          <w:t>12</w:t>
        </w:r>
        <w:r>
          <w:fldChar w:fldCharType="end"/>
        </w:r>
      </w:hyperlink>
    </w:p>
    <w:p>
      <w:pPr>
        <w:pStyle w:val="TOC2"/>
        <w:tabs>
          <w:tab w:val="right" w:leader="dot" w:pos="8306"/>
        </w:tabs>
      </w:pPr>
      <w:hyperlink w:anchor="_Toc26645" w:history="1">
        <w:r>
          <w:rPr>
            <w:rFonts w:ascii="仿宋" w:eastAsia="仿宋" w:hAnsi="仿宋" w:cs="仿宋" w:hint="eastAsia"/>
            <w:lang w:eastAsia="zh-CN"/>
          </w:rPr>
          <w:t>(三)、绩效评估周期</w:t>
        </w:r>
        <w:r>
          <w:tab/>
        </w:r>
        <w:r>
          <w:fldChar w:fldCharType="begin"/>
        </w:r>
        <w:r>
          <w:instrText xml:space="preserve"> PAGEREF _Toc26645 \h </w:instrText>
        </w:r>
        <w:r>
          <w:fldChar w:fldCharType="separate"/>
        </w:r>
        <w:r>
          <w:t>13</w:t>
        </w:r>
        <w:r>
          <w:fldChar w:fldCharType="end"/>
        </w:r>
      </w:hyperlink>
    </w:p>
    <w:p>
      <w:pPr>
        <w:pStyle w:val="TOC1"/>
        <w:tabs>
          <w:tab w:val="right" w:leader="dot" w:pos="8306"/>
        </w:tabs>
      </w:pPr>
      <w:hyperlink w:anchor="_Toc7276" w:history="1">
        <w:r>
          <w:rPr>
            <w:rFonts w:ascii="仿宋" w:eastAsia="仿宋" w:hAnsi="仿宋" w:cs="仿宋" w:hint="eastAsia"/>
            <w:lang w:eastAsia="zh-CN"/>
          </w:rPr>
          <w:t>五、航天器热控系统组件及零部件项目选址可行性分析</w:t>
        </w:r>
        <w:r>
          <w:tab/>
        </w:r>
        <w:r>
          <w:fldChar w:fldCharType="begin"/>
        </w:r>
        <w:r>
          <w:instrText xml:space="preserve"> PAGEREF _Toc7276 \h </w:instrText>
        </w:r>
        <w:r>
          <w:fldChar w:fldCharType="separate"/>
        </w:r>
        <w:r>
          <w:t>15</w:t>
        </w:r>
        <w:r>
          <w:fldChar w:fldCharType="end"/>
        </w:r>
      </w:hyperlink>
    </w:p>
    <w:p>
      <w:pPr>
        <w:pStyle w:val="TOC2"/>
        <w:tabs>
          <w:tab w:val="right" w:leader="dot" w:pos="8306"/>
        </w:tabs>
      </w:pPr>
      <w:hyperlink w:anchor="_Toc31569" w:history="1">
        <w:r>
          <w:rPr>
            <w:rFonts w:ascii="仿宋" w:eastAsia="仿宋" w:hAnsi="仿宋" w:cs="仿宋" w:hint="eastAsia"/>
            <w:lang w:eastAsia="zh-CN"/>
          </w:rPr>
          <w:t>(一)、航天器热控系统组件及零部件项目选址</w:t>
        </w:r>
        <w:r>
          <w:tab/>
        </w:r>
        <w:r>
          <w:fldChar w:fldCharType="begin"/>
        </w:r>
        <w:r>
          <w:instrText xml:space="preserve"> PAGEREF _Toc31569 \h </w:instrText>
        </w:r>
        <w:r>
          <w:fldChar w:fldCharType="separate"/>
        </w:r>
        <w:r>
          <w:t>15</w:t>
        </w:r>
        <w:r>
          <w:fldChar w:fldCharType="end"/>
        </w:r>
      </w:hyperlink>
    </w:p>
    <w:p>
      <w:pPr>
        <w:pStyle w:val="TOC2"/>
        <w:tabs>
          <w:tab w:val="right" w:leader="dot" w:pos="8306"/>
        </w:tabs>
      </w:pPr>
      <w:hyperlink w:anchor="_Toc22228" w:history="1">
        <w:r>
          <w:rPr>
            <w:rFonts w:ascii="仿宋" w:eastAsia="仿宋" w:hAnsi="仿宋" w:cs="仿宋" w:hint="eastAsia"/>
            <w:lang w:eastAsia="zh-CN"/>
          </w:rPr>
          <w:t>(二)、用地控制指标</w:t>
        </w:r>
        <w:r>
          <w:tab/>
        </w:r>
        <w:r>
          <w:fldChar w:fldCharType="begin"/>
        </w:r>
        <w:r>
          <w:instrText xml:space="preserve"> PAGEREF _Toc22228 \h </w:instrText>
        </w:r>
        <w:r>
          <w:fldChar w:fldCharType="separate"/>
        </w:r>
        <w:r>
          <w:t>15</w:t>
        </w:r>
        <w:r>
          <w:fldChar w:fldCharType="end"/>
        </w:r>
      </w:hyperlink>
    </w:p>
    <w:p>
      <w:pPr>
        <w:pStyle w:val="TOC2"/>
        <w:tabs>
          <w:tab w:val="right" w:leader="dot" w:pos="8306"/>
        </w:tabs>
      </w:pPr>
      <w:hyperlink w:anchor="_Toc22504" w:history="1">
        <w:r>
          <w:rPr>
            <w:rFonts w:ascii="仿宋" w:eastAsia="仿宋" w:hAnsi="仿宋" w:cs="仿宋" w:hint="eastAsia"/>
            <w:lang w:eastAsia="zh-CN"/>
          </w:rPr>
          <w:t>(三)、节约用地措施</w:t>
        </w:r>
        <w:r>
          <w:tab/>
        </w:r>
        <w:r>
          <w:fldChar w:fldCharType="begin"/>
        </w:r>
        <w:r>
          <w:instrText xml:space="preserve"> PAGEREF _Toc22504 \h </w:instrText>
        </w:r>
        <w:r>
          <w:fldChar w:fldCharType="separate"/>
        </w:r>
        <w:r>
          <w:t>17</w:t>
        </w:r>
        <w:r>
          <w:fldChar w:fldCharType="end"/>
        </w:r>
      </w:hyperlink>
    </w:p>
    <w:p>
      <w:pPr>
        <w:pStyle w:val="TOC2"/>
        <w:tabs>
          <w:tab w:val="right" w:leader="dot" w:pos="8306"/>
        </w:tabs>
      </w:pPr>
      <w:hyperlink w:anchor="_Toc25927" w:history="1">
        <w:r>
          <w:rPr>
            <w:rFonts w:ascii="仿宋" w:eastAsia="仿宋" w:hAnsi="仿宋" w:cs="仿宋" w:hint="eastAsia"/>
            <w:lang w:eastAsia="zh-CN"/>
          </w:rPr>
          <w:t>(四)、总图布置方案</w:t>
        </w:r>
        <w:r>
          <w:tab/>
        </w:r>
        <w:r>
          <w:fldChar w:fldCharType="begin"/>
        </w:r>
        <w:r>
          <w:instrText xml:space="preserve"> PAGEREF _Toc25927 \h </w:instrText>
        </w:r>
        <w:r>
          <w:fldChar w:fldCharType="separate"/>
        </w:r>
        <w:r>
          <w:t>18</w:t>
        </w:r>
        <w:r>
          <w:fldChar w:fldCharType="end"/>
        </w:r>
      </w:hyperlink>
    </w:p>
    <w:p>
      <w:pPr>
        <w:pStyle w:val="TOC2"/>
        <w:tabs>
          <w:tab w:val="right" w:leader="dot" w:pos="8306"/>
        </w:tabs>
      </w:pPr>
      <w:hyperlink w:anchor="_Toc26887" w:history="1">
        <w:r>
          <w:rPr>
            <w:rFonts w:ascii="仿宋" w:eastAsia="仿宋" w:hAnsi="仿宋" w:cs="仿宋" w:hint="eastAsia"/>
            <w:lang w:eastAsia="zh-CN"/>
          </w:rPr>
          <w:t>(五)、选址综合评价</w:t>
        </w:r>
        <w:r>
          <w:tab/>
        </w:r>
        <w:r>
          <w:fldChar w:fldCharType="begin"/>
        </w:r>
        <w:r>
          <w:instrText xml:space="preserve"> PAGEREF _Toc26887 \h </w:instrText>
        </w:r>
        <w:r>
          <w:fldChar w:fldCharType="separate"/>
        </w:r>
        <w:r>
          <w:t>19</w:t>
        </w:r>
        <w:r>
          <w:fldChar w:fldCharType="end"/>
        </w:r>
      </w:hyperlink>
    </w:p>
    <w:p>
      <w:pPr>
        <w:pStyle w:val="TOC1"/>
        <w:tabs>
          <w:tab w:val="right" w:leader="dot" w:pos="8306"/>
        </w:tabs>
      </w:pPr>
      <w:hyperlink w:anchor="_Toc288" w:history="1">
        <w:r>
          <w:rPr>
            <w:rFonts w:ascii="仿宋" w:eastAsia="仿宋" w:hAnsi="仿宋" w:cs="仿宋" w:hint="eastAsia"/>
            <w:lang w:eastAsia="zh-CN"/>
          </w:rPr>
          <w:t>六、航天器热控系统组件及零部件项目危机管理</w:t>
        </w:r>
        <w:r>
          <w:tab/>
        </w:r>
        <w:r>
          <w:fldChar w:fldCharType="begin"/>
        </w:r>
        <w:r>
          <w:instrText xml:space="preserve"> PAGEREF _Toc288 \h </w:instrText>
        </w:r>
        <w:r>
          <w:fldChar w:fldCharType="separate"/>
        </w:r>
        <w:r>
          <w:t>21</w:t>
        </w:r>
        <w:r>
          <w:fldChar w:fldCharType="end"/>
        </w:r>
      </w:hyperlink>
    </w:p>
    <w:p>
      <w:pPr>
        <w:pStyle w:val="TOC2"/>
        <w:tabs>
          <w:tab w:val="right" w:leader="dot" w:pos="8306"/>
        </w:tabs>
      </w:pPr>
      <w:hyperlink w:anchor="_Toc6650" w:history="1">
        <w:r>
          <w:rPr>
            <w:rFonts w:ascii="仿宋" w:eastAsia="仿宋" w:hAnsi="仿宋" w:cs="仿宋" w:hint="eastAsia"/>
            <w:lang w:eastAsia="zh-CN"/>
          </w:rPr>
          <w:t>(一)、危机预警与识别</w:t>
        </w:r>
        <w:r>
          <w:tab/>
        </w:r>
        <w:r>
          <w:fldChar w:fldCharType="begin"/>
        </w:r>
        <w:r>
          <w:instrText xml:space="preserve"> PAGEREF _Toc6650 \h </w:instrText>
        </w:r>
        <w:r>
          <w:fldChar w:fldCharType="separate"/>
        </w:r>
        <w:r>
          <w:t>21</w:t>
        </w:r>
        <w:r>
          <w:fldChar w:fldCharType="end"/>
        </w:r>
      </w:hyperlink>
    </w:p>
    <w:p>
      <w:pPr>
        <w:pStyle w:val="TOC2"/>
        <w:tabs>
          <w:tab w:val="right" w:leader="dot" w:pos="8306"/>
        </w:tabs>
      </w:pPr>
      <w:hyperlink w:anchor="_Toc2669" w:history="1">
        <w:r>
          <w:rPr>
            <w:rFonts w:ascii="仿宋" w:eastAsia="仿宋" w:hAnsi="仿宋" w:cs="仿宋" w:hint="eastAsia"/>
            <w:lang w:eastAsia="zh-CN"/>
          </w:rPr>
          <w:t>(二)、危机应对与恢复</w:t>
        </w:r>
        <w:r>
          <w:tab/>
        </w:r>
        <w:r>
          <w:fldChar w:fldCharType="begin"/>
        </w:r>
        <w:r>
          <w:instrText xml:space="preserve"> PAGEREF _Toc2669 \h </w:instrText>
        </w:r>
        <w:r>
          <w:fldChar w:fldCharType="separate"/>
        </w:r>
        <w:r>
          <w:t>22</w:t>
        </w:r>
        <w:r>
          <w:fldChar w:fldCharType="end"/>
        </w:r>
      </w:hyperlink>
    </w:p>
    <w:p>
      <w:pPr>
        <w:pStyle w:val="TOC1"/>
        <w:tabs>
          <w:tab w:val="right" w:leader="dot" w:pos="8306"/>
        </w:tabs>
      </w:pPr>
      <w:hyperlink w:anchor="_Toc11455" w:history="1">
        <w:r>
          <w:rPr>
            <w:rFonts w:ascii="仿宋" w:eastAsia="仿宋" w:hAnsi="仿宋" w:cs="仿宋" w:hint="eastAsia"/>
            <w:lang w:eastAsia="zh-CN"/>
          </w:rPr>
          <w:t>七、航天器热控系统组件及零部件项目创新与研发</w:t>
        </w:r>
        <w:r>
          <w:tab/>
        </w:r>
        <w:r>
          <w:fldChar w:fldCharType="begin"/>
        </w:r>
        <w:r>
          <w:instrText xml:space="preserve"> PAGEREF _Toc11455 \h </w:instrText>
        </w:r>
        <w:r>
          <w:fldChar w:fldCharType="separate"/>
        </w:r>
        <w:r>
          <w:t>23</w:t>
        </w:r>
        <w:r>
          <w:fldChar w:fldCharType="end"/>
        </w:r>
      </w:hyperlink>
    </w:p>
    <w:p>
      <w:pPr>
        <w:pStyle w:val="TOC2"/>
        <w:tabs>
          <w:tab w:val="right" w:leader="dot" w:pos="8306"/>
        </w:tabs>
      </w:pPr>
      <w:hyperlink w:anchor="_Toc15541" w:history="1">
        <w:r>
          <w:rPr>
            <w:rFonts w:ascii="仿宋" w:eastAsia="仿宋" w:hAnsi="仿宋" w:cs="仿宋" w:hint="eastAsia"/>
            <w:lang w:eastAsia="zh-CN"/>
          </w:rPr>
          <w:t>(一)、创新策略与方向</w:t>
        </w:r>
        <w:r>
          <w:tab/>
        </w:r>
        <w:r>
          <w:fldChar w:fldCharType="begin"/>
        </w:r>
        <w:r>
          <w:instrText xml:space="preserve"> PAGEREF _Toc15541 \h </w:instrText>
        </w:r>
        <w:r>
          <w:fldChar w:fldCharType="separate"/>
        </w:r>
        <w:r>
          <w:t>23</w:t>
        </w:r>
        <w:r>
          <w:fldChar w:fldCharType="end"/>
        </w:r>
      </w:hyperlink>
    </w:p>
    <w:p>
      <w:pPr>
        <w:pStyle w:val="TOC2"/>
        <w:tabs>
          <w:tab w:val="right" w:leader="dot" w:pos="8306"/>
        </w:tabs>
      </w:pPr>
      <w:hyperlink w:anchor="_Toc29246" w:history="1">
        <w:r>
          <w:rPr>
            <w:rFonts w:ascii="仿宋" w:eastAsia="仿宋" w:hAnsi="仿宋" w:cs="仿宋" w:hint="eastAsia"/>
            <w:lang w:eastAsia="zh-CN"/>
          </w:rPr>
          <w:t>(二)、研发规划与投入</w:t>
        </w:r>
        <w:r>
          <w:tab/>
        </w:r>
        <w:r>
          <w:fldChar w:fldCharType="begin"/>
        </w:r>
        <w:r>
          <w:instrText xml:space="preserve"> PAGEREF _Toc29246 \h </w:instrText>
        </w:r>
        <w:r>
          <w:fldChar w:fldCharType="separate"/>
        </w:r>
        <w:r>
          <w:t>25</w:t>
        </w:r>
        <w:r>
          <w:fldChar w:fldCharType="end"/>
        </w:r>
      </w:hyperlink>
    </w:p>
    <w:p>
      <w:pPr>
        <w:pStyle w:val="TOC1"/>
        <w:tabs>
          <w:tab w:val="right" w:leader="dot" w:pos="8306"/>
        </w:tabs>
      </w:pPr>
      <w:hyperlink w:anchor="_Toc727" w:history="1">
        <w:r>
          <w:rPr>
            <w:rFonts w:ascii="仿宋" w:eastAsia="仿宋" w:hAnsi="仿宋" w:cs="仿宋" w:hint="eastAsia"/>
            <w:lang w:eastAsia="zh-CN"/>
          </w:rPr>
          <w:t>八、航天器热控系统组件及零部件项目社会影响</w:t>
        </w:r>
        <w:r>
          <w:tab/>
        </w:r>
        <w:r>
          <w:fldChar w:fldCharType="begin"/>
        </w:r>
        <w:r>
          <w:instrText xml:space="preserve"> PAGEREF _Toc727 \h </w:instrText>
        </w:r>
        <w:r>
          <w:fldChar w:fldCharType="separate"/>
        </w:r>
        <w:r>
          <w:t>27</w:t>
        </w:r>
        <w:r>
          <w:fldChar w:fldCharType="end"/>
        </w:r>
      </w:hyperlink>
    </w:p>
    <w:p>
      <w:pPr>
        <w:pStyle w:val="TOC2"/>
        <w:tabs>
          <w:tab w:val="right" w:leader="dot" w:pos="8306"/>
        </w:tabs>
      </w:pPr>
      <w:hyperlink w:anchor="_Toc22817" w:history="1">
        <w:r>
          <w:rPr>
            <w:rFonts w:ascii="仿宋" w:eastAsia="仿宋" w:hAnsi="仿宋" w:cs="仿宋" w:hint="eastAsia"/>
            <w:lang w:eastAsia="zh-CN"/>
          </w:rPr>
          <w:t>(一)、社会责任与义务</w:t>
        </w:r>
        <w:r>
          <w:tab/>
        </w:r>
        <w:r>
          <w:fldChar w:fldCharType="begin"/>
        </w:r>
        <w:r>
          <w:instrText xml:space="preserve"> PAGEREF _Toc22817 \h </w:instrText>
        </w:r>
        <w:r>
          <w:fldChar w:fldCharType="separate"/>
        </w:r>
        <w:r>
          <w:t>27</w:t>
        </w:r>
        <w:r>
          <w:fldChar w:fldCharType="end"/>
        </w:r>
      </w:hyperlink>
    </w:p>
    <w:p>
      <w:pPr>
        <w:pStyle w:val="TOC2"/>
        <w:tabs>
          <w:tab w:val="right" w:leader="dot" w:pos="8306"/>
        </w:tabs>
      </w:pPr>
      <w:hyperlink w:anchor="_Toc10993" w:history="1">
        <w:r>
          <w:rPr>
            <w:rFonts w:ascii="仿宋" w:eastAsia="仿宋" w:hAnsi="仿宋" w:cs="仿宋" w:hint="eastAsia"/>
            <w:lang w:eastAsia="zh-CN"/>
          </w:rPr>
          <w:t>(二)、社会参与与沟通</w:t>
        </w:r>
        <w:r>
          <w:tab/>
        </w:r>
        <w:r>
          <w:fldChar w:fldCharType="begin"/>
        </w:r>
        <w:r>
          <w:instrText xml:space="preserve"> PAGEREF _Toc10993 \h </w:instrText>
        </w:r>
        <w:r>
          <w:fldChar w:fldCharType="separate"/>
        </w:r>
        <w:r>
          <w:t>27</w:t>
        </w:r>
        <w:r>
          <w:fldChar w:fldCharType="end"/>
        </w:r>
      </w:hyperlink>
    </w:p>
    <w:p>
      <w:pPr>
        <w:pStyle w:val="TOC1"/>
        <w:tabs>
          <w:tab w:val="right" w:leader="dot" w:pos="8306"/>
        </w:tabs>
      </w:pPr>
      <w:hyperlink w:anchor="_Toc12458" w:history="1">
        <w:r>
          <w:rPr>
            <w:rFonts w:ascii="仿宋" w:eastAsia="仿宋" w:hAnsi="仿宋" w:cs="仿宋" w:hint="eastAsia"/>
            <w:lang w:eastAsia="zh-CN"/>
          </w:rPr>
          <w:t>九、航天器热控系统组件及零部件项目风险管理</w:t>
        </w:r>
        <w:r>
          <w:tab/>
        </w:r>
        <w:r>
          <w:fldChar w:fldCharType="begin"/>
        </w:r>
        <w:r>
          <w:instrText xml:space="preserve"> PAGEREF _Toc12458 \h </w:instrText>
        </w:r>
        <w:r>
          <w:fldChar w:fldCharType="separate"/>
        </w:r>
        <w:r>
          <w:t>29</w:t>
        </w:r>
        <w:r>
          <w:fldChar w:fldCharType="end"/>
        </w:r>
      </w:hyperlink>
    </w:p>
    <w:p>
      <w:pPr>
        <w:pStyle w:val="TOC2"/>
        <w:tabs>
          <w:tab w:val="right" w:leader="dot" w:pos="8306"/>
        </w:tabs>
      </w:pPr>
      <w:hyperlink w:anchor="_Toc626" w:history="1">
        <w:r>
          <w:rPr>
            <w:rFonts w:ascii="仿宋" w:eastAsia="仿宋" w:hAnsi="仿宋" w:cs="仿宋" w:hint="eastAsia"/>
            <w:lang w:eastAsia="zh-CN"/>
          </w:rPr>
          <w:t>(一)、风险识别与评估</w:t>
        </w:r>
        <w:r>
          <w:tab/>
        </w:r>
        <w:r>
          <w:fldChar w:fldCharType="begin"/>
        </w:r>
        <w:r>
          <w:instrText xml:space="preserve"> PAGEREF _Toc626 \h </w:instrText>
        </w:r>
        <w:r>
          <w:fldChar w:fldCharType="separate"/>
        </w:r>
        <w:r>
          <w:t>29</w:t>
        </w:r>
        <w:r>
          <w:fldChar w:fldCharType="end"/>
        </w:r>
      </w:hyperlink>
    </w:p>
    <w:p>
      <w:pPr>
        <w:pStyle w:val="TOC2"/>
        <w:tabs>
          <w:tab w:val="right" w:leader="dot" w:pos="8306"/>
        </w:tabs>
      </w:pPr>
      <w:hyperlink w:anchor="_Toc9975" w:history="1">
        <w:r>
          <w:rPr>
            <w:rFonts w:ascii="仿宋" w:eastAsia="仿宋" w:hAnsi="仿宋" w:cs="仿宋" w:hint="eastAsia"/>
            <w:lang w:eastAsia="zh-CN"/>
          </w:rPr>
          <w:t>(二)、风险应对策略</w:t>
        </w:r>
        <w:r>
          <w:tab/>
        </w:r>
        <w:r>
          <w:fldChar w:fldCharType="begin"/>
        </w:r>
        <w:r>
          <w:instrText xml:space="preserve"> PAGEREF _Toc9975 \h </w:instrText>
        </w:r>
        <w:r>
          <w:fldChar w:fldCharType="separate"/>
        </w:r>
        <w:r>
          <w:t>30</w:t>
        </w:r>
        <w:r>
          <w:fldChar w:fldCharType="end"/>
        </w:r>
      </w:hyperlink>
    </w:p>
    <w:p>
      <w:pPr>
        <w:pStyle w:val="TOC2"/>
        <w:tabs>
          <w:tab w:val="right" w:leader="dot" w:pos="8306"/>
        </w:tabs>
      </w:pPr>
      <w:hyperlink w:anchor="_Toc25535" w:history="1">
        <w:r>
          <w:rPr>
            <w:rFonts w:ascii="仿宋" w:eastAsia="仿宋" w:hAnsi="仿宋" w:cs="仿宋" w:hint="eastAsia"/>
            <w:lang w:eastAsia="zh-CN"/>
          </w:rPr>
          <w:t>(三)、风险监控与控制</w:t>
        </w:r>
        <w:r>
          <w:tab/>
        </w:r>
        <w:r>
          <w:fldChar w:fldCharType="begin"/>
        </w:r>
        <w:r>
          <w:instrText xml:space="preserve"> PAGEREF _Toc25535 \h </w:instrText>
        </w:r>
        <w:r>
          <w:fldChar w:fldCharType="separate"/>
        </w:r>
        <w:r>
          <w:t>32</w:t>
        </w:r>
        <w:r>
          <w:fldChar w:fldCharType="end"/>
        </w:r>
      </w:hyperlink>
    </w:p>
    <w:p>
      <w:pPr>
        <w:pStyle w:val="TOC1"/>
        <w:tabs>
          <w:tab w:val="right" w:leader="dot" w:pos="8306"/>
        </w:tabs>
      </w:pPr>
      <w:hyperlink w:anchor="_Toc1677" w:history="1">
        <w:r>
          <w:rPr>
            <w:rFonts w:ascii="仿宋" w:eastAsia="仿宋" w:hAnsi="仿宋" w:cs="仿宋" w:hint="eastAsia"/>
            <w:lang w:eastAsia="zh-CN"/>
          </w:rPr>
          <w:t>十、航天器热控系统组件及零部件项目环境影响分析</w:t>
        </w:r>
        <w:r>
          <w:tab/>
        </w:r>
        <w:r>
          <w:fldChar w:fldCharType="begin"/>
        </w:r>
        <w:r>
          <w:instrText xml:space="preserve"> PAGEREF _Toc1677 \h </w:instrText>
        </w:r>
        <w:r>
          <w:fldChar w:fldCharType="separate"/>
        </w:r>
        <w:r>
          <w:t>33</w:t>
        </w:r>
        <w:r>
          <w:fldChar w:fldCharType="end"/>
        </w:r>
      </w:hyperlink>
    </w:p>
    <w:p>
      <w:pPr>
        <w:pStyle w:val="TOC2"/>
        <w:tabs>
          <w:tab w:val="right" w:leader="dot" w:pos="8306"/>
        </w:tabs>
      </w:pPr>
      <w:hyperlink w:anchor="_Toc18975" w:history="1">
        <w:r>
          <w:rPr>
            <w:rFonts w:ascii="仿宋" w:eastAsia="仿宋" w:hAnsi="仿宋" w:cs="仿宋" w:hint="eastAsia"/>
            <w:lang w:eastAsia="zh-CN"/>
          </w:rPr>
          <w:t>(一)、建设区域环境质量现状</w:t>
        </w:r>
        <w:r>
          <w:tab/>
        </w:r>
        <w:r>
          <w:fldChar w:fldCharType="begin"/>
        </w:r>
        <w:r>
          <w:instrText xml:space="preserve"> PAGEREF _Toc18975 \h </w:instrText>
        </w:r>
        <w:r>
          <w:fldChar w:fldCharType="separate"/>
        </w:r>
        <w:r>
          <w:t>33</w:t>
        </w:r>
        <w:r>
          <w:fldChar w:fldCharType="end"/>
        </w:r>
      </w:hyperlink>
    </w:p>
    <w:p>
      <w:pPr>
        <w:pStyle w:val="TOC2"/>
        <w:tabs>
          <w:tab w:val="right" w:leader="dot" w:pos="8306"/>
        </w:tabs>
      </w:pPr>
      <w:hyperlink w:anchor="_Toc5417" w:history="1">
        <w:r>
          <w:rPr>
            <w:rFonts w:ascii="仿宋" w:eastAsia="仿宋" w:hAnsi="仿宋" w:cs="仿宋" w:hint="eastAsia"/>
            <w:lang w:eastAsia="zh-CN"/>
          </w:rPr>
          <w:t>(二)、建设期环境保护</w:t>
        </w:r>
        <w:r>
          <w:tab/>
        </w:r>
        <w:r>
          <w:fldChar w:fldCharType="begin"/>
        </w:r>
        <w:r>
          <w:instrText xml:space="preserve"> PAGEREF _Toc5417 \h </w:instrText>
        </w:r>
        <w:r>
          <w:fldChar w:fldCharType="separate"/>
        </w:r>
        <w:r>
          <w:t>34</w:t>
        </w:r>
        <w:r>
          <w:fldChar w:fldCharType="end"/>
        </w:r>
      </w:hyperlink>
    </w:p>
    <w:p>
      <w:pPr>
        <w:pStyle w:val="TOC2"/>
        <w:tabs>
          <w:tab w:val="right" w:leader="dot" w:pos="8306"/>
        </w:tabs>
      </w:pPr>
      <w:hyperlink w:anchor="_Toc26044" w:history="1">
        <w:r>
          <w:rPr>
            <w:rFonts w:ascii="仿宋" w:eastAsia="仿宋" w:hAnsi="仿宋" w:cs="仿宋" w:hint="eastAsia"/>
            <w:lang w:eastAsia="zh-CN"/>
          </w:rPr>
          <w:t>(三)、运营期环境保护</w:t>
        </w:r>
        <w:r>
          <w:tab/>
        </w:r>
        <w:r>
          <w:fldChar w:fldCharType="begin"/>
        </w:r>
        <w:r>
          <w:instrText xml:space="preserve"> PAGEREF _Toc26044 \h </w:instrText>
        </w:r>
        <w:r>
          <w:fldChar w:fldCharType="separate"/>
        </w:r>
        <w:r>
          <w:t>36</w:t>
        </w:r>
        <w:r>
          <w:fldChar w:fldCharType="end"/>
        </w:r>
      </w:hyperlink>
    </w:p>
    <w:p>
      <w:pPr>
        <w:pStyle w:val="TOC2"/>
        <w:tabs>
          <w:tab w:val="right" w:leader="dot" w:pos="8306"/>
        </w:tabs>
      </w:pPr>
      <w:hyperlink w:anchor="_Toc17955" w:history="1">
        <w:r>
          <w:rPr>
            <w:rFonts w:ascii="仿宋" w:eastAsia="仿宋" w:hAnsi="仿宋" w:cs="仿宋" w:hint="eastAsia"/>
            <w:lang w:eastAsia="zh-CN"/>
          </w:rPr>
          <w:t>(四)、航天器热控系统组件及零部件项目建设对区域经济的影响</w:t>
        </w:r>
        <w:r>
          <w:tab/>
        </w:r>
        <w:r>
          <w:fldChar w:fldCharType="begin"/>
        </w:r>
        <w:r>
          <w:instrText xml:space="preserve"> PAGEREF _Toc17955 \h </w:instrText>
        </w:r>
        <w:r>
          <w:fldChar w:fldCharType="separate"/>
        </w:r>
        <w:r>
          <w:t>37</w:t>
        </w:r>
        <w:r>
          <w:fldChar w:fldCharType="end"/>
        </w:r>
      </w:hyperlink>
    </w:p>
    <w:p>
      <w:pPr>
        <w:pStyle w:val="TOC2"/>
        <w:tabs>
          <w:tab w:val="right" w:leader="dot" w:pos="8306"/>
        </w:tabs>
      </w:pPr>
      <w:hyperlink w:anchor="_Toc14590" w:history="1">
        <w:r>
          <w:rPr>
            <w:rFonts w:ascii="仿宋" w:eastAsia="仿宋" w:hAnsi="仿宋" w:cs="仿宋" w:hint="eastAsia"/>
            <w:lang w:eastAsia="zh-CN"/>
          </w:rPr>
          <w:t>(五)、废弃物处理</w:t>
        </w:r>
        <w:r>
          <w:tab/>
        </w:r>
        <w:r>
          <w:fldChar w:fldCharType="begin"/>
        </w:r>
        <w:r>
          <w:instrText xml:space="preserve"> PAGEREF _Toc14590 \h </w:instrText>
        </w:r>
        <w:r>
          <w:fldChar w:fldCharType="separate"/>
        </w:r>
        <w:r>
          <w:t>39</w:t>
        </w:r>
        <w:r>
          <w:fldChar w:fldCharType="end"/>
        </w:r>
      </w:hyperlink>
    </w:p>
    <w:p>
      <w:pPr>
        <w:pStyle w:val="TOC2"/>
        <w:tabs>
          <w:tab w:val="right" w:leader="dot" w:pos="8306"/>
        </w:tabs>
      </w:pPr>
      <w:hyperlink w:anchor="_Toc17643" w:history="1">
        <w:r>
          <w:rPr>
            <w:rFonts w:ascii="仿宋" w:eastAsia="仿宋" w:hAnsi="仿宋" w:cs="仿宋" w:hint="eastAsia"/>
            <w:lang w:eastAsia="zh-CN"/>
          </w:rPr>
          <w:t>(六)、特殊环境影响分析</w:t>
        </w:r>
        <w:r>
          <w:tab/>
        </w:r>
        <w:r>
          <w:fldChar w:fldCharType="begin"/>
        </w:r>
        <w:r>
          <w:instrText xml:space="preserve"> PAGEREF _Toc17643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88" w:history="1">
        <w:r>
          <w:rPr>
            <w:rFonts w:ascii="仿宋" w:eastAsia="仿宋" w:hAnsi="仿宋" w:cs="仿宋" w:hint="eastAsia"/>
            <w:lang w:eastAsia="zh-CN"/>
          </w:rPr>
          <w:t>(七)、清洁生产</w:t>
        </w:r>
        <w:r>
          <w:tab/>
        </w:r>
        <w:r>
          <w:fldChar w:fldCharType="begin"/>
        </w:r>
        <w:r>
          <w:instrText xml:space="preserve"> PAGEREF _Toc20888 \h </w:instrText>
        </w:r>
        <w:r>
          <w:fldChar w:fldCharType="separate"/>
        </w:r>
        <w:r>
          <w:t>42</w:t>
        </w:r>
        <w:r>
          <w:fldChar w:fldCharType="end"/>
        </w:r>
      </w:hyperlink>
    </w:p>
    <w:p>
      <w:pPr>
        <w:pStyle w:val="TOC2"/>
        <w:tabs>
          <w:tab w:val="right" w:leader="dot" w:pos="8306"/>
        </w:tabs>
      </w:pPr>
      <w:hyperlink w:anchor="_Toc16486" w:history="1">
        <w:r>
          <w:rPr>
            <w:rFonts w:ascii="仿宋" w:eastAsia="仿宋" w:hAnsi="仿宋" w:cs="仿宋" w:hint="eastAsia"/>
            <w:lang w:eastAsia="zh-CN"/>
          </w:rPr>
          <w:t>(八)、环境保护综合评价</w:t>
        </w:r>
        <w:r>
          <w:tab/>
        </w:r>
        <w:r>
          <w:fldChar w:fldCharType="begin"/>
        </w:r>
        <w:r>
          <w:instrText xml:space="preserve"> PAGEREF _Toc16486 \h </w:instrText>
        </w:r>
        <w:r>
          <w:fldChar w:fldCharType="separate"/>
        </w:r>
        <w:r>
          <w:t>43</w:t>
        </w:r>
        <w:r>
          <w:fldChar w:fldCharType="end"/>
        </w:r>
      </w:hyperlink>
    </w:p>
    <w:p>
      <w:pPr>
        <w:pStyle w:val="TOC1"/>
        <w:tabs>
          <w:tab w:val="right" w:leader="dot" w:pos="8306"/>
        </w:tabs>
      </w:pPr>
      <w:hyperlink w:anchor="_Toc748" w:history="1">
        <w:r>
          <w:rPr>
            <w:rFonts w:ascii="仿宋" w:eastAsia="仿宋" w:hAnsi="仿宋" w:cs="仿宋" w:hint="eastAsia"/>
            <w:lang w:eastAsia="zh-CN"/>
          </w:rPr>
          <w:t>十一、航天器热控系统组件及零部件项目财务管理</w:t>
        </w:r>
        <w:r>
          <w:tab/>
        </w:r>
        <w:r>
          <w:fldChar w:fldCharType="begin"/>
        </w:r>
        <w:r>
          <w:instrText xml:space="preserve"> PAGEREF _Toc748 \h </w:instrText>
        </w:r>
        <w:r>
          <w:fldChar w:fldCharType="separate"/>
        </w:r>
        <w:r>
          <w:t>45</w:t>
        </w:r>
        <w:r>
          <w:fldChar w:fldCharType="end"/>
        </w:r>
      </w:hyperlink>
    </w:p>
    <w:p>
      <w:pPr>
        <w:pStyle w:val="TOC2"/>
        <w:tabs>
          <w:tab w:val="right" w:leader="dot" w:pos="8306"/>
        </w:tabs>
      </w:pPr>
      <w:hyperlink w:anchor="_Toc26165" w:history="1">
        <w:r>
          <w:rPr>
            <w:rFonts w:ascii="仿宋" w:eastAsia="仿宋" w:hAnsi="仿宋" w:cs="仿宋" w:hint="eastAsia"/>
            <w:lang w:eastAsia="zh-CN"/>
          </w:rPr>
          <w:t>(一)、资金需求大</w:t>
        </w:r>
        <w:r>
          <w:tab/>
        </w:r>
        <w:r>
          <w:fldChar w:fldCharType="begin"/>
        </w:r>
        <w:r>
          <w:instrText xml:space="preserve"> PAGEREF _Toc26165 \h </w:instrText>
        </w:r>
        <w:r>
          <w:fldChar w:fldCharType="separate"/>
        </w:r>
        <w:r>
          <w:t>45</w:t>
        </w:r>
        <w:r>
          <w:fldChar w:fldCharType="end"/>
        </w:r>
      </w:hyperlink>
    </w:p>
    <w:p>
      <w:pPr>
        <w:pStyle w:val="TOC2"/>
        <w:tabs>
          <w:tab w:val="right" w:leader="dot" w:pos="8306"/>
        </w:tabs>
      </w:pPr>
      <w:hyperlink w:anchor="_Toc29886" w:history="1">
        <w:r>
          <w:rPr>
            <w:rFonts w:ascii="仿宋" w:eastAsia="仿宋" w:hAnsi="仿宋" w:cs="仿宋" w:hint="eastAsia"/>
            <w:lang w:eastAsia="zh-CN"/>
          </w:rPr>
          <w:t>(二)、研发周期长</w:t>
        </w:r>
        <w:r>
          <w:tab/>
        </w:r>
        <w:r>
          <w:fldChar w:fldCharType="begin"/>
        </w:r>
        <w:r>
          <w:instrText xml:space="preserve"> PAGEREF _Toc29886 \h </w:instrText>
        </w:r>
        <w:r>
          <w:fldChar w:fldCharType="separate"/>
        </w:r>
        <w:r>
          <w:t>46</w:t>
        </w:r>
        <w:r>
          <w:fldChar w:fldCharType="end"/>
        </w:r>
      </w:hyperlink>
    </w:p>
    <w:p>
      <w:pPr>
        <w:pStyle w:val="TOC2"/>
        <w:tabs>
          <w:tab w:val="right" w:leader="dot" w:pos="8306"/>
        </w:tabs>
      </w:pPr>
      <w:hyperlink w:anchor="_Toc13608" w:history="1">
        <w:r>
          <w:rPr>
            <w:rFonts w:ascii="仿宋" w:eastAsia="仿宋" w:hAnsi="仿宋" w:cs="仿宋" w:hint="eastAsia"/>
            <w:lang w:eastAsia="zh-CN"/>
          </w:rPr>
          <w:t>(三)、市场风险大</w:t>
        </w:r>
        <w:r>
          <w:tab/>
        </w:r>
        <w:r>
          <w:fldChar w:fldCharType="begin"/>
        </w:r>
        <w:r>
          <w:instrText xml:space="preserve"> PAGEREF _Toc13608 \h </w:instrText>
        </w:r>
        <w:r>
          <w:fldChar w:fldCharType="separate"/>
        </w:r>
        <w:r>
          <w:t>47</w:t>
        </w:r>
        <w:r>
          <w:fldChar w:fldCharType="end"/>
        </w:r>
      </w:hyperlink>
    </w:p>
    <w:p>
      <w:pPr>
        <w:pStyle w:val="TOC2"/>
        <w:tabs>
          <w:tab w:val="right" w:leader="dot" w:pos="8306"/>
        </w:tabs>
      </w:pPr>
      <w:hyperlink w:anchor="_Toc12362" w:history="1">
        <w:r>
          <w:rPr>
            <w:rFonts w:ascii="仿宋" w:eastAsia="仿宋" w:hAnsi="仿宋" w:cs="仿宋" w:hint="eastAsia"/>
            <w:lang w:eastAsia="zh-CN"/>
          </w:rPr>
          <w:t>(四)、利润率高</w:t>
        </w:r>
        <w:r>
          <w:tab/>
        </w:r>
        <w:r>
          <w:fldChar w:fldCharType="begin"/>
        </w:r>
        <w:r>
          <w:instrText xml:space="preserve"> PAGEREF _Toc12362 \h </w:instrText>
        </w:r>
        <w:r>
          <w:fldChar w:fldCharType="separate"/>
        </w:r>
        <w:r>
          <w:t>50</w:t>
        </w:r>
        <w:r>
          <w:fldChar w:fldCharType="end"/>
        </w:r>
      </w:hyperlink>
    </w:p>
    <w:p>
      <w:pPr>
        <w:pStyle w:val="TOC1"/>
        <w:tabs>
          <w:tab w:val="right" w:leader="dot" w:pos="8306"/>
        </w:tabs>
      </w:pPr>
      <w:hyperlink w:anchor="_Toc18547" w:history="1">
        <w:r>
          <w:rPr>
            <w:rFonts w:ascii="仿宋" w:eastAsia="仿宋" w:hAnsi="仿宋" w:cs="仿宋" w:hint="eastAsia"/>
            <w:lang w:eastAsia="zh-CN"/>
          </w:rPr>
          <w:t>十二、航天器热控系统组件及零部件项目经营效益</w:t>
        </w:r>
        <w:r>
          <w:tab/>
        </w:r>
        <w:r>
          <w:fldChar w:fldCharType="begin"/>
        </w:r>
        <w:r>
          <w:instrText xml:space="preserve"> PAGEREF _Toc18547 \h </w:instrText>
        </w:r>
        <w:r>
          <w:fldChar w:fldCharType="separate"/>
        </w:r>
        <w:r>
          <w:t>52</w:t>
        </w:r>
        <w:r>
          <w:fldChar w:fldCharType="end"/>
        </w:r>
      </w:hyperlink>
    </w:p>
    <w:p>
      <w:pPr>
        <w:pStyle w:val="TOC2"/>
        <w:tabs>
          <w:tab w:val="right" w:leader="dot" w:pos="8306"/>
        </w:tabs>
      </w:pPr>
      <w:hyperlink w:anchor="_Toc26423" w:history="1">
        <w:r>
          <w:rPr>
            <w:rFonts w:ascii="仿宋" w:eastAsia="仿宋" w:hAnsi="仿宋" w:cs="仿宋" w:hint="eastAsia"/>
            <w:lang w:eastAsia="zh-CN"/>
          </w:rPr>
          <w:t>(一)、经济评价财务测算</w:t>
        </w:r>
        <w:r>
          <w:tab/>
        </w:r>
        <w:r>
          <w:fldChar w:fldCharType="begin"/>
        </w:r>
        <w:r>
          <w:instrText xml:space="preserve"> PAGEREF _Toc26423 \h </w:instrText>
        </w:r>
        <w:r>
          <w:fldChar w:fldCharType="separate"/>
        </w:r>
        <w:r>
          <w:t>52</w:t>
        </w:r>
        <w:r>
          <w:fldChar w:fldCharType="end"/>
        </w:r>
      </w:hyperlink>
    </w:p>
    <w:p>
      <w:pPr>
        <w:pStyle w:val="TOC2"/>
        <w:tabs>
          <w:tab w:val="right" w:leader="dot" w:pos="8306"/>
        </w:tabs>
      </w:pPr>
      <w:hyperlink w:anchor="_Toc2399" w:history="1">
        <w:r>
          <w:rPr>
            <w:rFonts w:ascii="仿宋" w:eastAsia="仿宋" w:hAnsi="仿宋" w:cs="仿宋" w:hint="eastAsia"/>
            <w:lang w:eastAsia="zh-CN"/>
          </w:rPr>
          <w:t>(二)、航天器热控系统组件及零部件项目盈利能力分析</w:t>
        </w:r>
        <w:r>
          <w:tab/>
        </w:r>
        <w:r>
          <w:fldChar w:fldCharType="begin"/>
        </w:r>
        <w:r>
          <w:instrText xml:space="preserve"> PAGEREF _Toc2399 \h </w:instrText>
        </w:r>
        <w:r>
          <w:fldChar w:fldCharType="separate"/>
        </w:r>
        <w:r>
          <w:t>54</w:t>
        </w:r>
        <w:r>
          <w:fldChar w:fldCharType="end"/>
        </w:r>
      </w:hyperlink>
    </w:p>
    <w:p>
      <w:pPr>
        <w:pStyle w:val="TOC1"/>
        <w:tabs>
          <w:tab w:val="right" w:leader="dot" w:pos="8306"/>
        </w:tabs>
      </w:pPr>
      <w:hyperlink w:anchor="_Toc19201" w:history="1">
        <w:r>
          <w:rPr>
            <w:rFonts w:ascii="仿宋" w:eastAsia="仿宋" w:hAnsi="仿宋" w:cs="仿宋" w:hint="eastAsia"/>
            <w:lang w:eastAsia="zh-CN"/>
          </w:rPr>
          <w:t>十三、航天器热控系统组件及零部件项目实施时间节点</w:t>
        </w:r>
        <w:r>
          <w:tab/>
        </w:r>
        <w:r>
          <w:fldChar w:fldCharType="begin"/>
        </w:r>
        <w:r>
          <w:instrText xml:space="preserve"> PAGEREF _Toc19201 \h </w:instrText>
        </w:r>
        <w:r>
          <w:fldChar w:fldCharType="separate"/>
        </w:r>
        <w:r>
          <w:t>55</w:t>
        </w:r>
        <w:r>
          <w:fldChar w:fldCharType="end"/>
        </w:r>
      </w:hyperlink>
    </w:p>
    <w:p>
      <w:pPr>
        <w:pStyle w:val="TOC2"/>
        <w:tabs>
          <w:tab w:val="right" w:leader="dot" w:pos="8306"/>
        </w:tabs>
      </w:pPr>
      <w:hyperlink w:anchor="_Toc25471" w:history="1">
        <w:r>
          <w:rPr>
            <w:rFonts w:ascii="仿宋" w:eastAsia="仿宋" w:hAnsi="仿宋" w:cs="仿宋" w:hint="eastAsia"/>
            <w:lang w:eastAsia="zh-CN"/>
          </w:rPr>
          <w:t>(一)、航天器热控系统组件及零部件项目启动阶段时间节点</w:t>
        </w:r>
        <w:r>
          <w:tab/>
        </w:r>
        <w:r>
          <w:fldChar w:fldCharType="begin"/>
        </w:r>
        <w:r>
          <w:instrText xml:space="preserve"> PAGEREF _Toc25471 \h </w:instrText>
        </w:r>
        <w:r>
          <w:fldChar w:fldCharType="separate"/>
        </w:r>
        <w:r>
          <w:t>55</w:t>
        </w:r>
        <w:r>
          <w:fldChar w:fldCharType="end"/>
        </w:r>
      </w:hyperlink>
    </w:p>
    <w:p>
      <w:pPr>
        <w:pStyle w:val="TOC2"/>
        <w:tabs>
          <w:tab w:val="right" w:leader="dot" w:pos="8306"/>
        </w:tabs>
      </w:pPr>
      <w:hyperlink w:anchor="_Toc16587" w:history="1">
        <w:r>
          <w:rPr>
            <w:rFonts w:ascii="仿宋" w:eastAsia="仿宋" w:hAnsi="仿宋" w:cs="仿宋" w:hint="eastAsia"/>
            <w:lang w:eastAsia="zh-CN"/>
          </w:rPr>
          <w:t>(二)、航天器热控系统组件及零部件项目执行阶段时间节点</w:t>
        </w:r>
        <w:r>
          <w:tab/>
        </w:r>
        <w:r>
          <w:fldChar w:fldCharType="begin"/>
        </w:r>
        <w:r>
          <w:instrText xml:space="preserve"> PAGEREF _Toc16587 \h </w:instrText>
        </w:r>
        <w:r>
          <w:fldChar w:fldCharType="separate"/>
        </w:r>
        <w:r>
          <w:t>56</w:t>
        </w:r>
        <w:r>
          <w:fldChar w:fldCharType="end"/>
        </w:r>
      </w:hyperlink>
    </w:p>
    <w:p>
      <w:pPr>
        <w:pStyle w:val="TOC2"/>
        <w:tabs>
          <w:tab w:val="right" w:leader="dot" w:pos="8306"/>
        </w:tabs>
      </w:pPr>
      <w:hyperlink w:anchor="_Toc14272" w:history="1">
        <w:r>
          <w:rPr>
            <w:rFonts w:ascii="仿宋" w:eastAsia="仿宋" w:hAnsi="仿宋" w:cs="仿宋" w:hint="eastAsia"/>
            <w:lang w:eastAsia="zh-CN"/>
          </w:rPr>
          <w:t>(三)、航天器热控系统组件及零部件项目完成阶段时间节点</w:t>
        </w:r>
        <w:r>
          <w:tab/>
        </w:r>
        <w:r>
          <w:fldChar w:fldCharType="begin"/>
        </w:r>
        <w:r>
          <w:instrText xml:space="preserve"> PAGEREF _Toc14272 \h </w:instrText>
        </w:r>
        <w:r>
          <w:fldChar w:fldCharType="separate"/>
        </w:r>
        <w:r>
          <w:t>57</w:t>
        </w:r>
        <w:r>
          <w:fldChar w:fldCharType="end"/>
        </w:r>
      </w:hyperlink>
    </w:p>
    <w:p>
      <w:pPr>
        <w:pStyle w:val="TOC1"/>
        <w:tabs>
          <w:tab w:val="right" w:leader="dot" w:pos="8306"/>
        </w:tabs>
      </w:pPr>
      <w:hyperlink w:anchor="_Toc23746" w:history="1">
        <w:r>
          <w:rPr>
            <w:rFonts w:ascii="仿宋" w:eastAsia="仿宋" w:hAnsi="仿宋" w:cs="仿宋" w:hint="eastAsia"/>
            <w:lang w:eastAsia="zh-CN"/>
          </w:rPr>
          <w:t>十四、航天器热控系统组件及零部件项目工程方案分析</w:t>
        </w:r>
        <w:r>
          <w:tab/>
        </w:r>
        <w:r>
          <w:fldChar w:fldCharType="begin"/>
        </w:r>
        <w:r>
          <w:instrText xml:space="preserve"> PAGEREF _Toc23746 \h </w:instrText>
        </w:r>
        <w:r>
          <w:fldChar w:fldCharType="separate"/>
        </w:r>
        <w:r>
          <w:t>58</w:t>
        </w:r>
        <w:r>
          <w:fldChar w:fldCharType="end"/>
        </w:r>
      </w:hyperlink>
    </w:p>
    <w:p>
      <w:pPr>
        <w:pStyle w:val="TOC2"/>
        <w:tabs>
          <w:tab w:val="right" w:leader="dot" w:pos="8306"/>
        </w:tabs>
      </w:pPr>
      <w:hyperlink w:anchor="_Toc27852" w:history="1">
        <w:r>
          <w:rPr>
            <w:rFonts w:ascii="仿宋" w:eastAsia="仿宋" w:hAnsi="仿宋" w:cs="仿宋" w:hint="eastAsia"/>
            <w:lang w:eastAsia="zh-CN"/>
          </w:rPr>
          <w:t>(一)、建筑工程设计原则</w:t>
        </w:r>
        <w:r>
          <w:tab/>
        </w:r>
        <w:r>
          <w:fldChar w:fldCharType="begin"/>
        </w:r>
        <w:r>
          <w:instrText xml:space="preserve"> PAGEREF _Toc27852 \h </w:instrText>
        </w:r>
        <w:r>
          <w:fldChar w:fldCharType="separate"/>
        </w:r>
        <w:r>
          <w:t>58</w:t>
        </w:r>
        <w:r>
          <w:fldChar w:fldCharType="end"/>
        </w:r>
      </w:hyperlink>
    </w:p>
    <w:p>
      <w:pPr>
        <w:pStyle w:val="TOC2"/>
        <w:tabs>
          <w:tab w:val="right" w:leader="dot" w:pos="8306"/>
        </w:tabs>
      </w:pPr>
      <w:hyperlink w:anchor="_Toc10602" w:history="1">
        <w:r>
          <w:rPr>
            <w:rFonts w:ascii="仿宋" w:eastAsia="仿宋" w:hAnsi="仿宋" w:cs="仿宋" w:hint="eastAsia"/>
            <w:lang w:eastAsia="zh-CN"/>
          </w:rPr>
          <w:t>(二)、土建工程建设指标</w:t>
        </w:r>
        <w:r>
          <w:tab/>
        </w:r>
        <w:r>
          <w:fldChar w:fldCharType="begin"/>
        </w:r>
        <w:r>
          <w:instrText xml:space="preserve"> PAGEREF _Toc10602 \h </w:instrText>
        </w:r>
        <w:r>
          <w:fldChar w:fldCharType="separate"/>
        </w:r>
        <w:r>
          <w:t>62</w:t>
        </w:r>
        <w:r>
          <w:fldChar w:fldCharType="end"/>
        </w:r>
      </w:hyperlink>
    </w:p>
    <w:p>
      <w:pPr>
        <w:pStyle w:val="TOC1"/>
        <w:tabs>
          <w:tab w:val="right" w:leader="dot" w:pos="8306"/>
        </w:tabs>
      </w:pPr>
      <w:hyperlink w:anchor="_Toc12175" w:history="1">
        <w:r>
          <w:rPr>
            <w:rFonts w:ascii="仿宋" w:eastAsia="仿宋" w:hAnsi="仿宋" w:cs="仿宋" w:hint="eastAsia"/>
            <w:lang w:eastAsia="zh-CN"/>
          </w:rPr>
          <w:t>十五、供应链管理</w:t>
        </w:r>
        <w:r>
          <w:tab/>
        </w:r>
        <w:r>
          <w:fldChar w:fldCharType="begin"/>
        </w:r>
        <w:r>
          <w:instrText xml:space="preserve"> PAGEREF _Toc12175 \h </w:instrText>
        </w:r>
        <w:r>
          <w:fldChar w:fldCharType="separate"/>
        </w:r>
        <w:r>
          <w:t>64</w:t>
        </w:r>
        <w:r>
          <w:fldChar w:fldCharType="end"/>
        </w:r>
      </w:hyperlink>
    </w:p>
    <w:p>
      <w:pPr>
        <w:pStyle w:val="TOC2"/>
        <w:tabs>
          <w:tab w:val="right" w:leader="dot" w:pos="8306"/>
        </w:tabs>
      </w:pPr>
      <w:hyperlink w:anchor="_Toc8851" w:history="1">
        <w:r>
          <w:rPr>
            <w:rFonts w:ascii="仿宋" w:eastAsia="仿宋" w:hAnsi="仿宋" w:cs="仿宋" w:hint="eastAsia"/>
            <w:lang w:eastAsia="zh-CN"/>
          </w:rPr>
          <w:t>(一)、供应链战略规划</w:t>
        </w:r>
        <w:r>
          <w:tab/>
        </w:r>
        <w:r>
          <w:fldChar w:fldCharType="begin"/>
        </w:r>
        <w:r>
          <w:instrText xml:space="preserve"> PAGEREF _Toc8851 \h </w:instrText>
        </w:r>
        <w:r>
          <w:fldChar w:fldCharType="separate"/>
        </w:r>
        <w:r>
          <w:t>64</w:t>
        </w:r>
        <w:r>
          <w:fldChar w:fldCharType="end"/>
        </w:r>
      </w:hyperlink>
    </w:p>
    <w:p>
      <w:pPr>
        <w:pStyle w:val="TOC2"/>
        <w:tabs>
          <w:tab w:val="right" w:leader="dot" w:pos="8306"/>
        </w:tabs>
      </w:pPr>
      <w:hyperlink w:anchor="_Toc19684" w:history="1">
        <w:r>
          <w:rPr>
            <w:rFonts w:ascii="仿宋" w:eastAsia="仿宋" w:hAnsi="仿宋" w:cs="仿宋" w:hint="eastAsia"/>
            <w:lang w:eastAsia="zh-CN"/>
          </w:rPr>
          <w:t>(二)、供应商选择与合作</w:t>
        </w:r>
        <w:r>
          <w:tab/>
        </w:r>
        <w:r>
          <w:fldChar w:fldCharType="begin"/>
        </w:r>
        <w:r>
          <w:instrText xml:space="preserve"> PAGEREF _Toc19684 \h </w:instrText>
        </w:r>
        <w:r>
          <w:fldChar w:fldCharType="separate"/>
        </w:r>
        <w:r>
          <w:t>65</w:t>
        </w:r>
        <w:r>
          <w:fldChar w:fldCharType="end"/>
        </w:r>
      </w:hyperlink>
    </w:p>
    <w:p>
      <w:pPr>
        <w:pStyle w:val="TOC2"/>
        <w:tabs>
          <w:tab w:val="right" w:leader="dot" w:pos="8306"/>
        </w:tabs>
      </w:pPr>
      <w:hyperlink w:anchor="_Toc18635" w:history="1">
        <w:r>
          <w:rPr>
            <w:rFonts w:ascii="仿宋" w:eastAsia="仿宋" w:hAnsi="仿宋" w:cs="仿宋" w:hint="eastAsia"/>
            <w:lang w:eastAsia="zh-CN"/>
          </w:rPr>
          <w:t>(三)、物流与库存管理</w:t>
        </w:r>
        <w:r>
          <w:tab/>
        </w:r>
        <w:r>
          <w:fldChar w:fldCharType="begin"/>
        </w:r>
        <w:r>
          <w:instrText xml:space="preserve"> PAGEREF _Toc18635 \h </w:instrText>
        </w:r>
        <w:r>
          <w:fldChar w:fldCharType="separate"/>
        </w:r>
        <w:r>
          <w:t>67</w:t>
        </w:r>
        <w:r>
          <w:fldChar w:fldCharType="end"/>
        </w:r>
      </w:hyperlink>
    </w:p>
    <w:p>
      <w:pPr>
        <w:pStyle w:val="TOC1"/>
        <w:tabs>
          <w:tab w:val="right" w:leader="dot" w:pos="8306"/>
        </w:tabs>
      </w:pPr>
      <w:hyperlink w:anchor="_Toc5557" w:history="1">
        <w:r>
          <w:rPr>
            <w:rFonts w:ascii="仿宋" w:eastAsia="仿宋" w:hAnsi="仿宋" w:cs="仿宋" w:hint="eastAsia"/>
            <w:lang w:eastAsia="zh-CN"/>
          </w:rPr>
          <w:t>十六、航天器热控系统组件及零部件项目实施保障措施</w:t>
        </w:r>
        <w:r>
          <w:tab/>
        </w:r>
        <w:r>
          <w:fldChar w:fldCharType="begin"/>
        </w:r>
        <w:r>
          <w:instrText xml:space="preserve"> PAGEREF _Toc5557 \h </w:instrText>
        </w:r>
        <w:r>
          <w:fldChar w:fldCharType="separate"/>
        </w:r>
        <w:r>
          <w:t>68</w:t>
        </w:r>
        <w:r>
          <w:fldChar w:fldCharType="end"/>
        </w:r>
      </w:hyperlink>
    </w:p>
    <w:p>
      <w:pPr>
        <w:pStyle w:val="TOC2"/>
        <w:tabs>
          <w:tab w:val="right" w:leader="dot" w:pos="8306"/>
        </w:tabs>
      </w:pPr>
      <w:hyperlink w:anchor="_Toc6535" w:history="1">
        <w:r>
          <w:rPr>
            <w:rFonts w:ascii="仿宋" w:eastAsia="仿宋" w:hAnsi="仿宋" w:cs="仿宋" w:hint="eastAsia"/>
            <w:lang w:eastAsia="zh-CN"/>
          </w:rPr>
          <w:t>(一)、航天器热控系统组件及零部件项目实施保障机制</w:t>
        </w:r>
        <w:r>
          <w:tab/>
        </w:r>
        <w:r>
          <w:fldChar w:fldCharType="begin"/>
        </w:r>
        <w:r>
          <w:instrText xml:space="preserve"> PAGEREF _Toc6535 \h </w:instrText>
        </w:r>
        <w:r>
          <w:fldChar w:fldCharType="separate"/>
        </w:r>
        <w:r>
          <w:t>68</w:t>
        </w:r>
        <w:r>
          <w:fldChar w:fldCharType="end"/>
        </w:r>
      </w:hyperlink>
    </w:p>
    <w:p>
      <w:pPr>
        <w:pStyle w:val="TOC2"/>
        <w:tabs>
          <w:tab w:val="right" w:leader="dot" w:pos="8306"/>
        </w:tabs>
      </w:pPr>
      <w:hyperlink w:anchor="_Toc2324" w:history="1">
        <w:r>
          <w:rPr>
            <w:rFonts w:ascii="仿宋" w:eastAsia="仿宋" w:hAnsi="仿宋" w:cs="仿宋" w:hint="eastAsia"/>
            <w:lang w:eastAsia="zh-CN"/>
          </w:rPr>
          <w:t>(二)、航天器热控系统组件及零部件项目法律合规要求</w:t>
        </w:r>
        <w:r>
          <w:tab/>
        </w:r>
        <w:r>
          <w:fldChar w:fldCharType="begin"/>
        </w:r>
        <w:r>
          <w:instrText xml:space="preserve"> PAGEREF _Toc2324 \h </w:instrText>
        </w:r>
        <w:r>
          <w:fldChar w:fldCharType="separate"/>
        </w:r>
        <w:r>
          <w:t>72</w:t>
        </w:r>
        <w:r>
          <w:fldChar w:fldCharType="end"/>
        </w:r>
      </w:hyperlink>
    </w:p>
    <w:p>
      <w:pPr>
        <w:pStyle w:val="TOC2"/>
        <w:tabs>
          <w:tab w:val="right" w:leader="dot" w:pos="8306"/>
        </w:tabs>
      </w:pPr>
      <w:hyperlink w:anchor="_Toc22867" w:history="1">
        <w:r>
          <w:rPr>
            <w:rFonts w:ascii="仿宋" w:eastAsia="仿宋" w:hAnsi="仿宋" w:cs="仿宋" w:hint="eastAsia"/>
            <w:lang w:eastAsia="zh-CN"/>
          </w:rPr>
          <w:t>(三)、航天器热控系统组件及零部件项目合同管理与法律事务</w:t>
        </w:r>
        <w:r>
          <w:tab/>
        </w:r>
        <w:r>
          <w:fldChar w:fldCharType="begin"/>
        </w:r>
        <w:r>
          <w:instrText xml:space="preserve"> PAGEREF _Toc22867 \h </w:instrText>
        </w:r>
        <w:r>
          <w:fldChar w:fldCharType="separate"/>
        </w:r>
        <w:r>
          <w:t>77</w:t>
        </w:r>
        <w:r>
          <w:fldChar w:fldCharType="end"/>
        </w:r>
      </w:hyperlink>
    </w:p>
    <w:p>
      <w:pPr>
        <w:pStyle w:val="TOC2"/>
        <w:tabs>
          <w:tab w:val="right" w:leader="dot" w:pos="8306"/>
        </w:tabs>
      </w:pPr>
      <w:hyperlink w:anchor="_Toc7187" w:history="1">
        <w:r>
          <w:rPr>
            <w:rFonts w:ascii="仿宋" w:eastAsia="仿宋" w:hAnsi="仿宋" w:cs="仿宋" w:hint="eastAsia"/>
            <w:lang w:eastAsia="zh-CN"/>
          </w:rPr>
          <w:t>(四)、航天器热控系统组件及零部件项目知识产权保护策略</w:t>
        </w:r>
        <w:r>
          <w:tab/>
        </w:r>
        <w:r>
          <w:fldChar w:fldCharType="begin"/>
        </w:r>
        <w:r>
          <w:instrText xml:space="preserve"> PAGEREF _Toc7187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15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69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的技术管理特点体现在其创新导向。通过引入最先进的技术趋势和解决方案，航天器热控系统组件及零部件项目致力于提升科技含量、提高质量和效率水平。这意味着我们将采用最新的工具和方法，确保航天器热控系统组件及零部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天器热控系统组件及零部件项目技术管理的显著特征。通过整合不同领域的技术资源，我们实现了跨学科的协同工作。这有助于优化技术架构，提高整体效能。此外，整合性策略还促进了不同技术团队之间的紧密沟通和高效合作，确保航天器热控系统组件及零部件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天器热控系统组件及零部件项目所采用的技术。通过不断优化技术方案，航天器热控系统组件及零部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天器热控系统组件及零部件项目团队将在航天器热控系统组件及零部件项目初期识别可能的技术风险，并采取相应的预防和应对措施。通过建立健全的风险评估机制，航天器热控系统组件及零部件项目能够在实施过程中及时发现并解决潜在的技术问题，保障航天器热控系统组件及零部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天器热控系统组件及零部件项目中，技术将成为航天器热控系统组件及零部件项目成功的有力支持。这一深度剖析揭示了技术管理在航天器热控系统组件及零部件项目实施中的关键作用，为航天器热控系统组件及零部件项目的技术基础奠定了坚实的基础。</w:t>
      </w:r>
    </w:p>
    <w:p>
      <w:pPr>
        <w:pStyle w:val="Heading2"/>
        <w:ind w:firstLine="560" w:firstLineChars="200"/>
        <w:rPr>
          <w:rFonts w:ascii="仿宋" w:eastAsia="仿宋" w:hAnsi="仿宋" w:cs="仿宋" w:hint="eastAsia"/>
          <w:sz w:val="28"/>
          <w:lang w:eastAsia="zh-CN"/>
        </w:rPr>
      </w:pPr>
      <w:bookmarkStart w:id="4" w:name="_Toc6871"/>
      <w:r>
        <w:rPr>
          <w:rFonts w:ascii="仿宋" w:eastAsia="仿宋" w:hAnsi="仿宋" w:cs="仿宋" w:hint="eastAsia"/>
          <w:sz w:val="28"/>
          <w:lang w:eastAsia="zh-CN"/>
        </w:rPr>
        <w:t>(二)、航天器热控系统组件及零部件项目工艺技术设计方案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天器热控系统组件及零部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天器热控系统组件及零部件项目将严格按照相关行业规范要求进行组织。通过有效控制产品质量，航天器热控系统组件及零部件项目将致力于为顾客提供优质的航天器热控系统组件及零部件项目产品和良好的服务。这体现了航天器热控系统组件及零部件项目对于生产活动合规性和质量标准的高度重视，为航天器热控系统组件及零部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航天器热控系统组件及零部件项目注重生态效益和清洁生产原则。航天器热控系统组件及零部件项目建设将紧密结合地方特色经济发展，与社会经济发展规划和区域环境保护规划方案相协调一致。通过与当地区域自然生态系统的结合，航天器热控系统组件及零部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天器热控系统组件及零部件项目产品具有多样化的客户需求和个性化的特点。因此，航天器热控系统组件及零部件项目产品规格品种多样，且单批生产数量较小。为满足这一特点，航天器热控系统组件及零部件项目承办单位将建设先进的柔性制造生产线。通过广泛应用柔性制造技术，航天器热控系统组件及零部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航天器热控系统组件及零部件项目采用的技术具有较高的技术含量和自动化水平，处于国内先进水平。这一技术选用不仅体现了对生产效率、质量和环境友好性的高标准要求，同时为航天器热控系统组件及零部件项目的可持续发展奠定了坚实的基础。</w:t>
      </w:r>
    </w:p>
    <w:p>
      <w:pPr>
        <w:pStyle w:val="Heading2"/>
        <w:ind w:firstLine="560" w:firstLineChars="200"/>
        <w:rPr>
          <w:rFonts w:ascii="仿宋" w:eastAsia="仿宋" w:hAnsi="仿宋" w:cs="仿宋" w:hint="eastAsia"/>
          <w:sz w:val="28"/>
          <w:lang w:eastAsia="zh-CN"/>
        </w:rPr>
      </w:pPr>
      <w:bookmarkStart w:id="5" w:name="_Toc818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为确保航天器热控系统组件及零部件项目的高效生产和技术实施，我们制定了一套精心设计的设备选型方案，以满足航天器热控系统组件及零部件项目生产、质量和环保的要求。该方案的主要特点如下：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天器热控系统组件及零部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天器热控系统组件及零部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24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312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航天器热控系统组件及零部件项目的主要产品是XXXX，预计年产值为XXX万元。这一产品在市场中占据着重要的地位，其广泛的应用范围使得该航天器热控系统组件及零部件项目的市场前景非常广阔。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天器热控系统组件及零部件项目的xxx产品作为重要的原材料之一，将在多个领域发挥关键作用。其在建筑、交通、能源等方面的广泛应用将为整个产业链提供强大的支持，形成产业协同效应。航天器热控系统组件及零部件项目的年产值XXX万XXX万XXX万万元不仅反映了其在市场上的巨大潜力，更预示着它对国民经济的积极贡献。这种关联度高、涉及面广的产业关系，使得该航天器热控系统组件及零部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203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总征地面积为XXXX平方米，相当于约XX.XX亩，其中净用地面积为XXXX平方米，红线范围内相当于约XX.XX亩。这一用地规模充分考虑了航天器热控系统组件及零部件项目的建设需求，保障了航天器热控系统组件及零部件项目在合适的空间内得以充分发展。航天器热控系统组件及零部件项目规划的总建筑面积为XXXX平方米，其中主体工程建设占XXXX平方米，计容建筑面积达XXXX平方米。预计建筑工程的投资将达到XXXX万元，为航天器热控系统组件及零部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计划购置的设备共计XXXX台（套），设备购置费用为XXXX万元。这一设备购置计划充分考虑到航天器热控系统组件及零部件项目的生产需求和技术要求，确保了航天器热控系统组件及零部件项目在生产运营中具备先进的技术装备和高效的生产能力。设备的合理配置将为航天器热控系统组件及零部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计划总投资为XXXX万元，预计年实现营业收入为XXXX万元。这一产能规模的设定旨在确保航天器热控系统组件及零部件项目能够在投资与回报之间取得平衡，实现长期可持续的发展。航天器热控系统组件及零部件项目的总投资充分考虑到各个方面的需求，包括用地建设、设备购置等多个环节，以确保航天器热控系统组件及零部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719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914"/>
      <w:r>
        <w:rPr>
          <w:rFonts w:ascii="仿宋" w:eastAsia="仿宋" w:hAnsi="仿宋" w:cs="仿宋" w:hint="eastAsia"/>
          <w:lang w:eastAsia="zh-CN"/>
        </w:rPr>
        <w:t>(一)、航天器热控系统组件及零部件行业分析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行业一直以来都是市场的关注焦点。行业内的发展趋势、竞争态势以及潜在机会都对航天器热控系统组件及零部件项目的推进产生深远的影响。通过深入研究行业的整体概貌，我们将更好地理解行业的核心特征，为航天器热控系统组件及零部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行业，技术一直是推动创新和发展的关键因素。我们将对当前技术趋势进行详尽分析，包括但不限于人工智能、大数据应用、先进制造技术等。这有助于航天器热控系统组件及零部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航天器热控系统组件及零部件项目成功的基础。我们将对主要竞争对手进行深入研究，包括其市场份额、产品特点、市场定位等。通过全面了解竞争对手的优势和劣势，航天器热控系统组件及零部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3183"/>
      <w:r>
        <w:rPr>
          <w:rFonts w:ascii="仿宋" w:eastAsia="仿宋" w:hAnsi="仿宋" w:cs="仿宋" w:hint="eastAsia"/>
          <w:sz w:val="28"/>
          <w:lang w:eastAsia="zh-CN"/>
        </w:rPr>
        <w:t>(二)、航天器热控系统组件及零部件市场分析预测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航天器热控系统组件及零部件市场未来的增长趋势。这包括市场的整体规模、各细分领域的发展趋势等。航天器热控系统组件及零部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航天器热控系统组件及零部件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航天器热控系统组件及零部件项目实施过程中需要充分考虑的因素。我们将对市场风险进行全面评估，包括但不限于政策法规风险、市场竞争风险、技术变革风险等。通过对潜在风险的深入分析，航天器热控系统组件及零部件项目可以制定相应的风险缓解策略，降低不确定性对航天器热控系统组件及零部件项目的影响。</w:t>
      </w:r>
    </w:p>
    <w:p>
      <w:pPr>
        <w:pStyle w:val="Heading1"/>
        <w:ind w:firstLine="560" w:firstLineChars="200"/>
        <w:rPr>
          <w:rFonts w:ascii="仿宋" w:eastAsia="仿宋" w:hAnsi="仿宋" w:cs="仿宋" w:hint="eastAsia"/>
          <w:sz w:val="28"/>
          <w:lang w:eastAsia="zh-CN"/>
        </w:rPr>
      </w:pPr>
      <w:bookmarkStart w:id="12" w:name="_Toc17171"/>
      <w:r>
        <w:rPr>
          <w:rFonts w:ascii="仿宋" w:eastAsia="仿宋" w:hAnsi="仿宋" w:cs="仿宋" w:hint="eastAsia"/>
          <w:sz w:val="28"/>
          <w:lang w:eastAsia="zh-CN"/>
        </w:rPr>
        <w:t>四、航天器热控系统组件及零部件项目绩效评估</w:t>
      </w:r>
      <w:bookmarkEnd w:id="12"/>
    </w:p>
    <w:p>
      <w:pPr>
        <w:pStyle w:val="Heading2"/>
        <w:rPr>
          <w:rFonts w:ascii="仿宋" w:eastAsia="仿宋" w:hAnsi="仿宋" w:cs="仿宋" w:hint="eastAsia"/>
          <w:lang w:eastAsia="zh-CN"/>
        </w:rPr>
      </w:pPr>
      <w:bookmarkStart w:id="13" w:name="_Toc3261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中，我们设计了一套全面的绩效评估指标，以确保航天器热控系统组件及零部件项目的可控和成功交付。这些指标跨足航天器热控系统组件及零部件项目目标、成本、进度和质量等多个维度，为我们提供了全面洞察航天器热控系统组件及零部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目标达成率是我们关注的首要指标。我们设定了明确的目标，并通过定期监测和评估，迅速发现并应对潜在的目标偏差。这为航天器热控系统组件及零部件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成本绩效是另一个核心关注点。通过实际成本与预算成本的对比分析，我们深入了解成本差异的原因，及时调整资源分配，保持航天器热控系统组件及零部件项目在经济效益方面的合理水平。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进度作为关键的绩效指标之一，得到了精心的关注。我们制定了详细的航天器热控系统组件及零部件项目进度计划，并设立了进度符合度指标，确保实际进度与计划进度保持一致。这使我们能够快速发现和解决潜在的进度问题，保持航天器热控系统组件及零部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航天器热控系统组件及零部件项目绩效的不可或缺的一环。我们引入了一系列的质量标准和客户满意度指标，以确保航天器热控系统组件及零部件项目交付的成果在质量上达到或超越预期水平。通过持续监测这些指标，我们努力提升航天器热控系统组件及零部件项目整体质量水平，为航天器热控系统组件及零部件项目的成功交付提供有力保障。通过这些科学且全面的绩效评估，我们能够更好地引导航天器热控系统组件及零部件项目的持续改进，确保航天器热控系统组件及零部件项目目标的顺利达成。</w:t>
      </w:r>
    </w:p>
    <w:p>
      <w:pPr>
        <w:pStyle w:val="Heading2"/>
        <w:ind w:firstLine="560" w:firstLineChars="200"/>
        <w:rPr>
          <w:rFonts w:ascii="仿宋" w:eastAsia="仿宋" w:hAnsi="仿宋" w:cs="仿宋" w:hint="eastAsia"/>
          <w:sz w:val="28"/>
          <w:lang w:eastAsia="zh-CN"/>
        </w:rPr>
      </w:pPr>
      <w:bookmarkStart w:id="14" w:name="_Toc1078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绩效评估是航天器热控系统组件及零部件项目中的关键环节，为确保航天器热控系统组件及零部件项目达到预期目标，我们采用了多层次、多维度的绩效评估方法。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航天器热控系统组件及零部件项目的战略目标对齐，确保每个决策和行动都与航天器热控系统组件及零部件项目整体目标保持一致。团队会定期召开战略对齐会议，审视当前工作与航天器热控系统组件及零部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航天器热控系统组件及零部件项目进度、质量、成本和风险等方面。这些指标通过数据收集和分析，为航天器热控系统组件及零部件项目管理团队提供了客观的评估依据。例如，我们通过航天器热控系统组件及零部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航天器热控系统组件及零部件项目内部，还考虑了航天器热控系统组件及零部件项目对外部环境的影响。我们定期进行干系人满意度调查，以了解各利益相关方对航天器热控系统组件及零部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这种多层次、多角度的绩效评估方法，使得我们能够全面了解航天器热控系统组件及零部件项目的运行状态，及时做出调整，确保航天器热控系统组件及零部件项目在不断变化的环境中保持稳健前行。</w:t>
      </w:r>
    </w:p>
    <w:p>
      <w:pPr>
        <w:pStyle w:val="Heading2"/>
        <w:ind w:firstLine="560" w:firstLineChars="200"/>
        <w:rPr>
          <w:rFonts w:ascii="仿宋" w:eastAsia="仿宋" w:hAnsi="仿宋" w:cs="仿宋" w:hint="eastAsia"/>
          <w:sz w:val="28"/>
          <w:lang w:eastAsia="zh-CN"/>
        </w:rPr>
      </w:pPr>
      <w:bookmarkStart w:id="15" w:name="_Toc26645"/>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航天器热控系统组件及零部件项目的有效管理和不断优化，我们采用了精心设计的绩效评估周期。这个周期旨在实现灵活、实时和全面的评估，以适应航天器热控系统组件及零部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航天器热控系统组件及零部件项目的不同需求，分为短期、中期和长期。短期评估关注每个迭代或工作周期，以及时发现和解决当前任务中的问题。中期评估涵盖几个迭代，深入了解整体航天器热控系统组件及零部件项目的趋势和性能。长期评估则着眼于整个航天器热控系统组件及零部件项目阶段，确保航天器热控系统组件及零部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航天器热控系统组件及零部件项目管理工具和协作平台，团队成员能够随时更新和分享航天器热控系统组件及零部件项目数据。这种实时性的反馈机制使我们能够及时察觉潜在问题，快速调整，保持航天器热控系统组件及零部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航天器热控系统组件及零部件项目的决策制定密不可分。每个周期的航天器热控系统组件及零部件项目回顾会议成为集体总结经验、识别问题深层次原因并找到创新解决方案的平台。这种定期的反思与调整机制使航天器热控系统组件及零部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7276"/>
      <w:r>
        <w:rPr>
          <w:rFonts w:ascii="仿宋" w:eastAsia="仿宋" w:hAnsi="仿宋" w:cs="仿宋" w:hint="eastAsia"/>
          <w:sz w:val="28"/>
          <w:lang w:eastAsia="zh-CN"/>
        </w:rPr>
        <w:t>五、航天器热控系统组件及零部件项目选址可行性分析</w:t>
      </w:r>
      <w:bookmarkEnd w:id="16"/>
    </w:p>
    <w:p>
      <w:pPr>
        <w:pStyle w:val="Heading2"/>
        <w:rPr>
          <w:rFonts w:ascii="仿宋" w:eastAsia="仿宋" w:hAnsi="仿宋" w:cs="仿宋" w:hint="eastAsia"/>
          <w:lang w:eastAsia="zh-CN"/>
        </w:rPr>
      </w:pPr>
      <w:bookmarkStart w:id="17" w:name="_Toc31569"/>
      <w:r>
        <w:rPr>
          <w:rFonts w:ascii="仿宋" w:eastAsia="仿宋" w:hAnsi="仿宋" w:cs="仿宋" w:hint="eastAsia"/>
          <w:lang w:eastAsia="zh-CN"/>
        </w:rPr>
        <w:t>(一)、航天器热控系统组件及零部件项目选址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该航天器热控系统组件及零部件项目选址位于XX省XX市XX区XXX街道</w:t>
      </w:r>
    </w:p>
    <w:p>
      <w:pPr>
        <w:pStyle w:val="Heading2"/>
        <w:ind w:firstLine="560" w:firstLineChars="200"/>
        <w:rPr>
          <w:rFonts w:ascii="仿宋" w:eastAsia="仿宋" w:hAnsi="仿宋" w:cs="仿宋" w:hint="eastAsia"/>
          <w:sz w:val="28"/>
          <w:lang w:eastAsia="zh-CN"/>
        </w:rPr>
      </w:pPr>
      <w:bookmarkStart w:id="18" w:name="_Toc22228"/>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航天器热控系统组件及零部件项目的征地面积将根据航天器热控系统组件及零部件项目的实际规模和需求进行精确规划。具体面积XXX平方米，旨在确保航天器热控系统组件及零部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净用地面积是在征地面积基础上去除不可利用面积后的实际可开发用地。具体面积XXX平方米，考虑到环保、交通、安全等多方面因素，以确保航天器热控系统组件及零部件项目在整体利用效率上达到最优。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航天器热控系统组件及零部件项目计划建设的建筑总规模具体面积XXX平方米。这一规模的确定综合考虑了航天器热控系统组件及零部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航天器热控系统组件及零部件项目用地中被规划为绿地的比例。具体面积XXX平方米，旨在通过合理规划绿地，改善航天器热控系统组件及零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容积率是用地上可以建设的建筑总体积与用地面积之比。具体面积XXX，通过合理的容积率规划，确保航天器热控系统组件及零部件项目建筑规模与周边环境和谐共生。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天器热控系统组件及零部件项目选址与当地城市规划相一致，具体面积XXX平方米。通过与城市规划部门深入沟通，确保航天器热控系统组件及零部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航天器热控系统组件及零部件项目选址符合当地产业政策，具体面积XXX平方米。这包括航天器热控系统组件及零部件项目对当地经济的促进作用，以及对相关产业的带动效应，确保航天器热控系统组件及零部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天器热控系统组件及零部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https://d.book118.com/506132042201010102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294903"/>
    <w:rsid w:val="4B2949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13204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2024-03-07T04:27:00Z</dcterms:created>
  <dcterms:modified xsi:type="dcterms:W3CDTF">2024-03-07T04:27:45Z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10008759D554485F88D586D3719F1AED_11</vt:lpwstr>
  </property>
  <property fmtid="{D5CDD505-2E9C-101B-9397-08002B2CF9AE}" pid="3" name="KSOProductBuildVer">
    <vt:lpwstr>2052-12.1.0.16388</vt:lpwstr>
  </property>
</Properties>
</file>