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0137">
      <w:pPr>
        <w:widowControl/>
        <w:jc w:val="left"/>
        <w:rPr>
          <w:rFonts w:ascii="仿宋" w:eastAsia="仿宋" w:hAnsi="仿宋"/>
          <w:b/>
          <w:sz w:val="40"/>
        </w:rPr>
      </w:pPr>
      <w:bookmarkStart w:id="0" w:name="_GoBack"/>
      <w:bookmarkEnd w:id="0"/>
    </w:p>
    <w:p w:rsidR="00A70137">
      <w:pPr>
        <w:widowControl/>
        <w:jc w:val="left"/>
        <w:rPr>
          <w:rFonts w:ascii="仿宋" w:eastAsia="仿宋" w:hAnsi="仿宋"/>
          <w:b/>
          <w:sz w:val="40"/>
        </w:rPr>
      </w:pPr>
    </w:p>
    <w:p w:rsidR="00A70137">
      <w:pPr>
        <w:widowControl/>
        <w:jc w:val="left"/>
        <w:rPr>
          <w:rFonts w:ascii="仿宋" w:eastAsia="仿宋" w:hAnsi="仿宋"/>
          <w:b/>
          <w:sz w:val="40"/>
        </w:rPr>
      </w:pPr>
    </w:p>
    <w:p w:rsidR="00A70137" w:rsidRPr="00A70137">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A70137">
        <w:rPr>
          <w:rFonts w:ascii="宋体" w:eastAsia="宋体" w:hAnsi="宋体" w:hint="eastAsia"/>
          <w:b/>
          <w:sz w:val="60"/>
        </w:rPr>
        <w:t>调脂抗动脉粥样硬化药风险评估与管理报告</w:t>
      </w:r>
    </w:p>
    <w:p w:rsidR="00A70137" w:rsidP="00A70137">
      <w:pPr>
        <w:widowControl/>
        <w:jc w:val="center"/>
        <w:rPr>
          <w:rFonts w:ascii="仿宋" w:eastAsia="仿宋" w:hAnsi="仿宋" w:hint="eastAsia"/>
          <w:b/>
          <w:sz w:val="40"/>
        </w:rPr>
      </w:pPr>
      <w:r w:rsidRPr="00A70137">
        <w:rPr>
          <w:rFonts w:ascii="仿宋" w:eastAsia="仿宋" w:hAnsi="仿宋" w:hint="eastAsia"/>
          <w:b/>
          <w:sz w:val="40"/>
        </w:rPr>
        <w:t>目录</w:t>
      </w:r>
    </w:p>
    <w:p w:rsidR="00A70137">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_Toc157115500 \h </w:instrText>
      </w:r>
      <w:r>
        <w:rPr>
          <w:noProof/>
        </w:rPr>
        <w:fldChar w:fldCharType="separate"/>
      </w:r>
      <w:r>
        <w:rPr>
          <w:noProof/>
        </w:rPr>
        <w:t>3</w:t>
      </w:r>
      <w:r>
        <w:rPr>
          <w:noProof/>
        </w:rPr>
        <w:fldChar w:fldCharType="end"/>
      </w:r>
    </w:p>
    <w:p w:rsidR="00A70137">
      <w:pPr>
        <w:pStyle w:val="TOC1"/>
        <w:tabs>
          <w:tab w:val="right" w:leader="dot" w:pos="8296"/>
        </w:tabs>
        <w:rPr>
          <w:noProof/>
        </w:rPr>
      </w:pPr>
      <w:r>
        <w:rPr>
          <w:rFonts w:hint="eastAsia"/>
          <w:noProof/>
        </w:rPr>
        <w:t>一、调脂抗动脉粥样硬化药项目运营管理方案</w:t>
      </w:r>
      <w:r>
        <w:rPr>
          <w:noProof/>
        </w:rPr>
        <w:tab/>
      </w:r>
      <w:r>
        <w:rPr>
          <w:noProof/>
        </w:rPr>
        <w:fldChar w:fldCharType="begin"/>
      </w:r>
      <w:r>
        <w:rPr>
          <w:noProof/>
        </w:rPr>
        <w:instrText xml:space="preserve"> PAGEREF _Toc157115501 \h </w:instrText>
      </w:r>
      <w:r>
        <w:rPr>
          <w:noProof/>
        </w:rPr>
        <w:fldChar w:fldCharType="separate"/>
      </w:r>
      <w:r>
        <w:rPr>
          <w:noProof/>
        </w:rPr>
        <w:t>3</w:t>
      </w:r>
      <w:r>
        <w:rPr>
          <w:noProof/>
        </w:rPr>
        <w:fldChar w:fldCharType="end"/>
      </w:r>
    </w:p>
    <w:p w:rsidR="00A70137">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_Toc157115502 \h </w:instrText>
      </w:r>
      <w:r>
        <w:rPr>
          <w:noProof/>
        </w:rPr>
        <w:fldChar w:fldCharType="separate"/>
      </w:r>
      <w:r>
        <w:rPr>
          <w:noProof/>
        </w:rPr>
        <w:t>3</w:t>
      </w:r>
      <w:r>
        <w:rPr>
          <w:noProof/>
        </w:rPr>
        <w:fldChar w:fldCharType="end"/>
      </w:r>
    </w:p>
    <w:p w:rsidR="00A70137">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_Toc157115503 \h </w:instrText>
      </w:r>
      <w:r>
        <w:rPr>
          <w:noProof/>
        </w:rPr>
        <w:fldChar w:fldCharType="separate"/>
      </w:r>
      <w:r>
        <w:rPr>
          <w:noProof/>
        </w:rPr>
        <w:t>5</w:t>
      </w:r>
      <w:r>
        <w:rPr>
          <w:noProof/>
        </w:rPr>
        <w:fldChar w:fldCharType="end"/>
      </w:r>
    </w:p>
    <w:p w:rsidR="00A70137">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_Toc157115504 \h </w:instrText>
      </w:r>
      <w:r>
        <w:rPr>
          <w:noProof/>
        </w:rPr>
        <w:fldChar w:fldCharType="separate"/>
      </w:r>
      <w:r>
        <w:rPr>
          <w:noProof/>
        </w:rPr>
        <w:t>7</w:t>
      </w:r>
      <w:r>
        <w:rPr>
          <w:noProof/>
        </w:rPr>
        <w:fldChar w:fldCharType="end"/>
      </w:r>
    </w:p>
    <w:p w:rsidR="00A70137">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_Toc157115505 \h </w:instrText>
      </w:r>
      <w:r>
        <w:rPr>
          <w:noProof/>
        </w:rPr>
        <w:fldChar w:fldCharType="separate"/>
      </w:r>
      <w:r>
        <w:rPr>
          <w:noProof/>
        </w:rPr>
        <w:t>10</w:t>
      </w:r>
      <w:r>
        <w:rPr>
          <w:noProof/>
        </w:rPr>
        <w:fldChar w:fldCharType="end"/>
      </w:r>
    </w:p>
    <w:p w:rsidR="00A70137">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_Toc157115506 \h </w:instrText>
      </w:r>
      <w:r>
        <w:rPr>
          <w:noProof/>
        </w:rPr>
        <w:fldChar w:fldCharType="separate"/>
      </w:r>
      <w:r>
        <w:rPr>
          <w:noProof/>
        </w:rPr>
        <w:t>12</w:t>
      </w:r>
      <w:r>
        <w:rPr>
          <w:noProof/>
        </w:rPr>
        <w:fldChar w:fldCharType="end"/>
      </w:r>
    </w:p>
    <w:p w:rsidR="00A70137">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_Toc157115507 \h </w:instrText>
      </w:r>
      <w:r>
        <w:rPr>
          <w:noProof/>
        </w:rPr>
        <w:fldChar w:fldCharType="separate"/>
      </w:r>
      <w:r>
        <w:rPr>
          <w:noProof/>
        </w:rPr>
        <w:t>14</w:t>
      </w:r>
      <w:r>
        <w:rPr>
          <w:noProof/>
        </w:rPr>
        <w:fldChar w:fldCharType="end"/>
      </w:r>
    </w:p>
    <w:p w:rsidR="00A70137">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_Toc157115508 \h </w:instrText>
      </w:r>
      <w:r>
        <w:rPr>
          <w:noProof/>
        </w:rPr>
        <w:fldChar w:fldCharType="separate"/>
      </w:r>
      <w:r>
        <w:rPr>
          <w:noProof/>
        </w:rPr>
        <w:t>16</w:t>
      </w:r>
      <w:r>
        <w:rPr>
          <w:noProof/>
        </w:rPr>
        <w:fldChar w:fldCharType="end"/>
      </w:r>
    </w:p>
    <w:p w:rsidR="00A70137">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_Toc157115509 \h </w:instrText>
      </w:r>
      <w:r>
        <w:rPr>
          <w:noProof/>
        </w:rPr>
        <w:fldChar w:fldCharType="separate"/>
      </w:r>
      <w:r>
        <w:rPr>
          <w:noProof/>
        </w:rPr>
        <w:t>18</w:t>
      </w:r>
      <w:r>
        <w:rPr>
          <w:noProof/>
        </w:rPr>
        <w:fldChar w:fldCharType="end"/>
      </w:r>
    </w:p>
    <w:p w:rsidR="00A70137">
      <w:pPr>
        <w:pStyle w:val="TOC1"/>
        <w:tabs>
          <w:tab w:val="right" w:leader="dot" w:pos="8296"/>
        </w:tabs>
        <w:rPr>
          <w:noProof/>
        </w:rPr>
      </w:pPr>
      <w:r>
        <w:rPr>
          <w:rFonts w:hint="eastAsia"/>
          <w:noProof/>
        </w:rPr>
        <w:t>二、调脂抗动脉粥样硬化药项目质量管理方案</w:t>
      </w:r>
      <w:r>
        <w:rPr>
          <w:noProof/>
        </w:rPr>
        <w:tab/>
      </w:r>
      <w:r>
        <w:rPr>
          <w:noProof/>
        </w:rPr>
        <w:fldChar w:fldCharType="begin"/>
      </w:r>
      <w:r>
        <w:rPr>
          <w:noProof/>
        </w:rPr>
        <w:instrText xml:space="preserve"> PAGEREF _Toc157115510 \h </w:instrText>
      </w:r>
      <w:r>
        <w:rPr>
          <w:noProof/>
        </w:rPr>
        <w:fldChar w:fldCharType="separate"/>
      </w:r>
      <w:r>
        <w:rPr>
          <w:noProof/>
        </w:rPr>
        <w:t>20</w:t>
      </w:r>
      <w:r>
        <w:rPr>
          <w:noProof/>
        </w:rPr>
        <w:fldChar w:fldCharType="end"/>
      </w:r>
    </w:p>
    <w:p w:rsidR="00A70137">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_Toc157115511 \h </w:instrText>
      </w:r>
      <w:r>
        <w:rPr>
          <w:noProof/>
        </w:rPr>
        <w:fldChar w:fldCharType="separate"/>
      </w:r>
      <w:r>
        <w:rPr>
          <w:noProof/>
        </w:rPr>
        <w:t>20</w:t>
      </w:r>
      <w:r>
        <w:rPr>
          <w:noProof/>
        </w:rPr>
        <w:fldChar w:fldCharType="end"/>
      </w:r>
    </w:p>
    <w:p w:rsidR="00A70137">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_Toc157115512 \h </w:instrText>
      </w:r>
      <w:r>
        <w:rPr>
          <w:noProof/>
        </w:rPr>
        <w:fldChar w:fldCharType="separate"/>
      </w:r>
      <w:r>
        <w:rPr>
          <w:noProof/>
        </w:rPr>
        <w:t>24</w:t>
      </w:r>
      <w:r>
        <w:rPr>
          <w:noProof/>
        </w:rPr>
        <w:fldChar w:fldCharType="end"/>
      </w:r>
    </w:p>
    <w:p w:rsidR="00A70137">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_Toc157115513 \h </w:instrText>
      </w:r>
      <w:r>
        <w:rPr>
          <w:noProof/>
        </w:rPr>
        <w:fldChar w:fldCharType="separate"/>
      </w:r>
      <w:r>
        <w:rPr>
          <w:noProof/>
        </w:rPr>
        <w:t>26</w:t>
      </w:r>
      <w:r>
        <w:rPr>
          <w:noProof/>
        </w:rPr>
        <w:fldChar w:fldCharType="end"/>
      </w:r>
    </w:p>
    <w:p w:rsidR="00A70137">
      <w:pPr>
        <w:pStyle w:val="TOC1"/>
        <w:tabs>
          <w:tab w:val="right" w:leader="dot" w:pos="8296"/>
        </w:tabs>
        <w:rPr>
          <w:noProof/>
        </w:rPr>
      </w:pPr>
      <w:r>
        <w:rPr>
          <w:rFonts w:hint="eastAsia"/>
          <w:noProof/>
        </w:rPr>
        <w:t>三、调脂抗动脉粥样硬化药项目建筑工程方案</w:t>
      </w:r>
      <w:r>
        <w:rPr>
          <w:noProof/>
        </w:rPr>
        <w:tab/>
      </w:r>
      <w:r>
        <w:rPr>
          <w:noProof/>
        </w:rPr>
        <w:fldChar w:fldCharType="begin"/>
      </w:r>
      <w:r>
        <w:rPr>
          <w:noProof/>
        </w:rPr>
        <w:instrText xml:space="preserve"> PAGEREF _Toc157115514 \h </w:instrText>
      </w:r>
      <w:r>
        <w:rPr>
          <w:noProof/>
        </w:rPr>
        <w:fldChar w:fldCharType="separate"/>
      </w:r>
      <w:r>
        <w:rPr>
          <w:noProof/>
        </w:rPr>
        <w:t>28</w:t>
      </w:r>
      <w:r>
        <w:rPr>
          <w:noProof/>
        </w:rPr>
        <w:fldChar w:fldCharType="end"/>
      </w:r>
    </w:p>
    <w:p w:rsidR="00A70137">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_Toc157115515 \h </w:instrText>
      </w:r>
      <w:r>
        <w:rPr>
          <w:noProof/>
        </w:rPr>
        <w:fldChar w:fldCharType="separate"/>
      </w:r>
      <w:r>
        <w:rPr>
          <w:noProof/>
        </w:rPr>
        <w:t>28</w:t>
      </w:r>
      <w:r>
        <w:rPr>
          <w:noProof/>
        </w:rPr>
        <w:fldChar w:fldCharType="end"/>
      </w:r>
    </w:p>
    <w:p w:rsidR="00A70137">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_Toc157115516 \h </w:instrText>
      </w:r>
      <w:r>
        <w:rPr>
          <w:noProof/>
        </w:rPr>
        <w:fldChar w:fldCharType="separate"/>
      </w:r>
      <w:r>
        <w:rPr>
          <w:noProof/>
        </w:rPr>
        <w:t>29</w:t>
      </w:r>
      <w:r>
        <w:rPr>
          <w:noProof/>
        </w:rPr>
        <w:fldChar w:fldCharType="end"/>
      </w:r>
    </w:p>
    <w:p w:rsidR="00A70137">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_Toc157115517 \h </w:instrText>
      </w:r>
      <w:r>
        <w:rPr>
          <w:noProof/>
        </w:rPr>
        <w:fldChar w:fldCharType="separate"/>
      </w:r>
      <w:r>
        <w:rPr>
          <w:noProof/>
        </w:rPr>
        <w:t>31</w:t>
      </w:r>
      <w:r>
        <w:rPr>
          <w:noProof/>
        </w:rPr>
        <w:fldChar w:fldCharType="end"/>
      </w:r>
    </w:p>
    <w:p w:rsidR="00A70137">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_Toc157115518 \h </w:instrText>
      </w:r>
      <w:r>
        <w:rPr>
          <w:noProof/>
        </w:rPr>
        <w:fldChar w:fldCharType="separate"/>
      </w:r>
      <w:r>
        <w:rPr>
          <w:noProof/>
        </w:rPr>
        <w:t>33</w:t>
      </w:r>
      <w:r>
        <w:rPr>
          <w:noProof/>
        </w:rPr>
        <w:fldChar w:fldCharType="end"/>
      </w:r>
    </w:p>
    <w:p w:rsidR="00A70137">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_Toc157115519 \h </w:instrText>
      </w:r>
      <w:r>
        <w:rPr>
          <w:noProof/>
        </w:rPr>
        <w:fldChar w:fldCharType="separate"/>
      </w:r>
      <w:r>
        <w:rPr>
          <w:noProof/>
        </w:rPr>
        <w:t>34</w:t>
      </w:r>
      <w:r>
        <w:rPr>
          <w:noProof/>
        </w:rPr>
        <w:fldChar w:fldCharType="end"/>
      </w:r>
    </w:p>
    <w:p w:rsidR="00A70137">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_Toc157115520 \h </w:instrText>
      </w:r>
      <w:r>
        <w:rPr>
          <w:noProof/>
        </w:rPr>
        <w:fldChar w:fldCharType="separate"/>
      </w:r>
      <w:r>
        <w:rPr>
          <w:noProof/>
        </w:rPr>
        <w:t>35</w:t>
      </w:r>
      <w:r>
        <w:rPr>
          <w:noProof/>
        </w:rPr>
        <w:fldChar w:fldCharType="end"/>
      </w:r>
    </w:p>
    <w:p w:rsidR="00A70137">
      <w:pPr>
        <w:pStyle w:val="TOC1"/>
        <w:tabs>
          <w:tab w:val="right" w:leader="dot" w:pos="8296"/>
        </w:tabs>
        <w:rPr>
          <w:noProof/>
        </w:rPr>
      </w:pPr>
      <w:r>
        <w:rPr>
          <w:rFonts w:hint="eastAsia"/>
          <w:noProof/>
        </w:rPr>
        <w:t>四、企业管理方案</w:t>
      </w:r>
      <w:r>
        <w:rPr>
          <w:noProof/>
        </w:rPr>
        <w:tab/>
      </w:r>
      <w:r>
        <w:rPr>
          <w:noProof/>
        </w:rPr>
        <w:fldChar w:fldCharType="begin"/>
      </w:r>
      <w:r>
        <w:rPr>
          <w:noProof/>
        </w:rPr>
        <w:instrText xml:space="preserve"> PAGEREF _Toc157115521 \h </w:instrText>
      </w:r>
      <w:r>
        <w:rPr>
          <w:noProof/>
        </w:rPr>
        <w:fldChar w:fldCharType="separate"/>
      </w:r>
      <w:r>
        <w:rPr>
          <w:noProof/>
        </w:rPr>
        <w:t>38</w:t>
      </w:r>
      <w:r>
        <w:rPr>
          <w:noProof/>
        </w:rPr>
        <w:fldChar w:fldCharType="end"/>
      </w:r>
    </w:p>
    <w:p w:rsidR="00A70137">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_Toc157115522 \h </w:instrText>
      </w:r>
      <w:r>
        <w:rPr>
          <w:noProof/>
        </w:rPr>
        <w:fldChar w:fldCharType="separate"/>
      </w:r>
      <w:r>
        <w:rPr>
          <w:noProof/>
        </w:rPr>
        <w:t>38</w:t>
      </w:r>
      <w:r>
        <w:rPr>
          <w:noProof/>
        </w:rPr>
        <w:fldChar w:fldCharType="end"/>
      </w:r>
    </w:p>
    <w:p w:rsidR="00A70137">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_Toc157115523 \h </w:instrText>
      </w:r>
      <w:r>
        <w:rPr>
          <w:noProof/>
        </w:rPr>
        <w:fldChar w:fldCharType="separate"/>
      </w:r>
      <w:r>
        <w:rPr>
          <w:noProof/>
        </w:rPr>
        <w:t>40</w:t>
      </w:r>
      <w:r>
        <w:rPr>
          <w:noProof/>
        </w:rPr>
        <w:fldChar w:fldCharType="end"/>
      </w:r>
    </w:p>
    <w:p w:rsidR="00A70137">
      <w:pPr>
        <w:pStyle w:val="TOC1"/>
        <w:tabs>
          <w:tab w:val="right" w:leader="dot" w:pos="8296"/>
        </w:tabs>
        <w:rPr>
          <w:noProof/>
        </w:rPr>
      </w:pPr>
      <w:r>
        <w:rPr>
          <w:rFonts w:hint="eastAsia"/>
          <w:noProof/>
        </w:rPr>
        <w:t>五、产品及建设方案</w:t>
      </w:r>
      <w:r>
        <w:rPr>
          <w:noProof/>
        </w:rPr>
        <w:tab/>
      </w:r>
      <w:r>
        <w:rPr>
          <w:noProof/>
        </w:rPr>
        <w:fldChar w:fldCharType="begin"/>
      </w:r>
      <w:r>
        <w:rPr>
          <w:noProof/>
        </w:rPr>
        <w:instrText xml:space="preserve"> PAGEREF _Toc157115524 \h </w:instrText>
      </w:r>
      <w:r>
        <w:rPr>
          <w:noProof/>
        </w:rPr>
        <w:fldChar w:fldCharType="separate"/>
      </w:r>
      <w:r>
        <w:rPr>
          <w:noProof/>
        </w:rPr>
        <w:t>43</w:t>
      </w:r>
      <w:r>
        <w:rPr>
          <w:noProof/>
        </w:rPr>
        <w:fldChar w:fldCharType="end"/>
      </w:r>
    </w:p>
    <w:p w:rsidR="00A70137">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_Toc157115525 \h </w:instrText>
      </w:r>
      <w:r>
        <w:rPr>
          <w:noProof/>
        </w:rPr>
        <w:fldChar w:fldCharType="separate"/>
      </w:r>
      <w:r>
        <w:rPr>
          <w:noProof/>
        </w:rPr>
        <w:t>43</w:t>
      </w:r>
      <w:r>
        <w:rPr>
          <w:noProof/>
        </w:rPr>
        <w:fldChar w:fldCharType="end"/>
      </w:r>
    </w:p>
    <w:p w:rsidR="00A70137">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_Toc157115526 \h </w:instrText>
      </w:r>
      <w:r>
        <w:rPr>
          <w:noProof/>
        </w:rPr>
        <w:fldChar w:fldCharType="separate"/>
      </w:r>
      <w:r>
        <w:rPr>
          <w:noProof/>
        </w:rPr>
        <w:t>44</w:t>
      </w:r>
      <w:r>
        <w:rPr>
          <w:noProof/>
        </w:rPr>
        <w:fldChar w:fldCharType="end"/>
      </w:r>
    </w:p>
    <w:p w:rsidR="00A70137">
      <w:pPr>
        <w:pStyle w:val="TOC1"/>
        <w:tabs>
          <w:tab w:val="right" w:leader="dot" w:pos="8296"/>
        </w:tabs>
        <w:rPr>
          <w:noProof/>
        </w:rPr>
      </w:pPr>
      <w:r>
        <w:rPr>
          <w:rFonts w:hint="eastAsia"/>
          <w:noProof/>
        </w:rPr>
        <w:t>六、实施安排</w:t>
      </w:r>
      <w:r>
        <w:rPr>
          <w:noProof/>
        </w:rPr>
        <w:tab/>
      </w:r>
      <w:r>
        <w:rPr>
          <w:noProof/>
        </w:rPr>
        <w:fldChar w:fldCharType="begin"/>
      </w:r>
      <w:r>
        <w:rPr>
          <w:noProof/>
        </w:rPr>
        <w:instrText xml:space="preserve"> PAGEREF _Toc157115527 \h </w:instrText>
      </w:r>
      <w:r>
        <w:rPr>
          <w:noProof/>
        </w:rPr>
        <w:fldChar w:fldCharType="separate"/>
      </w:r>
      <w:r>
        <w:rPr>
          <w:noProof/>
        </w:rPr>
        <w:t>45</w:t>
      </w:r>
      <w:r>
        <w:rPr>
          <w:noProof/>
        </w:rPr>
        <w:fldChar w:fldCharType="end"/>
      </w:r>
    </w:p>
    <w:p w:rsidR="00A70137">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_Toc157115528 \h </w:instrText>
      </w:r>
      <w:r>
        <w:rPr>
          <w:noProof/>
        </w:rPr>
        <w:fldChar w:fldCharType="separate"/>
      </w:r>
      <w:r>
        <w:rPr>
          <w:noProof/>
        </w:rPr>
        <w:t>45</w:t>
      </w:r>
      <w:r>
        <w:rPr>
          <w:noProof/>
        </w:rPr>
        <w:fldChar w:fldCharType="end"/>
      </w:r>
    </w:p>
    <w:p w:rsidR="00A70137">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_Toc157115529 \h </w:instrText>
      </w:r>
      <w:r>
        <w:rPr>
          <w:noProof/>
        </w:rPr>
        <w:fldChar w:fldCharType="separate"/>
      </w:r>
      <w:r>
        <w:rPr>
          <w:noProof/>
        </w:rPr>
        <w:t>47</w:t>
      </w:r>
      <w:r>
        <w:rPr>
          <w:noProof/>
        </w:rPr>
        <w:fldChar w:fldCharType="end"/>
      </w:r>
    </w:p>
    <w:p w:rsidR="00A70137">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_Toc157115530 \h </w:instrText>
      </w:r>
      <w:r>
        <w:rPr>
          <w:noProof/>
        </w:rPr>
        <w:fldChar w:fldCharType="separate"/>
      </w:r>
      <w:r>
        <w:rPr>
          <w:noProof/>
        </w:rPr>
        <w:t>48</w:t>
      </w:r>
      <w:r>
        <w:rPr>
          <w:noProof/>
        </w:rPr>
        <w:fldChar w:fldCharType="end"/>
      </w:r>
    </w:p>
    <w:p w:rsidR="00A70137">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_Toc157115531 \h </w:instrText>
      </w:r>
      <w:r>
        <w:rPr>
          <w:noProof/>
        </w:rPr>
        <w:fldChar w:fldCharType="separate"/>
      </w:r>
      <w:r>
        <w:rPr>
          <w:noProof/>
        </w:rPr>
        <w:t>50</w:t>
      </w:r>
      <w:r>
        <w:rPr>
          <w:noProof/>
        </w:rPr>
        <w:fldChar w:fldCharType="end"/>
      </w:r>
    </w:p>
    <w:p w:rsidR="00A70137">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_Toc157115532 \h </w:instrText>
      </w:r>
      <w:r>
        <w:rPr>
          <w:noProof/>
        </w:rPr>
        <w:fldChar w:fldCharType="separate"/>
      </w:r>
      <w:r>
        <w:rPr>
          <w:noProof/>
        </w:rPr>
        <w:t>52</w:t>
      </w:r>
      <w:r>
        <w:rPr>
          <w:noProof/>
        </w:rPr>
        <w:fldChar w:fldCharType="end"/>
      </w:r>
    </w:p>
    <w:p w:rsidR="00A70137">
      <w:pPr>
        <w:pStyle w:val="TOC2"/>
        <w:tabs>
          <w:tab w:val="right" w:leader="dot" w:pos="8296"/>
        </w:tabs>
        <w:rPr>
          <w:noProof/>
        </w:rPr>
      </w:pPr>
      <w:r>
        <w:rPr>
          <w:noProof/>
        </w:rPr>
        <w:t>(</w:t>
      </w:r>
      <w:r>
        <w:rPr>
          <w:rFonts w:hint="eastAsia"/>
          <w:noProof/>
        </w:rPr>
        <w:t>六</w:t>
      </w:r>
      <w:r>
        <w:rPr>
          <w:noProof/>
        </w:rPr>
        <w:t>)</w:t>
      </w:r>
      <w:r>
        <w:rPr>
          <w:rFonts w:hint="eastAsia"/>
          <w:noProof/>
        </w:rPr>
        <w:t>、调脂抗动脉粥样硬化药项目实施保障</w:t>
      </w:r>
      <w:r>
        <w:rPr>
          <w:noProof/>
        </w:rPr>
        <w:tab/>
      </w:r>
      <w:r>
        <w:rPr>
          <w:noProof/>
        </w:rPr>
        <w:fldChar w:fldCharType="begin"/>
      </w:r>
      <w:r>
        <w:rPr>
          <w:noProof/>
        </w:rPr>
        <w:instrText xml:space="preserve"> PAGEREF _Toc157115533 \h </w:instrText>
      </w:r>
      <w:r>
        <w:rPr>
          <w:noProof/>
        </w:rPr>
        <w:fldChar w:fldCharType="separate"/>
      </w:r>
      <w:r>
        <w:rPr>
          <w:noProof/>
        </w:rPr>
        <w:t>54</w:t>
      </w:r>
      <w:r>
        <w:rPr>
          <w:noProof/>
        </w:rPr>
        <w:fldChar w:fldCharType="end"/>
      </w:r>
    </w:p>
    <w:p w:rsidR="00A70137">
      <w:pPr>
        <w:pStyle w:val="TOC1"/>
        <w:tabs>
          <w:tab w:val="right" w:leader="dot" w:pos="8296"/>
        </w:tabs>
        <w:rPr>
          <w:noProof/>
        </w:rPr>
      </w:pPr>
      <w:r>
        <w:rPr>
          <w:rFonts w:hint="eastAsia"/>
          <w:noProof/>
        </w:rPr>
        <w:t>七、工艺原则</w:t>
      </w:r>
      <w:r>
        <w:rPr>
          <w:noProof/>
        </w:rPr>
        <w:tab/>
      </w:r>
      <w:r>
        <w:rPr>
          <w:noProof/>
        </w:rPr>
        <w:fldChar w:fldCharType="begin"/>
      </w:r>
      <w:r>
        <w:rPr>
          <w:noProof/>
        </w:rPr>
        <w:instrText xml:space="preserve"> PAGEREF _Toc157115534 \h </w:instrText>
      </w:r>
      <w:r>
        <w:rPr>
          <w:noProof/>
        </w:rPr>
        <w:fldChar w:fldCharType="separate"/>
      </w:r>
      <w:r>
        <w:rPr>
          <w:noProof/>
        </w:rPr>
        <w:t>57</w:t>
      </w:r>
      <w:r>
        <w:rPr>
          <w:noProof/>
        </w:rPr>
        <w:fldChar w:fldCharType="end"/>
      </w:r>
    </w:p>
    <w:p w:rsidR="00A70137">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_Toc157115535 \h </w:instrText>
      </w:r>
      <w:r>
        <w:rPr>
          <w:noProof/>
        </w:rPr>
        <w:fldChar w:fldCharType="separate"/>
      </w:r>
      <w:r>
        <w:rPr>
          <w:noProof/>
        </w:rPr>
        <w:t>57</w:t>
      </w:r>
      <w:r>
        <w:rPr>
          <w:noProof/>
        </w:rPr>
        <w:fldChar w:fldCharType="end"/>
      </w:r>
    </w:p>
    <w:p w:rsidR="00A70137">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_Toc157115536 \h </w:instrText>
      </w:r>
      <w:r>
        <w:rPr>
          <w:noProof/>
        </w:rPr>
        <w:fldChar w:fldCharType="separate"/>
      </w:r>
      <w:r>
        <w:rPr>
          <w:noProof/>
        </w:rPr>
        <w:t>58</w:t>
      </w:r>
      <w:r>
        <w:rPr>
          <w:noProof/>
        </w:rPr>
        <w:fldChar w:fldCharType="end"/>
      </w:r>
    </w:p>
    <w:p w:rsidR="00A70137">
      <w:pPr>
        <w:pStyle w:val="TOC2"/>
        <w:tabs>
          <w:tab w:val="right" w:leader="dot" w:pos="8296"/>
        </w:tabs>
        <w:rPr>
          <w:noProof/>
        </w:rPr>
      </w:pPr>
      <w:r>
        <w:rPr>
          <w:noProof/>
        </w:rPr>
        <w:t>(</w:t>
      </w:r>
      <w:r>
        <w:rPr>
          <w:rFonts w:hint="eastAsia"/>
          <w:noProof/>
        </w:rPr>
        <w:t>三</w:t>
      </w:r>
      <w:r>
        <w:rPr>
          <w:noProof/>
        </w:rPr>
        <w:t>)</w:t>
      </w:r>
      <w:r>
        <w:rPr>
          <w:rFonts w:hint="eastAsia"/>
          <w:noProof/>
        </w:rPr>
        <w:t>、调脂抗动脉粥样硬化药项目工艺技术设计方案</w:t>
      </w:r>
      <w:r>
        <w:rPr>
          <w:noProof/>
        </w:rPr>
        <w:tab/>
      </w:r>
      <w:r>
        <w:rPr>
          <w:noProof/>
        </w:rPr>
        <w:fldChar w:fldCharType="begin"/>
      </w:r>
      <w:r>
        <w:rPr>
          <w:noProof/>
        </w:rPr>
        <w:instrText xml:space="preserve"> PAGEREF _Toc157115537 \h </w:instrText>
      </w:r>
      <w:r>
        <w:rPr>
          <w:noProof/>
        </w:rPr>
        <w:fldChar w:fldCharType="separate"/>
      </w:r>
      <w:r>
        <w:rPr>
          <w:noProof/>
        </w:rPr>
        <w:t>59</w:t>
      </w:r>
      <w:r>
        <w:rPr>
          <w:noProof/>
        </w:rPr>
        <w:fldChar w:fldCharType="end"/>
      </w:r>
    </w:p>
    <w:p w:rsidR="00A70137">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_Toc157115538 \h </w:instrText>
      </w:r>
      <w:r>
        <w:rPr>
          <w:noProof/>
        </w:rPr>
        <w:fldChar w:fldCharType="separate"/>
      </w:r>
      <w:r>
        <w:rPr>
          <w:noProof/>
        </w:rPr>
        <w:t>60</w:t>
      </w:r>
      <w:r>
        <w:rPr>
          <w:noProof/>
        </w:rPr>
        <w:fldChar w:fldCharType="end"/>
      </w:r>
    </w:p>
    <w:p w:rsidR="00A70137">
      <w:pPr>
        <w:pStyle w:val="TOC1"/>
        <w:tabs>
          <w:tab w:val="right" w:leader="dot" w:pos="8296"/>
        </w:tabs>
        <w:rPr>
          <w:noProof/>
        </w:rPr>
      </w:pPr>
      <w:r>
        <w:rPr>
          <w:rFonts w:hint="eastAsia"/>
          <w:noProof/>
        </w:rPr>
        <w:t>八、调脂抗动脉粥样硬化药项目概要与评估</w:t>
      </w:r>
      <w:r>
        <w:rPr>
          <w:noProof/>
        </w:rPr>
        <w:tab/>
      </w:r>
      <w:r>
        <w:rPr>
          <w:noProof/>
        </w:rPr>
        <w:fldChar w:fldCharType="begin"/>
      </w:r>
      <w:r>
        <w:rPr>
          <w:noProof/>
        </w:rPr>
        <w:instrText xml:space="preserve"> PAGEREF _Toc157115539 \h </w:instrText>
      </w:r>
      <w:r>
        <w:rPr>
          <w:noProof/>
        </w:rPr>
        <w:fldChar w:fldCharType="separate"/>
      </w:r>
      <w:r>
        <w:rPr>
          <w:noProof/>
        </w:rPr>
        <w:t>61</w:t>
      </w:r>
      <w:r>
        <w:rPr>
          <w:noProof/>
        </w:rPr>
        <w:fldChar w:fldCharType="end"/>
      </w:r>
    </w:p>
    <w:p w:rsidR="00A70137">
      <w:pPr>
        <w:pStyle w:val="TOC2"/>
        <w:tabs>
          <w:tab w:val="right" w:leader="dot" w:pos="8296"/>
        </w:tabs>
        <w:rPr>
          <w:noProof/>
        </w:rPr>
      </w:pPr>
      <w:r>
        <w:rPr>
          <w:noProof/>
        </w:rPr>
        <w:t>(</w:t>
      </w:r>
      <w:r>
        <w:rPr>
          <w:rFonts w:hint="eastAsia"/>
          <w:noProof/>
        </w:rPr>
        <w:t>一</w:t>
      </w:r>
      <w:r>
        <w:rPr>
          <w:noProof/>
        </w:rPr>
        <w:t>)</w:t>
      </w:r>
      <w:r>
        <w:rPr>
          <w:rFonts w:hint="eastAsia"/>
          <w:noProof/>
        </w:rPr>
        <w:t>、调脂抗动脉粥样硬化药项目主办方综述</w:t>
      </w:r>
      <w:r>
        <w:rPr>
          <w:noProof/>
        </w:rPr>
        <w:tab/>
      </w:r>
      <w:r>
        <w:rPr>
          <w:noProof/>
        </w:rPr>
        <w:fldChar w:fldCharType="begin"/>
      </w:r>
      <w:r>
        <w:rPr>
          <w:noProof/>
        </w:rPr>
        <w:instrText xml:space="preserve"> PAGEREF _Toc157115540 \h </w:instrText>
      </w:r>
      <w:r>
        <w:rPr>
          <w:noProof/>
        </w:rPr>
        <w:fldChar w:fldCharType="separate"/>
      </w:r>
      <w:r>
        <w:rPr>
          <w:noProof/>
        </w:rPr>
        <w:t>61</w:t>
      </w:r>
      <w:r>
        <w:rPr>
          <w:noProof/>
        </w:rPr>
        <w:fldChar w:fldCharType="end"/>
      </w:r>
    </w:p>
    <w:p w:rsidR="00A70137">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二</w:t>
      </w:r>
      <w:r>
        <w:rPr>
          <w:noProof/>
        </w:rPr>
        <w:t>)</w:t>
      </w:r>
      <w:r>
        <w:rPr>
          <w:rFonts w:hint="eastAsia"/>
          <w:noProof/>
        </w:rPr>
        <w:t>、调脂抗动脉粥样硬化药项目整体情况概述</w:t>
      </w:r>
      <w:r>
        <w:rPr>
          <w:noProof/>
        </w:rPr>
        <w:tab/>
      </w:r>
      <w:r>
        <w:rPr>
          <w:noProof/>
        </w:rPr>
        <w:fldChar w:fldCharType="begin"/>
      </w:r>
      <w:r>
        <w:rPr>
          <w:noProof/>
        </w:rPr>
        <w:instrText xml:space="preserve"> PAGEREF _Toc157115541 \h </w:instrText>
      </w:r>
      <w:r>
        <w:rPr>
          <w:noProof/>
        </w:rPr>
        <w:fldChar w:fldCharType="separate"/>
      </w:r>
      <w:r>
        <w:rPr>
          <w:noProof/>
        </w:rPr>
        <w:t>63</w:t>
      </w:r>
      <w:r>
        <w:rPr>
          <w:noProof/>
        </w:rPr>
        <w:fldChar w:fldCharType="end"/>
      </w:r>
    </w:p>
    <w:p w:rsidR="00A70137">
      <w:pPr>
        <w:pStyle w:val="TOC2"/>
        <w:tabs>
          <w:tab w:val="right" w:leader="dot" w:pos="8296"/>
        </w:tabs>
        <w:rPr>
          <w:noProof/>
        </w:rPr>
      </w:pPr>
      <w:r>
        <w:rPr>
          <w:noProof/>
        </w:rPr>
        <w:t>(</w:t>
      </w:r>
      <w:r>
        <w:rPr>
          <w:rFonts w:hint="eastAsia"/>
          <w:noProof/>
        </w:rPr>
        <w:t>三</w:t>
      </w:r>
      <w:r>
        <w:rPr>
          <w:noProof/>
        </w:rPr>
        <w:t>)</w:t>
      </w:r>
      <w:r>
        <w:rPr>
          <w:rFonts w:hint="eastAsia"/>
          <w:noProof/>
        </w:rPr>
        <w:t>、调脂抗动脉粥样硬化药项目评估及展望</w:t>
      </w:r>
      <w:r>
        <w:rPr>
          <w:noProof/>
        </w:rPr>
        <w:tab/>
      </w:r>
      <w:r>
        <w:rPr>
          <w:noProof/>
        </w:rPr>
        <w:fldChar w:fldCharType="begin"/>
      </w:r>
      <w:r>
        <w:rPr>
          <w:noProof/>
        </w:rPr>
        <w:instrText xml:space="preserve"> PAGEREF _Toc157115542 \h </w:instrText>
      </w:r>
      <w:r>
        <w:rPr>
          <w:noProof/>
        </w:rPr>
        <w:fldChar w:fldCharType="separate"/>
      </w:r>
      <w:r>
        <w:rPr>
          <w:noProof/>
        </w:rPr>
        <w:t>66</w:t>
      </w:r>
      <w:r>
        <w:rPr>
          <w:noProof/>
        </w:rPr>
        <w:fldChar w:fldCharType="end"/>
      </w:r>
    </w:p>
    <w:p w:rsidR="00A70137">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_Toc157115543 \h </w:instrText>
      </w:r>
      <w:r>
        <w:rPr>
          <w:noProof/>
        </w:rPr>
        <w:fldChar w:fldCharType="separate"/>
      </w:r>
      <w:r>
        <w:rPr>
          <w:noProof/>
        </w:rPr>
        <w:t>68</w:t>
      </w:r>
      <w:r>
        <w:rPr>
          <w:noProof/>
        </w:rPr>
        <w:fldChar w:fldCharType="end"/>
      </w:r>
    </w:p>
    <w:p w:rsidR="00A70137">
      <w:pPr>
        <w:pStyle w:val="TOC1"/>
        <w:tabs>
          <w:tab w:val="right" w:leader="dot" w:pos="8296"/>
        </w:tabs>
        <w:rPr>
          <w:noProof/>
        </w:rPr>
      </w:pPr>
      <w:r>
        <w:rPr>
          <w:rFonts w:hint="eastAsia"/>
          <w:noProof/>
        </w:rPr>
        <w:t>九、品牌建设与公关策略</w:t>
      </w:r>
      <w:r>
        <w:rPr>
          <w:noProof/>
        </w:rPr>
        <w:tab/>
      </w:r>
      <w:r>
        <w:rPr>
          <w:noProof/>
        </w:rPr>
        <w:fldChar w:fldCharType="begin"/>
      </w:r>
      <w:r>
        <w:rPr>
          <w:noProof/>
        </w:rPr>
        <w:instrText xml:space="preserve"> PAGEREF _Toc157115544 \h </w:instrText>
      </w:r>
      <w:r>
        <w:rPr>
          <w:noProof/>
        </w:rPr>
        <w:fldChar w:fldCharType="separate"/>
      </w:r>
      <w:r>
        <w:rPr>
          <w:noProof/>
        </w:rPr>
        <w:t>70</w:t>
      </w:r>
      <w:r>
        <w:rPr>
          <w:noProof/>
        </w:rPr>
        <w:fldChar w:fldCharType="end"/>
      </w:r>
    </w:p>
    <w:p w:rsidR="00A70137">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_Toc157115545 \h </w:instrText>
      </w:r>
      <w:r>
        <w:rPr>
          <w:noProof/>
        </w:rPr>
        <w:fldChar w:fldCharType="separate"/>
      </w:r>
      <w:r>
        <w:rPr>
          <w:noProof/>
        </w:rPr>
        <w:t>70</w:t>
      </w:r>
      <w:r>
        <w:rPr>
          <w:noProof/>
        </w:rPr>
        <w:fldChar w:fldCharType="end"/>
      </w:r>
    </w:p>
    <w:p w:rsidR="00A70137">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_Toc157115546 \h </w:instrText>
      </w:r>
      <w:r>
        <w:rPr>
          <w:noProof/>
        </w:rPr>
        <w:fldChar w:fldCharType="separate"/>
      </w:r>
      <w:r>
        <w:rPr>
          <w:noProof/>
        </w:rPr>
        <w:t>71</w:t>
      </w:r>
      <w:r>
        <w:rPr>
          <w:noProof/>
        </w:rPr>
        <w:fldChar w:fldCharType="end"/>
      </w:r>
    </w:p>
    <w:p w:rsidR="00A70137">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_Toc157115547 \h </w:instrText>
      </w:r>
      <w:r>
        <w:rPr>
          <w:noProof/>
        </w:rPr>
        <w:fldChar w:fldCharType="separate"/>
      </w:r>
      <w:r>
        <w:rPr>
          <w:noProof/>
        </w:rPr>
        <w:t>73</w:t>
      </w:r>
      <w:r>
        <w:rPr>
          <w:noProof/>
        </w:rPr>
        <w:fldChar w:fldCharType="end"/>
      </w:r>
    </w:p>
    <w:p w:rsidR="00A70137">
      <w:pPr>
        <w:pStyle w:val="TOC1"/>
        <w:tabs>
          <w:tab w:val="right" w:leader="dot" w:pos="8296"/>
        </w:tabs>
        <w:rPr>
          <w:noProof/>
        </w:rPr>
      </w:pPr>
      <w:r>
        <w:rPr>
          <w:rFonts w:hint="eastAsia"/>
          <w:noProof/>
        </w:rPr>
        <w:t>十、供应链可持续性</w:t>
      </w:r>
      <w:r>
        <w:rPr>
          <w:noProof/>
        </w:rPr>
        <w:tab/>
      </w:r>
      <w:r>
        <w:rPr>
          <w:noProof/>
        </w:rPr>
        <w:fldChar w:fldCharType="begin"/>
      </w:r>
      <w:r>
        <w:rPr>
          <w:noProof/>
        </w:rPr>
        <w:instrText xml:space="preserve"> PAGEREF _Toc157115548 \h </w:instrText>
      </w:r>
      <w:r>
        <w:rPr>
          <w:noProof/>
        </w:rPr>
        <w:fldChar w:fldCharType="separate"/>
      </w:r>
      <w:r>
        <w:rPr>
          <w:noProof/>
        </w:rPr>
        <w:t>75</w:t>
      </w:r>
      <w:r>
        <w:rPr>
          <w:noProof/>
        </w:rPr>
        <w:fldChar w:fldCharType="end"/>
      </w:r>
    </w:p>
    <w:p w:rsidR="00A70137">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_Toc157115549 \h </w:instrText>
      </w:r>
      <w:r>
        <w:rPr>
          <w:noProof/>
        </w:rPr>
        <w:fldChar w:fldCharType="separate"/>
      </w:r>
      <w:r>
        <w:rPr>
          <w:noProof/>
        </w:rPr>
        <w:t>75</w:t>
      </w:r>
      <w:r>
        <w:rPr>
          <w:noProof/>
        </w:rPr>
        <w:fldChar w:fldCharType="end"/>
      </w:r>
    </w:p>
    <w:p w:rsidR="00A70137">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_Toc157115550 \h </w:instrText>
      </w:r>
      <w:r>
        <w:rPr>
          <w:noProof/>
        </w:rPr>
        <w:fldChar w:fldCharType="separate"/>
      </w:r>
      <w:r>
        <w:rPr>
          <w:noProof/>
        </w:rPr>
        <w:t>76</w:t>
      </w:r>
      <w:r>
        <w:rPr>
          <w:noProof/>
        </w:rPr>
        <w:fldChar w:fldCharType="end"/>
      </w:r>
    </w:p>
    <w:p w:rsidR="00A70137">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_Toc157115551 \h </w:instrText>
      </w:r>
      <w:r>
        <w:rPr>
          <w:noProof/>
        </w:rPr>
        <w:fldChar w:fldCharType="separate"/>
      </w:r>
      <w:r>
        <w:rPr>
          <w:noProof/>
        </w:rPr>
        <w:t>77</w:t>
      </w:r>
      <w:r>
        <w:rPr>
          <w:noProof/>
        </w:rPr>
        <w:fldChar w:fldCharType="end"/>
      </w:r>
    </w:p>
    <w:p w:rsidR="00A70137">
      <w:pPr>
        <w:pStyle w:val="TOC1"/>
        <w:tabs>
          <w:tab w:val="right" w:leader="dot" w:pos="8296"/>
        </w:tabs>
        <w:rPr>
          <w:noProof/>
        </w:rPr>
      </w:pPr>
      <w:r>
        <w:rPr>
          <w:rFonts w:hint="eastAsia"/>
          <w:noProof/>
        </w:rPr>
        <w:t>十一、国际化战略</w:t>
      </w:r>
      <w:r>
        <w:rPr>
          <w:noProof/>
        </w:rPr>
        <w:tab/>
      </w:r>
      <w:r>
        <w:rPr>
          <w:noProof/>
        </w:rPr>
        <w:fldChar w:fldCharType="begin"/>
      </w:r>
      <w:r>
        <w:rPr>
          <w:noProof/>
        </w:rPr>
        <w:instrText xml:space="preserve"> PAGEREF _Toc157115552 \h </w:instrText>
      </w:r>
      <w:r>
        <w:rPr>
          <w:noProof/>
        </w:rPr>
        <w:fldChar w:fldCharType="separate"/>
      </w:r>
      <w:r>
        <w:rPr>
          <w:noProof/>
        </w:rPr>
        <w:t>79</w:t>
      </w:r>
      <w:r>
        <w:rPr>
          <w:noProof/>
        </w:rPr>
        <w:fldChar w:fldCharType="end"/>
      </w:r>
    </w:p>
    <w:p w:rsidR="00A70137">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_Toc157115553 \h </w:instrText>
      </w:r>
      <w:r>
        <w:rPr>
          <w:noProof/>
        </w:rPr>
        <w:fldChar w:fldCharType="separate"/>
      </w:r>
      <w:r>
        <w:rPr>
          <w:noProof/>
        </w:rPr>
        <w:t>79</w:t>
      </w:r>
      <w:r>
        <w:rPr>
          <w:noProof/>
        </w:rPr>
        <w:fldChar w:fldCharType="end"/>
      </w:r>
    </w:p>
    <w:p w:rsidR="00A70137">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_Toc157115554 \h </w:instrText>
      </w:r>
      <w:r>
        <w:rPr>
          <w:noProof/>
        </w:rPr>
        <w:fldChar w:fldCharType="separate"/>
      </w:r>
      <w:r>
        <w:rPr>
          <w:noProof/>
        </w:rPr>
        <w:t>80</w:t>
      </w:r>
      <w:r>
        <w:rPr>
          <w:noProof/>
        </w:rPr>
        <w:fldChar w:fldCharType="end"/>
      </w:r>
    </w:p>
    <w:p w:rsidR="00A70137">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_Toc157115555 \h </w:instrText>
      </w:r>
      <w:r>
        <w:rPr>
          <w:noProof/>
        </w:rPr>
        <w:fldChar w:fldCharType="separate"/>
      </w:r>
      <w:r>
        <w:rPr>
          <w:noProof/>
        </w:rPr>
        <w:t>82</w:t>
      </w:r>
      <w:r>
        <w:rPr>
          <w:noProof/>
        </w:rPr>
        <w:fldChar w:fldCharType="end"/>
      </w:r>
    </w:p>
    <w:p w:rsidR="00A70137">
      <w:pPr>
        <w:pStyle w:val="TOC1"/>
        <w:tabs>
          <w:tab w:val="right" w:leader="dot" w:pos="8296"/>
        </w:tabs>
        <w:rPr>
          <w:noProof/>
        </w:rPr>
      </w:pPr>
      <w:r>
        <w:rPr>
          <w:rFonts w:hint="eastAsia"/>
          <w:noProof/>
        </w:rPr>
        <w:t>十二、调脂抗动脉粥样硬化药项目执行风险与应对策略</w:t>
      </w:r>
      <w:r>
        <w:rPr>
          <w:noProof/>
        </w:rPr>
        <w:tab/>
      </w:r>
      <w:r>
        <w:rPr>
          <w:noProof/>
        </w:rPr>
        <w:fldChar w:fldCharType="begin"/>
      </w:r>
      <w:r>
        <w:rPr>
          <w:noProof/>
        </w:rPr>
        <w:instrText xml:space="preserve"> PAGEREF _Toc157115556 \h </w:instrText>
      </w:r>
      <w:r>
        <w:rPr>
          <w:noProof/>
        </w:rPr>
        <w:fldChar w:fldCharType="separate"/>
      </w:r>
      <w:r>
        <w:rPr>
          <w:noProof/>
        </w:rPr>
        <w:t>84</w:t>
      </w:r>
      <w:r>
        <w:rPr>
          <w:noProof/>
        </w:rPr>
        <w:fldChar w:fldCharType="end"/>
      </w:r>
    </w:p>
    <w:p w:rsidR="00A70137">
      <w:pPr>
        <w:pStyle w:val="TOC2"/>
        <w:tabs>
          <w:tab w:val="right" w:leader="dot" w:pos="8296"/>
        </w:tabs>
        <w:rPr>
          <w:noProof/>
        </w:rPr>
      </w:pPr>
      <w:r>
        <w:rPr>
          <w:noProof/>
        </w:rPr>
        <w:t>(</w:t>
      </w:r>
      <w:r>
        <w:rPr>
          <w:rFonts w:hint="eastAsia"/>
          <w:noProof/>
        </w:rPr>
        <w:t>一</w:t>
      </w:r>
      <w:r>
        <w:rPr>
          <w:noProof/>
        </w:rPr>
        <w:t>)</w:t>
      </w:r>
      <w:r>
        <w:rPr>
          <w:rFonts w:hint="eastAsia"/>
          <w:noProof/>
        </w:rPr>
        <w:t>、调脂抗动脉粥样硬化药项目执行风险识别</w:t>
      </w:r>
      <w:r>
        <w:rPr>
          <w:noProof/>
        </w:rPr>
        <w:tab/>
      </w:r>
      <w:r>
        <w:rPr>
          <w:noProof/>
        </w:rPr>
        <w:fldChar w:fldCharType="begin"/>
      </w:r>
      <w:r>
        <w:rPr>
          <w:noProof/>
        </w:rPr>
        <w:instrText xml:space="preserve"> PAGEREF _Toc157115557 \h </w:instrText>
      </w:r>
      <w:r>
        <w:rPr>
          <w:noProof/>
        </w:rPr>
        <w:fldChar w:fldCharType="separate"/>
      </w:r>
      <w:r>
        <w:rPr>
          <w:noProof/>
        </w:rPr>
        <w:t>84</w:t>
      </w:r>
      <w:r>
        <w:rPr>
          <w:noProof/>
        </w:rPr>
        <w:fldChar w:fldCharType="end"/>
      </w:r>
    </w:p>
    <w:p w:rsidR="00A70137">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_Toc157115558 \h </w:instrText>
      </w:r>
      <w:r>
        <w:rPr>
          <w:noProof/>
        </w:rPr>
        <w:fldChar w:fldCharType="separate"/>
      </w:r>
      <w:r>
        <w:rPr>
          <w:noProof/>
        </w:rPr>
        <w:t>86</w:t>
      </w:r>
      <w:r>
        <w:rPr>
          <w:noProof/>
        </w:rPr>
        <w:fldChar w:fldCharType="end"/>
      </w:r>
    </w:p>
    <w:p w:rsidR="00A70137">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_Toc157115559 \h </w:instrText>
      </w:r>
      <w:r>
        <w:rPr>
          <w:noProof/>
        </w:rPr>
        <w:fldChar w:fldCharType="separate"/>
      </w:r>
      <w:r>
        <w:rPr>
          <w:noProof/>
        </w:rPr>
        <w:t>87</w:t>
      </w:r>
      <w:r>
        <w:rPr>
          <w:noProof/>
        </w:rPr>
        <w:fldChar w:fldCharType="end"/>
      </w:r>
    </w:p>
    <w:p w:rsidR="00A70137">
      <w:pPr>
        <w:pStyle w:val="TOC1"/>
        <w:tabs>
          <w:tab w:val="right" w:leader="dot" w:pos="8296"/>
        </w:tabs>
        <w:rPr>
          <w:noProof/>
        </w:rPr>
      </w:pPr>
      <w:r>
        <w:rPr>
          <w:rFonts w:hint="eastAsia"/>
          <w:noProof/>
        </w:rPr>
        <w:t>十三、调脂抗动脉粥样硬化药项目执行与监控</w:t>
      </w:r>
      <w:r>
        <w:rPr>
          <w:noProof/>
        </w:rPr>
        <w:tab/>
      </w:r>
      <w:r>
        <w:rPr>
          <w:noProof/>
        </w:rPr>
        <w:fldChar w:fldCharType="begin"/>
      </w:r>
      <w:r>
        <w:rPr>
          <w:noProof/>
        </w:rPr>
        <w:instrText xml:space="preserve"> PAGEREF _Toc157115560 \h </w:instrText>
      </w:r>
      <w:r>
        <w:rPr>
          <w:noProof/>
        </w:rPr>
        <w:fldChar w:fldCharType="separate"/>
      </w:r>
      <w:r>
        <w:rPr>
          <w:noProof/>
        </w:rPr>
        <w:t>89</w:t>
      </w:r>
      <w:r>
        <w:rPr>
          <w:noProof/>
        </w:rPr>
        <w:fldChar w:fldCharType="end"/>
      </w:r>
    </w:p>
    <w:p w:rsidR="00A70137">
      <w:pPr>
        <w:pStyle w:val="TOC2"/>
        <w:tabs>
          <w:tab w:val="right" w:leader="dot" w:pos="8296"/>
        </w:tabs>
        <w:rPr>
          <w:noProof/>
        </w:rPr>
      </w:pPr>
      <w:r>
        <w:rPr>
          <w:noProof/>
        </w:rPr>
        <w:t>(</w:t>
      </w:r>
      <w:r>
        <w:rPr>
          <w:rFonts w:hint="eastAsia"/>
          <w:noProof/>
        </w:rPr>
        <w:t>一</w:t>
      </w:r>
      <w:r>
        <w:rPr>
          <w:noProof/>
        </w:rPr>
        <w:t>)</w:t>
      </w:r>
      <w:r>
        <w:rPr>
          <w:rFonts w:hint="eastAsia"/>
          <w:noProof/>
        </w:rPr>
        <w:t>、调脂抗动脉粥样硬化药项目执行计划</w:t>
      </w:r>
      <w:r>
        <w:rPr>
          <w:noProof/>
        </w:rPr>
        <w:tab/>
      </w:r>
      <w:r>
        <w:rPr>
          <w:noProof/>
        </w:rPr>
        <w:fldChar w:fldCharType="begin"/>
      </w:r>
      <w:r>
        <w:rPr>
          <w:noProof/>
        </w:rPr>
        <w:instrText xml:space="preserve"> PAGEREF _Toc157115561 \h </w:instrText>
      </w:r>
      <w:r>
        <w:rPr>
          <w:noProof/>
        </w:rPr>
        <w:fldChar w:fldCharType="separate"/>
      </w:r>
      <w:r>
        <w:rPr>
          <w:noProof/>
        </w:rPr>
        <w:t>89</w:t>
      </w:r>
      <w:r>
        <w:rPr>
          <w:noProof/>
        </w:rPr>
        <w:fldChar w:fldCharType="end"/>
      </w:r>
    </w:p>
    <w:p w:rsidR="00A70137">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_Toc157115562 \h </w:instrText>
      </w:r>
      <w:r>
        <w:rPr>
          <w:noProof/>
        </w:rPr>
        <w:fldChar w:fldCharType="separate"/>
      </w:r>
      <w:r>
        <w:rPr>
          <w:noProof/>
        </w:rPr>
        <w:t>91</w:t>
      </w:r>
      <w:r>
        <w:rPr>
          <w:noProof/>
        </w:rPr>
        <w:fldChar w:fldCharType="end"/>
      </w:r>
    </w:p>
    <w:p w:rsidR="00A70137">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_Toc157115563 \h </w:instrText>
      </w:r>
      <w:r>
        <w:rPr>
          <w:noProof/>
        </w:rPr>
        <w:fldChar w:fldCharType="separate"/>
      </w:r>
      <w:r>
        <w:rPr>
          <w:noProof/>
        </w:rPr>
        <w:t>95</w:t>
      </w:r>
      <w:r>
        <w:rPr>
          <w:noProof/>
        </w:rPr>
        <w:fldChar w:fldCharType="end"/>
      </w:r>
    </w:p>
    <w:p w:rsidR="00A70137" w:rsidP="00A70137">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A70137" w:rsidP="00A70137">
      <w:pPr>
        <w:pStyle w:val="Heading1"/>
        <w:jc w:val="center"/>
        <w:rPr>
          <w:rFonts w:hint="eastAsia"/>
        </w:rPr>
      </w:pPr>
      <w:bookmarkStart w:id="1" w:name="_Toc157115500"/>
      <w:r w:rsidRPr="00A70137">
        <w:rPr>
          <w:rFonts w:hint="eastAsia"/>
        </w:rPr>
        <w:t>概论</w:t>
      </w:r>
      <w:bookmarkEnd w:id="1"/>
    </w:p>
    <w:p w:rsidR="00A70137" w:rsidP="00A70137">
      <w:pPr>
        <w:ind w:firstLine="560" w:firstLineChars="200"/>
        <w:rPr>
          <w:rFonts w:ascii="仿宋" w:eastAsia="仿宋" w:hAnsi="仿宋" w:hint="eastAsia"/>
          <w:sz w:val="28"/>
        </w:rPr>
      </w:pPr>
      <w:r w:rsidRPr="00A70137">
        <w:rPr>
          <w:rFonts w:ascii="仿宋" w:eastAsia="仿宋" w:hAnsi="仿宋" w:hint="eastAsia"/>
          <w:sz w:val="28"/>
        </w:rPr>
        <w:t>作为投资环节中不可或缺的部分，项目投资分析的准确度直接关系到资本的效率和收益率。本报告采用当前国际通行的分析模型和技术，通过对项目投资的系统性审查，为投资决策提供坚实的数据支持和专业建议。报告深入剖析了项目投资中的关键财务指标、潜在风险以及投资后的经济效应，力求为投资者提供客观全面的分析结果。本文档严禁用于商业目的，仅供学习与交流。</w:t>
      </w:r>
    </w:p>
    <w:p w:rsidR="00A70137" w:rsidP="00A70137">
      <w:pPr>
        <w:pStyle w:val="Heading1"/>
        <w:rPr>
          <w:rFonts w:hint="eastAsia"/>
        </w:rPr>
      </w:pPr>
      <w:bookmarkStart w:id="2" w:name="_Toc157115501"/>
      <w:r w:rsidRPr="00A70137">
        <w:rPr>
          <w:rFonts w:hint="eastAsia"/>
        </w:rPr>
        <w:t>一、调脂抗动脉粥样硬化药项目运营管理方案</w:t>
      </w:r>
      <w:bookmarkEnd w:id="2"/>
    </w:p>
    <w:p w:rsidR="00A70137" w:rsidP="00A70137">
      <w:pPr>
        <w:pStyle w:val="Heading2"/>
        <w:rPr>
          <w:rFonts w:hint="eastAsia"/>
        </w:rPr>
      </w:pPr>
      <w:bookmarkStart w:id="3" w:name="_Toc157115502"/>
      <w:r w:rsidRPr="00A70137">
        <w:rPr>
          <w:rFonts w:hint="eastAsia"/>
        </w:rPr>
        <w:t>(</w:t>
      </w:r>
      <w:r w:rsidRPr="00A70137">
        <w:rPr>
          <w:rFonts w:hint="eastAsia"/>
        </w:rPr>
        <w:t>一</w:t>
      </w:r>
      <w:r w:rsidRPr="00A70137">
        <w:rPr>
          <w:rFonts w:hint="eastAsia"/>
        </w:rPr>
        <w:t>)</w:t>
      </w:r>
      <w:r w:rsidRPr="00A70137">
        <w:rPr>
          <w:rFonts w:hint="eastAsia"/>
        </w:rPr>
        <w:t>、运营管理概述</w:t>
      </w:r>
      <w:bookmarkEnd w:id="3"/>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(一) 运营管理综述</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运营管理是一种对企业内部生产和经营活动的资源进行有序组织、规划、控制和协调的管理活动，旨在实现企业的战略目标。在调脂抗动脉粥样硬化药项目中，运营管理扮演着至关重要的角色，它包括生产计划、原材料采购、生产过程管理、质量控制、供应链管理等多个方面，对企业的运营效率和市场竞争力产生直接而深远的影响。</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(二) 生产计划与进度管控</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1. 生产计划编制</w:t>
      </w:r>
    </w:p>
    <w:p w:rsidR="00A70137" w:rsidRPr="00A70137" w:rsidP="00A70137">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A70137">
        <w:rPr>
          <w:rFonts w:ascii="仿宋" w:eastAsia="仿宋" w:hAnsi="仿宋" w:hint="eastAsia"/>
          <w:sz w:val="28"/>
        </w:rPr>
        <w:t xml:space="preserve">   在调脂抗动脉粥样硬化药项目中，编制科学合理的生产计划</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是运营管理的首要任务。考虑市场需求、资源供给、交货期等因素，制定出符合实际情况的生产计划，从而避免产能过剩或不足的情况，提高生产效率。</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2. 生产进度管控</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 xml:space="preserve">   生产进度管控涉及对生产环节的监控和调度，以保证生产进度按计划进行。采用工具进行合理规划，及时发现和解决问题，确保生产进度的稳定和高效。</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(三) 质量控制管理</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1. 质量管理体系建立</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 xml:space="preserve">   质量控制在调脂抗动脉粥样硬化药项目中占据关键地位。建立健全的质量管理体系，包括质量标准的制定、质量检测流程设计、质量培训等，能够确保产品质量符合标准，提高生产效率和竞争力。</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2. 过程控制和改进</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 xml:space="preserve">   质量控制还包括对生产过程中各个环节的控制和不断的改进。通过控制生产工艺、加强设备维护、完善原材料采购等手段，可以持续改进生产过程，保证产品质量的稳定和可靠。</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(四) 供应链管理</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1. 供应商管理</w:t>
      </w:r>
    </w:p>
    <w:p w:rsidR="00A70137" w:rsidRPr="00A70137" w:rsidP="00A70137">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A70137">
        <w:rPr>
          <w:rFonts w:ascii="仿宋" w:eastAsia="仿宋" w:hAnsi="仿宋" w:hint="eastAsia"/>
          <w:sz w:val="28"/>
        </w:rPr>
        <w:t xml:space="preserve">   供应链管理在调脂抗动脉粥样硬化药项目中是不可或缺的一环，牵涉到原材料的采购、物流运输、库存管理等多个方面。良好的供应链管理可以帮助企业降低成本、提高效率，确保原材料的及时供应。对供应商的选择、评估和管理是十分重要的，需要建立长期稳定</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的合作关系，共同推动供应链的优化。</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2. 库存管理</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 xml:space="preserve">   在调脂抗动脉粥样硬化药项目中，库存管理是需要重点关注的环节。通过建立有效的库存管理系统，包括定时盘点、物料分类管理、订货周期控制等，可以平衡生产和销售之间的关系，降低库存积压和资金占用，提高资金周转效率，从而优化库存成本和提高供应链的稳定性。</w:t>
      </w:r>
    </w:p>
    <w:p w:rsidR="00A70137" w:rsidP="00A70137">
      <w:pPr>
        <w:ind w:firstLine="560" w:firstLineChars="200"/>
        <w:rPr>
          <w:rFonts w:ascii="仿宋" w:eastAsia="仿宋" w:hAnsi="仿宋" w:hint="eastAsia"/>
          <w:sz w:val="28"/>
        </w:rPr>
      </w:pPr>
      <w:r w:rsidRPr="00A70137">
        <w:rPr>
          <w:rFonts w:ascii="仿宋" w:eastAsia="仿宋" w:hAnsi="仿宋" w:hint="eastAsia"/>
          <w:sz w:val="28"/>
        </w:rPr>
        <w:t>运营管理在调脂抗动脉粥样硬化药项目中扮演着至关重要的角色，贯穿了生产计划管理、质量控制管理、供应链管理等多个环节。只有通过科学合理的运营管理实践，企业才能在竞争激烈的市场中取得成功，实现持续发展。</w:t>
      </w:r>
    </w:p>
    <w:p w:rsidR="00A70137" w:rsidP="00A70137">
      <w:pPr>
        <w:pStyle w:val="Heading2"/>
      </w:pPr>
      <w:bookmarkStart w:id="4" w:name="_Toc157115503"/>
      <w:r w:rsidRPr="00A70137">
        <w:t>(</w:t>
      </w:r>
      <w:r w:rsidRPr="00A70137">
        <w:t>二</w:t>
      </w:r>
      <w:r w:rsidRPr="00A70137">
        <w:t>)</w:t>
      </w:r>
      <w:r w:rsidRPr="00A70137">
        <w:t>、运营战略</w:t>
      </w:r>
      <w:bookmarkEnd w:id="4"/>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(一) 优化生产流程</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1. 引入先进设备和技术：</w:t>
      </w:r>
    </w:p>
    <w:p w:rsidR="00A70137" w:rsidRPr="00A70137" w:rsidP="00A70137">
      <w:pPr>
        <w:ind w:firstLine="560" w:firstLineChars="200"/>
        <w:rPr>
          <w:rFonts w:ascii="仿宋" w:eastAsia="仿宋" w:hAnsi="仿宋"/>
          <w:sz w:val="28"/>
        </w:rPr>
      </w:pPr>
      <w:r w:rsidRPr="00A70137">
        <w:rPr>
          <w:rFonts w:ascii="仿宋" w:eastAsia="仿宋" w:hAnsi="仿宋"/>
          <w:sz w:val="28"/>
        </w:rPr>
        <w:t xml:space="preserve">   </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 xml:space="preserve">   在调脂抗动脉粥样硬化药项目中，更新生产设备和采用先进技术对提高生产效率至关重要。通过引进新的设备和技术，企业能够加速生产速度，减少生产成本，并提升产品的可靠性和一致性。</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2. 精益生产理念：</w:t>
      </w:r>
    </w:p>
    <w:p w:rsidR="00A70137" w:rsidRPr="00A70137" w:rsidP="00A70137">
      <w:pPr>
        <w:ind w:firstLine="560" w:firstLineChars="200"/>
        <w:rPr>
          <w:rFonts w:ascii="仿宋" w:eastAsia="仿宋" w:hAnsi="仿宋"/>
          <w:sz w:val="28"/>
        </w:rPr>
      </w:pPr>
      <w:r w:rsidRPr="00A70137">
        <w:rPr>
          <w:rFonts w:ascii="仿宋" w:eastAsia="仿宋" w:hAnsi="仿宋"/>
          <w:sz w:val="28"/>
        </w:rPr>
        <w:t xml:space="preserve">   </w:t>
      </w:r>
    </w:p>
    <w:p w:rsidR="00A70137" w:rsidRPr="00A70137" w:rsidP="00A70137">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A70137">
        <w:rPr>
          <w:rFonts w:ascii="仿宋" w:eastAsia="仿宋" w:hAnsi="仿宋" w:hint="eastAsia"/>
          <w:sz w:val="28"/>
        </w:rPr>
        <w:t xml:space="preserve">   精益生产注重减少浪费，通过优化生产流程、降低库存和生</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产周期，以及提高生产灵活性，帮助企业实现生产效率的提升，减少资源浪费，并提升产品质量。</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(二) 优化供应链管理</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1. 选择合适的供应商：</w:t>
      </w:r>
    </w:p>
    <w:p w:rsidR="00A70137" w:rsidRPr="00A70137" w:rsidP="00A70137">
      <w:pPr>
        <w:ind w:firstLine="560" w:firstLineChars="200"/>
        <w:rPr>
          <w:rFonts w:ascii="仿宋" w:eastAsia="仿宋" w:hAnsi="仿宋"/>
          <w:sz w:val="28"/>
        </w:rPr>
      </w:pPr>
      <w:r w:rsidRPr="00A70137">
        <w:rPr>
          <w:rFonts w:ascii="仿宋" w:eastAsia="仿宋" w:hAnsi="仿宋"/>
          <w:sz w:val="28"/>
        </w:rPr>
        <w:t xml:space="preserve">   </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 xml:space="preserve">   供应商的选择和合作对调脂抗动脉粥样硬化药项目至关重要。企业应根据产品需求和质量标准选择适当的供应商，并建立稳定的合作关系，以确保供应链的稳定性，降低采购成本，提高产品质量。</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2. 精确的库存管理：</w:t>
      </w:r>
    </w:p>
    <w:p w:rsidR="00A70137" w:rsidRPr="00A70137" w:rsidP="00A70137">
      <w:pPr>
        <w:ind w:firstLine="560" w:firstLineChars="200"/>
        <w:rPr>
          <w:rFonts w:ascii="仿宋" w:eastAsia="仿宋" w:hAnsi="仿宋"/>
          <w:sz w:val="28"/>
        </w:rPr>
      </w:pPr>
      <w:r w:rsidRPr="00A70137">
        <w:rPr>
          <w:rFonts w:ascii="仿宋" w:eastAsia="仿宋" w:hAnsi="仿宋"/>
          <w:sz w:val="28"/>
        </w:rPr>
        <w:t xml:space="preserve">   </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 xml:space="preserve">   有效的库存管理对于调脂抗动脉粥样硬化药项目至关重要。通过准确的需求预测和合理的库存控制方法，企业可以实现库存的最优管理，降低库存成本，避免滞销和过期产品，保持供应链的流畅性。</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(三) 强化质量控制</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1. 建立完善的质量管理体系：</w:t>
      </w:r>
    </w:p>
    <w:p w:rsidR="00A70137" w:rsidRPr="00A70137" w:rsidP="00A70137">
      <w:pPr>
        <w:ind w:firstLine="560" w:firstLineChars="200"/>
        <w:rPr>
          <w:rFonts w:ascii="仿宋" w:eastAsia="仿宋" w:hAnsi="仿宋"/>
          <w:sz w:val="28"/>
        </w:rPr>
      </w:pPr>
      <w:r w:rsidRPr="00A70137">
        <w:rPr>
          <w:rFonts w:ascii="仿宋" w:eastAsia="仿宋" w:hAnsi="仿宋"/>
          <w:sz w:val="28"/>
        </w:rPr>
        <w:t xml:space="preserve">   </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 xml:space="preserve">   在调脂抗动脉粥样硬化药项目中，建立科学的质量管理体系是确保产品质量的关键。包括质量策划、质量控制和质量改进等环节，有助于提高产品的一致性和可靠性，降低产品缺陷率，提升客户满意度。</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2. 严格的过程控制和检验：</w:t>
      </w:r>
    </w:p>
    <w:p w:rsidR="00A70137" w:rsidRPr="00A70137" w:rsidP="00A7013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A70137">
        <w:rPr>
          <w:rFonts w:ascii="仿宋" w:eastAsia="仿宋" w:hAnsi="仿宋"/>
          <w:sz w:val="28"/>
        </w:rPr>
        <w:t xml:space="preserve">   </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 xml:space="preserve">   企业应该对生产过程中的每个环节进行严格的控制和检验，以确保产品符合设计要求和质量标准。通过建立有效的过程控制和检验机制，可以及时发现和纠正生产过程中的问题，提高产品质量。</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(四) 精细化市场营销</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1. 差异化定位：</w:t>
      </w:r>
    </w:p>
    <w:p w:rsidR="00A70137" w:rsidRPr="00A70137" w:rsidP="00A70137">
      <w:pPr>
        <w:ind w:firstLine="560" w:firstLineChars="200"/>
        <w:rPr>
          <w:rFonts w:ascii="仿宋" w:eastAsia="仿宋" w:hAnsi="仿宋"/>
          <w:sz w:val="28"/>
        </w:rPr>
      </w:pPr>
      <w:r w:rsidRPr="00A70137">
        <w:rPr>
          <w:rFonts w:ascii="仿宋" w:eastAsia="仿宋" w:hAnsi="仿宋"/>
          <w:sz w:val="28"/>
        </w:rPr>
        <w:t xml:space="preserve">   </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 xml:space="preserve">   针对市场竞争激烈的情况，企业应通过差异化定位获得竞争优势。研究市场需求，确定产品定位和目标客户群体，通过创新和品牌建设等方式实现差异化。</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2. 有效的渠道管理：</w:t>
      </w:r>
    </w:p>
    <w:p w:rsidR="00A70137" w:rsidRPr="00A70137" w:rsidP="00A70137">
      <w:pPr>
        <w:ind w:firstLine="560" w:firstLineChars="200"/>
        <w:rPr>
          <w:rFonts w:ascii="仿宋" w:eastAsia="仿宋" w:hAnsi="仿宋"/>
          <w:sz w:val="28"/>
        </w:rPr>
      </w:pPr>
      <w:r w:rsidRPr="00A70137">
        <w:rPr>
          <w:rFonts w:ascii="仿宋" w:eastAsia="仿宋" w:hAnsi="仿宋"/>
          <w:sz w:val="28"/>
        </w:rPr>
        <w:t xml:space="preserve">   </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 xml:space="preserve">   为调脂抗动脉粥样硬化药项目的产品建立健全的销售渠道，并与渠道商保持良好的合作关系，以增加销售渠道的覆盖率和渗透率，提高产品的市场份额。</w:t>
      </w:r>
    </w:p>
    <w:p w:rsidR="00A70137" w:rsidP="00A70137">
      <w:pPr>
        <w:ind w:firstLine="560" w:firstLineChars="200"/>
        <w:rPr>
          <w:rFonts w:ascii="仿宋" w:eastAsia="仿宋" w:hAnsi="仿宋" w:hint="eastAsia"/>
          <w:sz w:val="28"/>
        </w:rPr>
      </w:pPr>
      <w:r w:rsidRPr="00A70137">
        <w:rPr>
          <w:rFonts w:ascii="仿宋" w:eastAsia="仿宋" w:hAnsi="仿宋" w:hint="eastAsia"/>
          <w:sz w:val="28"/>
        </w:rPr>
        <w:t>综合而言，调脂抗动脉粥样硬化药项目的运营战略需要在生产流程、供应链管理、质量控制和市场营销等方面做出明智的决策和行动。通过科学合理的运营战略，企业能够提升生产效率，降低成本，增强市场竞争力，最终实现调脂抗动脉粥样硬化药项目的成功。</w:t>
      </w:r>
    </w:p>
    <w:p w:rsidR="00A70137" w:rsidP="00A70137">
      <w:pPr>
        <w:pStyle w:val="Heading2"/>
      </w:pPr>
      <w:bookmarkStart w:id="5" w:name="_Toc157115504"/>
      <w:r w:rsidRPr="00A70137">
        <w:t>(</w:t>
      </w:r>
      <w:r w:rsidRPr="00A70137">
        <w:t>三</w:t>
      </w:r>
      <w:r w:rsidRPr="00A70137">
        <w:t>)</w:t>
      </w:r>
      <w:r w:rsidRPr="00A70137">
        <w:t>、作业计划</w:t>
      </w:r>
      <w:bookmarkEnd w:id="5"/>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(一) 作业计划的理念</w:t>
      </w:r>
    </w:p>
    <w:p w:rsidR="00A70137" w:rsidRPr="00A70137" w:rsidP="00A70137">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A70137">
        <w:rPr>
          <w:rFonts w:ascii="仿宋" w:eastAsia="仿宋" w:hAnsi="仿宋" w:hint="eastAsia"/>
          <w:sz w:val="28"/>
        </w:rPr>
        <w:t>在调脂抗动脉粥样硬化药项目中，作业计划是确保生产按时完成、</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成本可控和质量有保障的关键环节。它涵盖了生产流程的合理安排、资源的有效分配以及任务的精细分工等方面，对于调脂抗动脉粥样硬化药项目的成功实施起着至关重要的作用。</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(二) 作业计划的价值</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1. 提升执行效率：</w:t>
      </w:r>
    </w:p>
    <w:p w:rsidR="00A70137" w:rsidRPr="00A70137" w:rsidP="00A70137">
      <w:pPr>
        <w:ind w:firstLine="560" w:firstLineChars="200"/>
        <w:rPr>
          <w:rFonts w:ascii="仿宋" w:eastAsia="仿宋" w:hAnsi="仿宋"/>
          <w:sz w:val="28"/>
        </w:rPr>
      </w:pPr>
      <w:r w:rsidRPr="00A70137">
        <w:rPr>
          <w:rFonts w:ascii="仿宋" w:eastAsia="仿宋" w:hAnsi="仿宋"/>
          <w:sz w:val="28"/>
        </w:rPr>
        <w:t xml:space="preserve">   </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 xml:space="preserve">   通过巧妙的作业计划安排，可以有效避免资源的浪费，减少生产过程中的等待和闲置时间，从而提升整体生产效率，缩短生产周期。</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2. 优化资源利用：</w:t>
      </w:r>
    </w:p>
    <w:p w:rsidR="00A70137" w:rsidRPr="00A70137" w:rsidP="00A70137">
      <w:pPr>
        <w:ind w:firstLine="560" w:firstLineChars="200"/>
        <w:rPr>
          <w:rFonts w:ascii="仿宋" w:eastAsia="仿宋" w:hAnsi="仿宋"/>
          <w:sz w:val="28"/>
        </w:rPr>
      </w:pPr>
      <w:r w:rsidRPr="00A70137">
        <w:rPr>
          <w:rFonts w:ascii="仿宋" w:eastAsia="仿宋" w:hAnsi="仿宋"/>
          <w:sz w:val="28"/>
        </w:rPr>
        <w:t xml:space="preserve">   </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 xml:space="preserve">   作业计划有助于合理配置人力、物力和时间资源，实现资源的最优利用，从而有效控制生产成本。</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3. 确保产品品质：</w:t>
      </w:r>
    </w:p>
    <w:p w:rsidR="00A70137" w:rsidRPr="00A70137" w:rsidP="00A70137">
      <w:pPr>
        <w:ind w:firstLine="560" w:firstLineChars="200"/>
        <w:rPr>
          <w:rFonts w:ascii="仿宋" w:eastAsia="仿宋" w:hAnsi="仿宋"/>
          <w:sz w:val="28"/>
        </w:rPr>
      </w:pPr>
      <w:r w:rsidRPr="00A70137">
        <w:rPr>
          <w:rFonts w:ascii="仿宋" w:eastAsia="仿宋" w:hAnsi="仿宋"/>
          <w:sz w:val="28"/>
        </w:rPr>
        <w:t xml:space="preserve">   </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 xml:space="preserve">   作业计划将检验、测试和验收等环节融入其中，确保每个生产环节都符合质量标准，为产品品质提供了可靠的保障。</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4. 协调协作关系：</w:t>
      </w:r>
    </w:p>
    <w:p w:rsidR="00A70137" w:rsidRPr="00A70137" w:rsidP="00A70137">
      <w:pPr>
        <w:ind w:firstLine="560" w:firstLineChars="200"/>
        <w:rPr>
          <w:rFonts w:ascii="仿宋" w:eastAsia="仿宋" w:hAnsi="仿宋"/>
          <w:sz w:val="28"/>
        </w:rPr>
      </w:pPr>
      <w:r w:rsidRPr="00A70137">
        <w:rPr>
          <w:rFonts w:ascii="仿宋" w:eastAsia="仿宋" w:hAnsi="仿宋"/>
          <w:sz w:val="28"/>
        </w:rPr>
        <w:t xml:space="preserve">   </w:t>
      </w:r>
    </w:p>
    <w:p w:rsidR="00A70137" w:rsidRPr="00A70137" w:rsidP="00A70137">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A70137">
        <w:rPr>
          <w:rFonts w:ascii="仿宋" w:eastAsia="仿宋" w:hAnsi="仿宋" w:hint="eastAsia"/>
          <w:sz w:val="28"/>
        </w:rPr>
        <w:t xml:space="preserve">   通过明确各项工作的分工和职责，作业计划促进了内部各部门之间的协作，提高了整体协同效率，确保调脂抗动脉粥样硬化药项目的协调进行。</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(三) 作业计划的执行步骤</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1. 明确生产目标：</w:t>
      </w:r>
    </w:p>
    <w:p w:rsidR="00A70137" w:rsidRPr="00A70137" w:rsidP="00A70137">
      <w:pPr>
        <w:ind w:firstLine="560" w:firstLineChars="200"/>
        <w:rPr>
          <w:rFonts w:ascii="仿宋" w:eastAsia="仿宋" w:hAnsi="仿宋"/>
          <w:sz w:val="28"/>
        </w:rPr>
      </w:pPr>
      <w:r w:rsidRPr="00A70137">
        <w:rPr>
          <w:rFonts w:ascii="仿宋" w:eastAsia="仿宋" w:hAnsi="仿宋"/>
          <w:sz w:val="28"/>
        </w:rPr>
        <w:t xml:space="preserve">   </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 xml:space="preserve">   首要任务是清晰明确生产任务的要求，包括生产数量、质量标准和交付时间等，确立明确的生产目标。</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2. 分析生产条件：</w:t>
      </w:r>
    </w:p>
    <w:p w:rsidR="00A70137" w:rsidRPr="00A70137" w:rsidP="00A70137">
      <w:pPr>
        <w:ind w:firstLine="560" w:firstLineChars="200"/>
        <w:rPr>
          <w:rFonts w:ascii="仿宋" w:eastAsia="仿宋" w:hAnsi="仿宋"/>
          <w:sz w:val="28"/>
        </w:rPr>
      </w:pPr>
      <w:r w:rsidRPr="00A70137">
        <w:rPr>
          <w:rFonts w:ascii="仿宋" w:eastAsia="仿宋" w:hAnsi="仿宋"/>
          <w:sz w:val="28"/>
        </w:rPr>
        <w:t xml:space="preserve">   </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 xml:space="preserve">   对生产资源进行全面评估，包括人力、设备、原材料等，深入分析生产条件的具体状况和潜在限制。</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3. 制定详尽作业计划：</w:t>
      </w:r>
    </w:p>
    <w:p w:rsidR="00A70137" w:rsidRPr="00A70137" w:rsidP="00A70137">
      <w:pPr>
        <w:ind w:firstLine="560" w:firstLineChars="200"/>
        <w:rPr>
          <w:rFonts w:ascii="仿宋" w:eastAsia="仿宋" w:hAnsi="仿宋"/>
          <w:sz w:val="28"/>
        </w:rPr>
      </w:pPr>
      <w:r w:rsidRPr="00A70137">
        <w:rPr>
          <w:rFonts w:ascii="仿宋" w:eastAsia="仿宋" w:hAnsi="仿宋"/>
          <w:sz w:val="28"/>
        </w:rPr>
        <w:t xml:space="preserve">   </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 xml:space="preserve">   结合生产目标和生产条件，制定具体细致的作业计划，包括生产流程、生产线安排以及人员调配等。</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4. 实施执行：</w:t>
      </w:r>
    </w:p>
    <w:p w:rsidR="00A70137" w:rsidRPr="00A70137" w:rsidP="00A70137">
      <w:pPr>
        <w:ind w:firstLine="560" w:firstLineChars="200"/>
        <w:rPr>
          <w:rFonts w:ascii="仿宋" w:eastAsia="仿宋" w:hAnsi="仿宋"/>
          <w:sz w:val="28"/>
        </w:rPr>
      </w:pPr>
      <w:r w:rsidRPr="00A70137">
        <w:rPr>
          <w:rFonts w:ascii="仿宋" w:eastAsia="仿宋" w:hAnsi="仿宋"/>
          <w:sz w:val="28"/>
        </w:rPr>
        <w:t xml:space="preserve">   </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 xml:space="preserve">   将制定好的作业计划贯彻到实际生产中，不断监督执行情况，及时调整和优化作业计划，确保顺利执行。</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5. 评估总结：</w:t>
      </w:r>
    </w:p>
    <w:p w:rsidR="00A70137" w:rsidRPr="00A70137" w:rsidP="00A70137">
      <w:pPr>
        <w:ind w:firstLine="560" w:firstLineChars="200"/>
        <w:rPr>
          <w:rFonts w:ascii="仿宋" w:eastAsia="仿宋" w:hAnsi="仿宋"/>
          <w:sz w:val="28"/>
        </w:rPr>
      </w:pPr>
      <w:r w:rsidRPr="00A70137">
        <w:rPr>
          <w:rFonts w:ascii="仿宋" w:eastAsia="仿宋" w:hAnsi="仿宋"/>
          <w:sz w:val="28"/>
        </w:rPr>
        <w:t xml:space="preserve">   </w:t>
      </w:r>
    </w:p>
    <w:p w:rsidR="00A70137" w:rsidP="00A70137">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A70137">
        <w:rPr>
          <w:rFonts w:ascii="仿宋" w:eastAsia="仿宋" w:hAnsi="仿宋" w:hint="eastAsia"/>
          <w:sz w:val="28"/>
        </w:rPr>
        <w:t xml:space="preserve">   在生产结束后，对作业计划的执行情况进行全面评估和总结，及时发现问题并进行改进，为下一阶段的作业计划提供宝贵的经验借鉴。</w:t>
      </w:r>
    </w:p>
    <w:p w:rsidR="00A70137" w:rsidP="00A70137">
      <w:pPr>
        <w:pStyle w:val="Heading2"/>
      </w:pPr>
      <w:bookmarkStart w:id="6" w:name="_Toc157115505"/>
      <w:r w:rsidRPr="00A70137">
        <w:t>(</w:t>
      </w:r>
      <w:r w:rsidRPr="00A70137">
        <w:t>四</w:t>
      </w:r>
      <w:r w:rsidRPr="00A70137">
        <w:t>)</w:t>
      </w:r>
      <w:r w:rsidRPr="00A70137">
        <w:t>、设施布置</w:t>
      </w:r>
      <w:bookmarkEnd w:id="6"/>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(一) 设施布置的关键性</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在调脂抗动脉粥样硬化药项目中，设施布置是确保调脂抗动脉粥样硬化药项目顺利进行和提高生产效率的至关重要环节。它不仅仅关乎设备和工作区域的简单排列，更需要综合考虑生产流程、人员活动以及物料流动等多个因素，以确保生产过程高效运作。</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(二) 设施布置的基本原则</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1. 空间充分利用：</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 xml:space="preserve">   设施布置的首要原则是充分利用空间。在布置过程中，要考虑设备之间、工作区域和通道的布局，确保最大限度地利用空间，同时保障人员和物料的流动畅通，避免拥挤和混乱。</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2. 工序流程优化：</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 xml:space="preserve">   另一个关键原则是优化工序流程。通过对生产流程的深入分析和优化，可以将设施布置在最佳位置，减少物料搬运和人员移动，从而提高生产效率、降低生产成本。</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3. 安全考虑：</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 xml:space="preserve">   安全性是设施布置中的一个重要考虑因素。合理布置设备和工作区域，设立安全通道和紧急出口，确保设备操作人员和其他工作人员的安全，是设施布置不可或缺的一部分。</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(三) 设施布置的关键步骤</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1. 需求分析：</w:t>
      </w:r>
    </w:p>
    <w:p w:rsidR="00A70137" w:rsidRPr="00A70137" w:rsidP="00A70137">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A70137">
        <w:rPr>
          <w:rFonts w:ascii="仿宋" w:eastAsia="仿宋" w:hAnsi="仿宋" w:hint="eastAsia"/>
          <w:sz w:val="28"/>
        </w:rPr>
        <w:t xml:space="preserve">   首先，进行调脂抗动脉粥样硬化药项目需求分析，包括生产</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规模、生产流程、设备种类和数量等。充分了解调脂抗动脉粥样硬化药项目需求，才能制定出切实可行的设施布置方案。</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2. 平面布局设计：</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 xml:space="preserve">   在需求分析基础上，进行平面布局设计，包括设备布置、工作区域划分、通道规划等。设计过程中要充分考虑前述基本原则，并根据实际情况进行灵活调整。</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3. 设备选型和配置：</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 xml:space="preserve">   根据布局设计确定设备需求，进行设备选型和配置。考虑设备的功能、性能、稳定性，以及设备之间的协调配合。</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4. 安全考虑：</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 xml:space="preserve">   在设施布置中特别关注安全因素，对设备操作区域、通道、紧急出口等进行详尽的安全评估和规划，确保充分考虑和预防生产过程中的安全问题。</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5. 实施和监控：</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 xml:space="preserve">   最后，按照设计方案实施设施布置，并在实施过程中持续监控和调整。确保设施布置方案的有效性和可持续性。</w:t>
      </w:r>
    </w:p>
    <w:p w:rsidR="00A70137" w:rsidP="00A70137">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A70137">
        <w:rPr>
          <w:rFonts w:ascii="仿宋" w:eastAsia="仿宋" w:hAnsi="仿宋" w:hint="eastAsia"/>
          <w:sz w:val="28"/>
        </w:rPr>
        <w:t>设施布置在调脂抗动脉粥样硬化药项目中具有至关重要的地位，直接关系到生产效率、安全性和整体运营成本。通过深入研究设施布置并总结实践经验，可以不断优化方案，提高生产效率，降低生产成本，增强竞争力。</w:t>
      </w:r>
    </w:p>
    <w:p w:rsidR="00A70137" w:rsidP="00A70137">
      <w:pPr>
        <w:pStyle w:val="Heading2"/>
      </w:pPr>
      <w:bookmarkStart w:id="7" w:name="_Toc157115506"/>
      <w:r w:rsidRPr="00A70137">
        <w:t>(</w:t>
      </w:r>
      <w:r w:rsidRPr="00A70137">
        <w:t>五</w:t>
      </w:r>
      <w:r w:rsidRPr="00A70137">
        <w:t>)</w:t>
      </w:r>
      <w:r w:rsidRPr="00A70137">
        <w:t>、选址规划</w:t>
      </w:r>
      <w:bookmarkEnd w:id="7"/>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(一) 市场调研与需求分析</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1. 市场定位分析：</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 xml:space="preserve">   首要任务是确定调脂抗动脉粥样硬化药项目面向的市场，包括国内和国际市场。深入调研行业发展趋势、潜在需求和竞争格局，为选址规划提供必要的数据支持。</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2. 消费者需求分析：</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 xml:space="preserve">   了解目标市场的消费者需求和习惯，考虑产品销售和服务半径，以更好地满足消费者需求。</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3. 竞争对手分析：</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 xml:space="preserve">   分析潜在竞争对手的选址情况，以避免选址冲突和过度竞争。</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(二) 地理环境评估</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1. 自然环境：</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 xml:space="preserve">   考虑调脂抗动脉粥样硬化药项目所需的自然资源、气候条件、地形地貌等因素，以及它们对生产和运营的影响。</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2. 交通便捷性：</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 xml:space="preserve">   评估选址区域的交通情况，确保原材料和产品的便捷运输，包括道路、铁路、水路和空运等交通方式。</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3. 环保要求：</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 xml:space="preserve">   对选址区域的环保政策、环境影响评价和排放标准进行评估，确保调脂抗动脉粥样硬化药项目符合法律法规要求，避免环境风险。</w:t>
      </w:r>
    </w:p>
    <w:p w:rsidR="00A70137" w:rsidRPr="00A70137" w:rsidP="00A70137">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A70137">
        <w:rPr>
          <w:rFonts w:ascii="仿宋" w:eastAsia="仿宋" w:hAnsi="仿宋" w:hint="eastAsia"/>
          <w:sz w:val="28"/>
        </w:rPr>
        <w:t>(三) 人才资源和生产成本</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1. 人才储备：</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 xml:space="preserve">   评估选址区域的人才储备情况，包括技术工人、管理人才和专业人才等，以确保调脂抗动脉粥样硬化药项目后续的人才保障。</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2. 生产成本：</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 xml:space="preserve">   分析选址区域的用工成本、土地租金、能源价格等因素，选择成本优势明显的地区，降低生产成本，提高竞争力。</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3. 政策支持：</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 xml:space="preserve">   考虑当地政府对调脂抗动脉粥样硬化药项目的支持政策，如税收优惠、土地补贴等，以及未来的发展前景和政策风险。</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(四) 安全风险评估和应对策略</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1. 自然灾害和安全隐患评估：</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 xml:space="preserve">   对选址区域的自然灾害风险和安全隐患进行评估，确保生产活动不受重大自然灾害和安全事故的影响。</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2. 应急预案和安全设施：</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 xml:space="preserve">   制定应急预案，加强安全设施建设，提高调脂抗动脉粥样硬化药项目的抗风险能力。</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3. 社会稳定性评估：</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 xml:space="preserve">   评估选址区域的社会稳定程度，避免因社会问题带来的不确定性和风险。</w:t>
      </w:r>
    </w:p>
    <w:p w:rsidR="00A70137" w:rsidP="00A70137">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A70137">
        <w:rPr>
          <w:rFonts w:ascii="仿宋" w:eastAsia="仿宋" w:hAnsi="仿宋" w:hint="eastAsia"/>
          <w:sz w:val="28"/>
        </w:rPr>
        <w:t>选址规划是调脂抗动脉粥样硬化药项目成功的关键步骤之一，需要全面考虑市场需求、地理环境、人才资源、生产成本和安全风险等因素。只有在全面的选址规划基础上，调脂抗动脉粥样硬化药项目才</w:t>
      </w:r>
    </w:p>
    <w:p w:rsidR="00A70137" w:rsidP="00A70137">
      <w:pPr>
        <w:ind w:firstLine="560" w:firstLineChars="200"/>
        <w:rPr>
          <w:rFonts w:ascii="仿宋" w:eastAsia="仿宋" w:hAnsi="仿宋" w:hint="eastAsia"/>
          <w:sz w:val="28"/>
        </w:rPr>
      </w:pPr>
      <w:r w:rsidRPr="00A70137">
        <w:rPr>
          <w:rFonts w:ascii="仿宋" w:eastAsia="仿宋" w:hAnsi="仿宋" w:hint="eastAsia"/>
          <w:sz w:val="28"/>
        </w:rPr>
        <w:t>能够顺利开展，并取得长期的成功和发展。</w:t>
      </w:r>
    </w:p>
    <w:p w:rsidR="00A70137" w:rsidP="00A70137">
      <w:pPr>
        <w:pStyle w:val="Heading2"/>
      </w:pPr>
      <w:bookmarkStart w:id="8" w:name="_Toc157115507"/>
      <w:r w:rsidRPr="00A70137">
        <w:t>(</w:t>
      </w:r>
      <w:r w:rsidRPr="00A70137">
        <w:t>六</w:t>
      </w:r>
      <w:r w:rsidRPr="00A70137">
        <w:t>)</w:t>
      </w:r>
      <w:r w:rsidRPr="00A70137">
        <w:t>、产品开发与流程管理</w:t>
      </w:r>
      <w:bookmarkEnd w:id="8"/>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(一) 产品开发概述</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在调脂抗动脉粥样硬化药项目中，产品开发是一项至关重要的任务，它涉及从产品概念到实际生产的全过程。产品开发的成功与否直接关系到企业的竞争力和市场地位。产品开发的目标是设计出满足市场需求、质量可靠、成本合理、易于生产的产品。而产品开发的流程管理则旨在有效组织和协调各个环节，确保产品开发过程能够高效、有序地进行。</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(二) 产品开发流程</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1. 概念阶段：</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 xml:space="preserve">   在产品开发初期，需要对产品的概念进行梳理和确定，包括市场调研、竞品分析、用户需求确认等工作。这一阶段需要明确产品的定位、功能特点，形成初步的产品概念。</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2. 设计阶段：</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 xml:space="preserve">   产品设计是产品开发的核心环节，包括结构设计、外观设计、材料选择等。在这个阶段，需要进行分析，验证设计的可行性和可靠性。</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3. 工程验证阶段：</w:t>
      </w:r>
    </w:p>
    <w:p w:rsidR="00A70137" w:rsidRPr="00A70137" w:rsidP="00A70137">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A70137">
        <w:rPr>
          <w:rFonts w:ascii="仿宋" w:eastAsia="仿宋" w:hAnsi="仿宋" w:hint="eastAsia"/>
          <w:sz w:val="28"/>
        </w:rPr>
        <w:t xml:space="preserve">   工程验证阶段将产品设计方案转化为可生产的具体产品的过程。在这一阶段，需要进行样品试制、工艺验证、工程试验，确保产</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品能够满足设计要求。</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4. 量产阶段：</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 xml:space="preserve">   当产品设计和工程验证都通过后，进入量产阶段。在这个阶段，需要建立完善的生产工艺流程和质量控制体系，确保产品能够稳定、高效地进行生产。</w:t>
      </w:r>
    </w:p>
    <w:p w:rsidR="00A70137" w:rsidRPr="00A70137" w:rsidP="00A70137">
      <w:pPr>
        <w:ind w:firstLine="560" w:firstLineChars="200"/>
        <w:rPr>
          <w:rFonts w:ascii="仿宋" w:eastAsia="仿宋" w:hAnsi="仿宋"/>
          <w:sz w:val="28"/>
        </w:rPr>
      </w:pPr>
      <w:r w:rsidRPr="00A70137">
        <w:rPr>
          <w:rFonts w:ascii="仿宋" w:eastAsia="仿宋" w:hAnsi="仿宋" w:hint="eastAsia"/>
          <w:sz w:val="28"/>
        </w:rPr>
        <w:t>(三) 产品开发的流程管理</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1. 调脂抗动脉粥样硬化药项目管理：</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 xml:space="preserve">   产品开发的流程管理需要进行调脂抗动脉粥样硬化药项目管理，包括调脂抗动脉粥样硬化药项目计划、任务分配、进度跟踪等。通过调脂抗动脉粥样硬化药项目管理，可以有效地组织和协调各个部门和岗位的工作，确保产品开发按时、按质完成。</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2. 信息管理：</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 xml:space="preserve">   信息管理是产品开发流程中不可或缺的一部分，包括技术文档管理、设计变更管理、知识库管理等。通过信息管理，可以确保产品开发过程中的各种信息能够及时准确地传递和共享，避免信息孤岛和沟通不畅。</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3. 质量管理：</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 xml:space="preserve">   质量管理是产品开发流程中关键的一环，包括质量策划、质量控制、质量评估等。通过质量管理，可以确保产品在开发过程中的各个环节都能够符合质量标准和要求，最大程度地避免质量问题的出现。</w:t>
      </w:r>
    </w:p>
    <w:p w:rsidR="00A70137" w:rsidRPr="00A70137" w:rsidP="00A70137">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A70137">
        <w:rPr>
          <w:rFonts w:ascii="仿宋" w:eastAsia="仿宋" w:hAnsi="仿宋" w:hint="eastAsia"/>
          <w:sz w:val="28"/>
        </w:rPr>
        <w:t>4. 变更管理：</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 xml:space="preserve">   在产品开发过程中，设计变更是不可避免的，因此需要进行变更管理，包括变更申请、评审批准、实施跟踪等。通过变更管理，可以有效地控制设计变更对产品开发进度和成本的影响，确保产品开发过程的稳定性和可控性。</w:t>
      </w:r>
    </w:p>
    <w:p w:rsidR="00A70137" w:rsidP="00A70137">
      <w:pPr>
        <w:ind w:firstLine="560" w:firstLineChars="200"/>
        <w:rPr>
          <w:rFonts w:ascii="仿宋" w:eastAsia="仿宋" w:hAnsi="仿宋" w:hint="eastAsia"/>
          <w:sz w:val="28"/>
        </w:rPr>
      </w:pPr>
      <w:r w:rsidRPr="00A70137">
        <w:rPr>
          <w:rFonts w:ascii="仿宋" w:eastAsia="仿宋" w:hAnsi="仿宋" w:hint="eastAsia"/>
          <w:sz w:val="28"/>
        </w:rPr>
        <w:t>产品开发与流程管理是调脂抗动脉粥样硬化药项目中的重要环节，它们的有效组织和管理直接关系到产品质量、成本和交付周期。通过科学的产品开发流程和严格的流程管理，可以提高产品的竞争力和市场占有率，推动企业持续健康发展。</w:t>
      </w:r>
    </w:p>
    <w:p w:rsidR="00A70137" w:rsidP="00A70137">
      <w:pPr>
        <w:pStyle w:val="Heading2"/>
      </w:pPr>
      <w:bookmarkStart w:id="9" w:name="_Toc157115508"/>
      <w:r w:rsidRPr="00A70137">
        <w:t>(</w:t>
      </w:r>
      <w:r w:rsidRPr="00A70137">
        <w:t>七</w:t>
      </w:r>
      <w:r w:rsidRPr="00A70137">
        <w:t>)</w:t>
      </w:r>
      <w:r w:rsidRPr="00A70137">
        <w:t>、新型运营方式</w:t>
      </w:r>
      <w:bookmarkEnd w:id="9"/>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七、创新运营模式</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随着科技的迅速发展和市场竞争的不断升级，传统的运营方式在调脂抗动脉粥样硬化药项目中 面临多方面的挑战。因此，必须积极探索和应用创新的运营模式，以提升制造企 业的竞争力和盈利效益。</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(一)数字化智能制造</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1、数字化生产管理</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数字化生产管理是指通过充分运用物联网、云计算、大数据等技术，将生产 过程实现数字化、智能化、自动化。这种模式可以通过远程监控和管理，提 高生产效率和产品质量。</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2、智能工厂和自动化系统</w:t>
      </w:r>
    </w:p>
    <w:p w:rsidR="00A70137" w:rsidRPr="00A70137" w:rsidP="00A70137">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A70137">
        <w:rPr>
          <w:rFonts w:ascii="仿宋" w:eastAsia="仿宋" w:hAnsi="仿宋" w:hint="eastAsia"/>
          <w:sz w:val="28"/>
        </w:rPr>
        <w:t>引入智能工厂和自动化系统，通过机器人、传感器等技术实现生产过程的自动 化操作和控制。这有助于减少人工干预，提升生产效</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率和产品一致性，同时降 低人力成本。</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3、软件驱动的生产优化</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通过应用软件技术，对生产过程进行智能化控制和优化。这使得生产过程能 够根据实际需求和市场变化进行灵活调整，提高生产效率和适应性。</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(二)现代供应链管理</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1、精益生产</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采用精益生产模式，以需求为导向，通过减少库存、缩短生产周期，实现按 需生产和及时交付。这样的运营方式可以降低库存成本、资金占用，减少浪费， 提高生产效率和客户满意度。</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2、供应商管理库存</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VMI供应链模式中，供应商根据客户需求和 销售数据负责库存的管理和补给。这样的模式可以减少库存风险和库存成本， 提高供应链的响应速度和灵活性。</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3、先进的供应链管理系统</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借助信息技术和数据分析，实施先进的供应链管理系统，协同和优化供应链 各个环节。这种模式可以提高供应链的可视化和透明度，减少信息传递和沟 通的时间成本，提高效率和效益。</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(三)个性化定制生产</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1、按需定制生产</w:t>
      </w:r>
    </w:p>
    <w:p w:rsidR="00A70137" w:rsidRPr="00A70137" w:rsidP="00A70137">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A70137">
        <w:rPr>
          <w:rFonts w:ascii="仿宋" w:eastAsia="仿宋" w:hAnsi="仿宋" w:hint="eastAsia"/>
          <w:sz w:val="28"/>
        </w:rPr>
        <w:t xml:space="preserve">采用MTO生产模式，根据客户需求和订单，按需定制产 品，避免大规模生产和库存。这种方式可以减少库存风险和产品滞销，提高 </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资源利用率和产品质量，增强客户满意度和忠诚度。</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2、先进的定制技术</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引入3D打印技术，通过逐层堆叠材料来快速制造个性化产品。这有助于缩 短产品开发周期和生产周期，降低生产成本和风险。</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3、灵活的大规模个性化生产</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在保持高效率的同时，实现产品的灵活定制和大规模个性化生产。通过引 入先进的生产设备和柔性生产工艺，满足不同客户的个性化需求。</w:t>
      </w:r>
    </w:p>
    <w:p w:rsidR="00A70137" w:rsidP="00A70137">
      <w:pPr>
        <w:ind w:firstLine="560" w:firstLineChars="200"/>
        <w:rPr>
          <w:rFonts w:ascii="仿宋" w:eastAsia="仿宋" w:hAnsi="仿宋" w:hint="eastAsia"/>
          <w:sz w:val="28"/>
        </w:rPr>
      </w:pPr>
      <w:r w:rsidRPr="00A70137">
        <w:rPr>
          <w:rFonts w:ascii="仿宋" w:eastAsia="仿宋" w:hAnsi="仿宋" w:hint="eastAsia"/>
          <w:sz w:val="28"/>
        </w:rPr>
        <w:t>新型的创新运营模式在调脂抗动脉粥样硬化药项目中具有重要意义。通过数字化智能制造、现 代供应链管理和个性化定制生产等方式，可以提高生产效率和产品质量，降低 成本和风险，增强企业的竞争力和市场适应性。制造企业应积极探索和应用 这些创新模式，以适应市场的变化和需求的多样化。</w:t>
      </w:r>
    </w:p>
    <w:p w:rsidR="00A70137" w:rsidP="00A70137">
      <w:pPr>
        <w:pStyle w:val="Heading2"/>
      </w:pPr>
      <w:bookmarkStart w:id="10" w:name="_Toc157115509"/>
      <w:r w:rsidRPr="00A70137">
        <w:t>(</w:t>
      </w:r>
      <w:r w:rsidRPr="00A70137">
        <w:t>八</w:t>
      </w:r>
      <w:r w:rsidRPr="00A70137">
        <w:t>)</w:t>
      </w:r>
      <w:r w:rsidRPr="00A70137">
        <w:t>、供应链管理</w:t>
      </w:r>
      <w:bookmarkEnd w:id="10"/>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(一)在调脂抗动脉粥样硬化药项目中，供应链管理是一项涉及协调物流、信息流和资金流的全面管理过程，目标在于实现成本最小化、时效性最大化以及提高客户满意度。</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(一)供应链策略规划</w:t>
      </w:r>
    </w:p>
    <w:p w:rsidR="00A70137" w:rsidRPr="00A70137" w:rsidP="00A70137">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A70137">
        <w:rPr>
          <w:rFonts w:ascii="仿宋" w:eastAsia="仿宋" w:hAnsi="仿宋" w:hint="eastAsia"/>
          <w:sz w:val="28"/>
        </w:rPr>
        <w:t>1、供应链战略：规划供应链策略是一项复杂的决策，需要综合考虑市场需求、公司资源和竞争环境等多方面因素。供应链战略的三种主要类型分别是成本领先、差异化和响应速度。成本领先注重通过</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优化物流和降低库存成本获得竞争优势；差异化策略专注于提供独特产品或服务以吸引客户；响应速度策略则强调快速响应市场需求。</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2、供应链网络设计：策略规划阶段需要设计合理的供应链网络，包括确定供应商、生产设施和分销中心的位置，以及产品流向路径。通过精心设计的网络，可降低运输成本、缩短交货周期，并提升供应链的灵活性。</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(二)供应链执行与管理</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3、供应商选择与管理：卓越供应链的建立依赖于明智的供应商选择和有效的管理。在供应商选择中，需全面考虑价格、质量、交货时间和服务等多个方面。一旦选定供应商，必须建立良好的合作关系，并进行供应商绩效评估和持续改进。</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4、库存管理：库存管理是供应链管理的核心，牵涉到对原材料、半成品和成品的库存水平进行控制，以实现成本和服务水平的平衡。通过准确的需求预测、合理的订单策略和高效的仓储管理，可降低库存成本和缩短交货周期。</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5、生产计划与调度：生产计划与调度是基于市场需求和公司资源，制定生产计划并合理安排生产活动的关键过程。需要全面考虑工艺流程、设备利用率和人力资源等因素。通过科学的计划和调度，可提高生产效率、降低成本，并确保产品质量。</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(三)供应链协同管理</w:t>
      </w:r>
    </w:p>
    <w:p w:rsidR="00A70137" w:rsidRPr="00A70137" w:rsidP="00A70137">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A70137">
        <w:rPr>
          <w:rFonts w:ascii="仿宋" w:eastAsia="仿宋" w:hAnsi="仿宋" w:hint="eastAsia"/>
          <w:sz w:val="28"/>
        </w:rPr>
        <w:t>6、信息流管理：信息流管理是实现供应链中信息共享和传递的关键。通过建立信息系统和采用先进技术工具，能够实时获取和分析</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供应链中的各种数据，更好地协调供应商、生产和分销等环节。</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7、风险管理：供应链管理中存在各种潜在的风险，如供应商倒闭、天灾人祸和市场需求波动等。通过建立风险评估体系、制定应对措施和建立紧急响应机制，可以有效地应对和降低风险。</w:t>
      </w:r>
    </w:p>
    <w:p w:rsidR="00A70137" w:rsidP="00A70137">
      <w:pPr>
        <w:ind w:firstLine="560" w:firstLineChars="200"/>
        <w:rPr>
          <w:rFonts w:ascii="仿宋" w:eastAsia="仿宋" w:hAnsi="仿宋" w:hint="eastAsia"/>
          <w:sz w:val="28"/>
        </w:rPr>
      </w:pPr>
      <w:r w:rsidRPr="00A70137">
        <w:rPr>
          <w:rFonts w:ascii="仿宋" w:eastAsia="仿宋" w:hAnsi="仿宋" w:hint="eastAsia"/>
          <w:sz w:val="28"/>
        </w:rPr>
        <w:t>8、绩效评估与改进：供应链管理需要持续进行绩效评估和改进。通过建立绩效指标体系和定期评估供应链的运作情况，能够发现问题和瓶颈，并采取相应的改进措施，以提高供应链的效率和竞争力。</w:t>
      </w:r>
    </w:p>
    <w:p w:rsidR="00A70137" w:rsidP="00A70137">
      <w:pPr>
        <w:pStyle w:val="Heading1"/>
        <w:rPr>
          <w:rFonts w:hint="eastAsia"/>
        </w:rPr>
      </w:pPr>
      <w:bookmarkStart w:id="11" w:name="_Toc157115510"/>
      <w:r w:rsidRPr="00A70137">
        <w:rPr>
          <w:rFonts w:hint="eastAsia"/>
        </w:rPr>
        <w:t>二、调脂抗动脉粥样硬化药项目质量管理方案</w:t>
      </w:r>
      <w:bookmarkEnd w:id="11"/>
    </w:p>
    <w:p w:rsidR="00A70137" w:rsidP="00A70137">
      <w:pPr>
        <w:pStyle w:val="Heading2"/>
        <w:rPr>
          <w:rFonts w:hint="eastAsia"/>
        </w:rPr>
      </w:pPr>
      <w:bookmarkStart w:id="12" w:name="_Toc157115511"/>
      <w:r w:rsidRPr="00A70137">
        <w:rPr>
          <w:rFonts w:hint="eastAsia"/>
        </w:rPr>
        <w:t>(</w:t>
      </w:r>
      <w:r w:rsidRPr="00A70137">
        <w:rPr>
          <w:rFonts w:hint="eastAsia"/>
        </w:rPr>
        <w:t>一</w:t>
      </w:r>
      <w:r w:rsidRPr="00A70137">
        <w:rPr>
          <w:rFonts w:hint="eastAsia"/>
        </w:rPr>
        <w:t>)</w:t>
      </w:r>
      <w:r w:rsidRPr="00A70137">
        <w:rPr>
          <w:rFonts w:hint="eastAsia"/>
        </w:rPr>
        <w:t>、全面质量管理</w:t>
      </w:r>
      <w:bookmarkEnd w:id="12"/>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（一）全面质量管理的概念</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1. 概念解析</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2. 特点</w:t>
      </w:r>
    </w:p>
    <w:p w:rsidR="00A70137" w:rsidRPr="00A70137" w:rsidP="00A70137">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A70137">
        <w:rPr>
          <w:rFonts w:ascii="仿宋" w:eastAsia="仿宋" w:hAnsi="仿宋" w:hint="eastAsia"/>
          <w:sz w:val="28"/>
        </w:rPr>
        <w:t>全面质量管理的特点包括全员参与、全面持续改进、以顾客为中心、以数据为依据、系统化管理等。全员参与是其核心，要求所有员</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工积极参与到质量管理中来；全面持续改进强调不断改善产品和流程以满足顾客需求；以顾客为中心要求企业活动以提高顾客满意度为目标；以数据为依据强调决策应该基于数据和实际情况；系统化管理要求企业建立完善的管理体系，确保各项管理活动井然有序。</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（二）全面质量管理的原则</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1. 顾客导向</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2. 全员参与</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3. 过程管理</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4. 持续改进</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持续改进是全面质量管理的核心之一。企业应该不断寻求改进的机会，包括改进产品质量、生产过程、管理方法等，从而提高企业的绩效。</w:t>
      </w:r>
    </w:p>
    <w:p w:rsidR="00A70137" w:rsidRPr="00A70137" w:rsidP="00A70137">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A70137">
        <w:rPr>
          <w:rFonts w:ascii="仿宋" w:eastAsia="仿宋" w:hAnsi="仿宋" w:hint="eastAsia"/>
          <w:sz w:val="28"/>
        </w:rPr>
        <w:t>5. 数据驱动</w:t>
      </w:r>
    </w:p>
    <w:p w:rsidR="00A70137" w:rsidRPr="00A70137" w:rsidP="00A70137">
      <w:pPr>
        <w:ind w:firstLine="560" w:firstLineChars="200"/>
        <w:rPr>
          <w:rFonts w:ascii="仿宋" w:eastAsia="仿宋" w:hAnsi="仿宋"/>
          <w:sz w:val="28"/>
        </w:rPr>
      </w:pPr>
      <w:r w:rsidRPr="00A70137">
        <w:rPr>
          <w:rFonts w:ascii="仿宋" w:eastAsia="仿宋" w:hAnsi="仿宋" w:hint="eastAsia"/>
          <w:sz w:val="28"/>
        </w:rPr>
        <w:t>全面质量管理强调决策和改进应该以数据和实际情况为依据，而不是凭主观判断。通过数据分析，企业可以更好地了解产品质量状况，找出潜在问题并加以解决，提高质量水平。</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（三）全面质量管理的实施步骤</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1. 制定质量政策和目标</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企业应该明确质量政策和目标，将顾客满意度置于首位，确定质量改进的具体目标，为全面质量管理的实施提供清晰的指导方向。</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2. 规划质量管理体系</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企业需要建立健全的质量管理体系，包括质量管理组织结构、质量管理程序文件、质量目标和责任分工等，确保全面质量管理能够有序进行。</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3. 质量成本分析</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4. 质量培训与教育</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全面质量管理需要员工具备相关的知识和技能，因此企业需要加强对员工的质量培训和教育，提升员工的质量意识和专业素养。</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5. 制定质量控制计划</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企业应该制定相应的质量控制计划，包括质量标准、检验方法、质量控制点等，确保产品在生产过程中能够达到预期的质量要求。</w:t>
      </w:r>
    </w:p>
    <w:p w:rsidR="00A70137" w:rsidRPr="00A70137" w:rsidP="00A70137">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A70137">
        <w:rPr>
          <w:rFonts w:ascii="仿宋" w:eastAsia="仿宋" w:hAnsi="仿宋" w:hint="eastAsia"/>
          <w:sz w:val="28"/>
        </w:rPr>
        <w:t>6. 实施全面质量管理</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企业应该全面推行全面质量管理，持续改进产品和生产过程。同时，根据实际情况对质量管理体系进行调整和优化，不断提高企业的绩效水平。</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（四）全面质量管理在智能化设备调脂抗动脉粥样硬化药项目中的应用</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在智能化设备调脂抗动脉粥样硬化药项目中，全面质量管理发挥着至关重要的作用。通过下面几个方面的实际应用，可以更好地理解全面质量管理在调脂抗动脉粥样硬化药项目中的意义：</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1. 工艺优化和改进： 利用全面质量管理原则，调脂抗动脉粥样硬化药项目团队能够深入了解生产工艺，通过全员参与的方式发现潜在的工艺问题，并不断进行持续改进，提高智能化设备的生产效率和质量水平。</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2. 全员培训与技能提升： 全面质量管理注重全员参与，调脂抗动脉粥样硬化药项目团队通过质量培训和技能提升计划，确保每位成员具备必要的知识和技能，以更好地适应智能化设备制造的高标准要求。</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3. 数据驱动的质量决策： 强调以数据为依据的全面质量管理原则，在智能化设备调脂抗动脉粥样硬化药项目中可以通过数据分析实时监测生产过程，准确评估产品质量，迅速做出质量决策，确保产品达到预期标准。</w:t>
      </w:r>
    </w:p>
    <w:p w:rsidR="00A70137" w:rsidRPr="00A70137" w:rsidP="00A70137">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A70137">
        <w:rPr>
          <w:rFonts w:ascii="仿宋" w:eastAsia="仿宋" w:hAnsi="仿宋" w:hint="eastAsia"/>
          <w:sz w:val="28"/>
        </w:rPr>
        <w:t>4. 顾客导向的产品设计： 通过深入了解顾客需求，智能化设备调脂抗动脉粥样硬化药项目可以在产品设计阶段就充分考虑顾客的</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期望，以顾客满意度为导向，打造更符合市场需求的智能化产品。</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5. 持续改进和创新： 全面质量管理强调持续改进，对于智能化设备调脂抗动脉粥样硬化药项目而言，这意味着不断追求技术创新，优化生产流程，引入先进技术，从而提升产品质量和市场竞争力。</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通过将全面质量管理的理念融入智能化设备调脂抗动脉粥样硬化药项目的方方面面，调脂抗动脉粥样硬化药项目团队可以更好地应对市场变化、提高生产效率、降低成本，并在竞争激烈的行业中取得持续的成功。</w:t>
      </w:r>
    </w:p>
    <w:p w:rsidR="00A70137" w:rsidP="00A70137">
      <w:pPr>
        <w:ind w:firstLine="560" w:firstLineChars="200"/>
        <w:rPr>
          <w:rFonts w:ascii="仿宋" w:eastAsia="仿宋" w:hAnsi="仿宋" w:hint="eastAsia"/>
          <w:sz w:val="28"/>
        </w:rPr>
      </w:pPr>
      <w:r w:rsidRPr="00A70137">
        <w:rPr>
          <w:rFonts w:ascii="仿宋" w:eastAsia="仿宋" w:hAnsi="仿宋" w:hint="eastAsia"/>
          <w:sz w:val="28"/>
        </w:rPr>
        <w:t>在智能化设备制造领域，全面质量管理不仅仅是一种管理方法，更是推动企业不断进步、适应市场需求变化的关键因素。通过全员参与、全面持续改进的理念，智能化设备调脂抗动脉粥样硬化药项目能够更好地适应快速发展的科技环境，为企业的可持续发展打下坚实基础。</w:t>
      </w:r>
    </w:p>
    <w:p w:rsidR="00A70137" w:rsidP="00A70137">
      <w:pPr>
        <w:pStyle w:val="Heading2"/>
      </w:pPr>
      <w:bookmarkStart w:id="13" w:name="_Toc157115512"/>
      <w:r w:rsidRPr="00A70137">
        <w:t>(</w:t>
      </w:r>
      <w:r w:rsidRPr="00A70137">
        <w:t>二</w:t>
      </w:r>
      <w:r w:rsidRPr="00A70137">
        <w:t>)</w:t>
      </w:r>
      <w:r w:rsidRPr="00A70137">
        <w:t>、质量成本管理</w:t>
      </w:r>
      <w:bookmarkEnd w:id="13"/>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在调脂抗动脉粥样硬化药项目执行过程中，质量成本管理是一项关键的活动，旨在全面规划、控制和管理因质量问题而产生的各项成本。在调脂抗动脉粥样硬化药项目中，质量成本管理对于提升产品质量、降低生产成本以及增强竞争力具有重要意义。</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 xml:space="preserve"> 1. 质量成本的定义</w:t>
      </w:r>
    </w:p>
    <w:p w:rsidR="00A70137" w:rsidRPr="00A70137" w:rsidP="00A70137">
      <w:pPr>
        <w:ind w:firstLine="560" w:firstLineChars="200"/>
        <w:rPr>
          <w:rFonts w:ascii="仿宋" w:eastAsia="仿宋" w:hAnsi="仿宋" w:hint="eastAsia"/>
          <w:sz w:val="28"/>
        </w:rPr>
      </w:pPr>
      <w:r w:rsidRPr="00A70137">
        <w:rPr>
          <w:rFonts w:ascii="仿宋" w:eastAsia="仿宋" w:hAnsi="仿宋" w:hint="eastAsia"/>
          <w:sz w:val="28"/>
        </w:rPr>
        <w:t>质量成本包括预防成本、评估成本、内部失误成本和外部失误成本。预防成本用于避免质量问题的发生，如质量培训、工艺设计等；</w:t>
      </w:r>
      <w:r w:rsidRPr="00A70137">
        <w:rPr>
          <w:rFonts w:ascii="仿宋" w:eastAsia="仿宋" w:hAnsi="仿宋" w:hint="eastAsia"/>
          <w:sz w:val="28"/>
        </w:rPr>
        <w:br/>
      </w:r>
      <w:r w:rsidRPr="00A70137">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https://d.book118.com/506140015011010052</w:t>
        </w:r>
      </w:hyperlink>
    </w:p>
    <w:p w:rsidR="00A70137" w:rsidRPr="00A70137" w:rsidP="00A70137">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P="004C26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013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P="004C26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013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P="004C26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4</w:t>
    </w:r>
    <w:r>
      <w:rPr>
        <w:rStyle w:val="PageNumber"/>
      </w:rPr>
      <w:fldChar w:fldCharType="end"/>
    </w:r>
  </w:p>
  <w:p w:rsidR="00A7013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P="004C26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013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P="004C26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A7013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P="004C26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013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P="004C26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A7013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P="004C26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01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P="004C26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A7013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P="004C26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A7013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P="004C26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013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P="004C26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A7013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P="004C26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013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P="004C26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A7013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P="004C26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013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P="004C26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A701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P="004C26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013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P="004C26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A7013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P="004C26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013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P="004C26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A7013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P="004C26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013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P="004C26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A7013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P="004C26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013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P="004C26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013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P="004C26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A7013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P="004C26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013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P="004C26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A7013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P="004C26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013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P="004C26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A7013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P="004C26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013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P="004C26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A7013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P="004C26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A7013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P="004C26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013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P="004C26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A7013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P="004C26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013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P="004C26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A7013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P="004C26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013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P="004C26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A7013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P="004C26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013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P="004C26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A7013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P="004C26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013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P="004C26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A7013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P="004C26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013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P="004C26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A7013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P="004C26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013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P="004C26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013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P="004C26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A7013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P="004C26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013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P="004C26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A7013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P="004C26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A7013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RPr="00A70137" w:rsidP="00A70137">
    <w:pPr>
      <w:pStyle w:val="Header"/>
      <w:rPr>
        <w:rFonts w:ascii="仿宋" w:eastAsia="仿宋" w:hAnsi="仿宋"/>
      </w:rPr>
    </w:pPr>
    <w:r w:rsidRPr="00A70137">
      <w:rPr>
        <w:rFonts w:ascii="仿宋" w:eastAsia="仿宋" w:hAnsi="仿宋" w:hint="eastAsia"/>
      </w:rPr>
      <w:t>调脂抗动脉粥样硬化药风险评估与管理报告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RPr="00A70137" w:rsidP="00A70137">
    <w:pPr>
      <w:pStyle w:val="Header"/>
      <w:rPr>
        <w:rFonts w:ascii="仿宋" w:eastAsia="仿宋" w:hAnsi="仿宋"/>
      </w:rPr>
    </w:pPr>
    <w:r w:rsidRPr="00A70137">
      <w:rPr>
        <w:rFonts w:ascii="仿宋" w:eastAsia="仿宋" w:hAnsi="仿宋" w:hint="eastAsia"/>
      </w:rPr>
      <w:t>调脂抗动脉粥样硬化药风险评估与管理报告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RPr="00A70137" w:rsidP="00A70137">
    <w:pPr>
      <w:pStyle w:val="Header"/>
      <w:rPr>
        <w:rFonts w:ascii="仿宋" w:eastAsia="仿宋" w:hAnsi="仿宋"/>
      </w:rPr>
    </w:pPr>
    <w:r w:rsidRPr="00A70137">
      <w:rPr>
        <w:rFonts w:ascii="仿宋" w:eastAsia="仿宋" w:hAnsi="仿宋" w:hint="eastAsia"/>
      </w:rPr>
      <w:t>调脂抗动脉粥样硬化药风险评估与管理报告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RPr="00A70137" w:rsidP="00A70137">
    <w:pPr>
      <w:pStyle w:val="Header"/>
      <w:rPr>
        <w:rFonts w:ascii="仿宋" w:eastAsia="仿宋" w:hAnsi="仿宋"/>
      </w:rPr>
    </w:pPr>
    <w:r w:rsidRPr="00A70137">
      <w:rPr>
        <w:rFonts w:ascii="仿宋" w:eastAsia="仿宋" w:hAnsi="仿宋" w:hint="eastAsia"/>
      </w:rPr>
      <w:t>调脂抗动脉粥样硬化药风险评估与管理报告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RPr="00A70137" w:rsidP="00A70137">
    <w:pPr>
      <w:pStyle w:val="Header"/>
      <w:rPr>
        <w:rFonts w:ascii="仿宋" w:eastAsia="仿宋" w:hAnsi="仿宋"/>
      </w:rPr>
    </w:pPr>
    <w:r w:rsidRPr="00A70137">
      <w:rPr>
        <w:rFonts w:ascii="仿宋" w:eastAsia="仿宋" w:hAnsi="仿宋" w:hint="eastAsia"/>
      </w:rPr>
      <w:t>调脂抗动脉粥样硬化药风险评估与管理报告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RPr="00A70137" w:rsidP="00A70137">
    <w:pPr>
      <w:pStyle w:val="Header"/>
      <w:rPr>
        <w:rFonts w:ascii="仿宋" w:eastAsia="仿宋" w:hAnsi="仿宋"/>
      </w:rPr>
    </w:pPr>
    <w:r w:rsidRPr="00A70137">
      <w:rPr>
        <w:rFonts w:ascii="仿宋" w:eastAsia="仿宋" w:hAnsi="仿宋" w:hint="eastAsia"/>
      </w:rPr>
      <w:t>调脂抗动脉粥样硬化药风险评估与管理报告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RPr="00A70137" w:rsidP="00A70137">
    <w:pPr>
      <w:pStyle w:val="Header"/>
      <w:rPr>
        <w:rFonts w:ascii="仿宋" w:eastAsia="仿宋" w:hAnsi="仿宋"/>
      </w:rPr>
    </w:pPr>
    <w:r w:rsidRPr="00A70137">
      <w:rPr>
        <w:rFonts w:ascii="仿宋" w:eastAsia="仿宋" w:hAnsi="仿宋" w:hint="eastAsia"/>
      </w:rPr>
      <w:t>调脂抗动脉粥样硬化药风险评估与管理报告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RPr="00A70137" w:rsidP="00A70137">
    <w:pPr>
      <w:pStyle w:val="Header"/>
      <w:rPr>
        <w:rFonts w:ascii="仿宋" w:eastAsia="仿宋" w:hAnsi="仿宋"/>
      </w:rPr>
    </w:pPr>
    <w:r w:rsidRPr="00A70137">
      <w:rPr>
        <w:rFonts w:ascii="仿宋" w:eastAsia="仿宋" w:hAnsi="仿宋" w:hint="eastAsia"/>
      </w:rPr>
      <w:t>调脂抗动脉粥样硬化药风险评估与管理报告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RPr="00A70137" w:rsidP="00A70137">
    <w:pPr>
      <w:pStyle w:val="Header"/>
      <w:rPr>
        <w:rFonts w:ascii="仿宋" w:eastAsia="仿宋" w:hAnsi="仿宋"/>
      </w:rPr>
    </w:pPr>
    <w:r w:rsidRPr="00A70137">
      <w:rPr>
        <w:rFonts w:ascii="仿宋" w:eastAsia="仿宋" w:hAnsi="仿宋" w:hint="eastAsia"/>
      </w:rPr>
      <w:t>调脂抗动脉粥样硬化药风险评估与管理报告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RPr="00A70137" w:rsidP="00A70137">
    <w:pPr>
      <w:pStyle w:val="Header"/>
      <w:rPr>
        <w:rFonts w:ascii="仿宋" w:eastAsia="仿宋" w:hAnsi="仿宋"/>
      </w:rPr>
    </w:pPr>
    <w:r w:rsidRPr="00A70137">
      <w:rPr>
        <w:rFonts w:ascii="仿宋" w:eastAsia="仿宋" w:hAnsi="仿宋" w:hint="eastAsia"/>
      </w:rPr>
      <w:t>调脂抗动脉粥样硬化药风险评估与管理报告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RPr="00A70137" w:rsidP="00A70137">
    <w:pPr>
      <w:pStyle w:val="Header"/>
      <w:rPr>
        <w:rFonts w:ascii="仿宋" w:eastAsia="仿宋" w:hAnsi="仿宋"/>
      </w:rPr>
    </w:pPr>
    <w:r w:rsidRPr="00A70137">
      <w:rPr>
        <w:rFonts w:ascii="仿宋" w:eastAsia="仿宋" w:hAnsi="仿宋" w:hint="eastAsia"/>
      </w:rPr>
      <w:t>调脂抗动脉粥样硬化药风险评估与管理报告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RPr="00A70137" w:rsidP="00A70137">
    <w:pPr>
      <w:pStyle w:val="Header"/>
      <w:rPr>
        <w:rFonts w:ascii="仿宋" w:eastAsia="仿宋" w:hAnsi="仿宋"/>
      </w:rPr>
    </w:pPr>
    <w:r w:rsidRPr="00A70137">
      <w:rPr>
        <w:rFonts w:ascii="仿宋" w:eastAsia="仿宋" w:hAnsi="仿宋" w:hint="eastAsia"/>
      </w:rPr>
      <w:t>调脂抗动脉粥样硬化药风险评估与管理报告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RPr="00A70137" w:rsidP="00A70137">
    <w:pPr>
      <w:pStyle w:val="Header"/>
      <w:rPr>
        <w:rFonts w:ascii="仿宋" w:eastAsia="仿宋" w:hAnsi="仿宋"/>
      </w:rPr>
    </w:pPr>
    <w:r w:rsidRPr="00A70137">
      <w:rPr>
        <w:rFonts w:ascii="仿宋" w:eastAsia="仿宋" w:hAnsi="仿宋" w:hint="eastAsia"/>
      </w:rPr>
      <w:t>调脂抗动脉粥样硬化药风险评估与管理报告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RPr="00A70137" w:rsidP="00A70137">
    <w:pPr>
      <w:pStyle w:val="Header"/>
      <w:rPr>
        <w:rFonts w:ascii="仿宋" w:eastAsia="仿宋" w:hAnsi="仿宋"/>
      </w:rPr>
    </w:pPr>
    <w:r w:rsidRPr="00A70137">
      <w:rPr>
        <w:rFonts w:ascii="仿宋" w:eastAsia="仿宋" w:hAnsi="仿宋" w:hint="eastAsia"/>
      </w:rPr>
      <w:t>调脂抗动脉粥样硬化药风险评估与管理报告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RPr="00A70137" w:rsidP="00A70137">
    <w:pPr>
      <w:pStyle w:val="Header"/>
      <w:rPr>
        <w:rFonts w:ascii="仿宋" w:eastAsia="仿宋" w:hAnsi="仿宋"/>
      </w:rPr>
    </w:pPr>
    <w:r w:rsidRPr="00A70137">
      <w:rPr>
        <w:rFonts w:ascii="仿宋" w:eastAsia="仿宋" w:hAnsi="仿宋" w:hint="eastAsia"/>
      </w:rPr>
      <w:t>调脂抗动脉粥样硬化药风险评估与管理报告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RPr="00A70137" w:rsidP="00A70137">
    <w:pPr>
      <w:pStyle w:val="Header"/>
      <w:rPr>
        <w:rFonts w:ascii="仿宋" w:eastAsia="仿宋" w:hAnsi="仿宋"/>
      </w:rPr>
    </w:pPr>
    <w:r w:rsidRPr="00A70137">
      <w:rPr>
        <w:rFonts w:ascii="仿宋" w:eastAsia="仿宋" w:hAnsi="仿宋" w:hint="eastAsia"/>
      </w:rPr>
      <w:t>调脂抗动脉粥样硬化药风险评估与管理报告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RPr="00A70137" w:rsidP="00A70137">
    <w:pPr>
      <w:pStyle w:val="Header"/>
      <w:rPr>
        <w:rFonts w:ascii="仿宋" w:eastAsia="仿宋" w:hAnsi="仿宋"/>
      </w:rPr>
    </w:pPr>
    <w:r w:rsidRPr="00A70137">
      <w:rPr>
        <w:rFonts w:ascii="仿宋" w:eastAsia="仿宋" w:hAnsi="仿宋" w:hint="eastAsia"/>
      </w:rPr>
      <w:t>调脂抗动脉粥样硬化药风险评估与管理报告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RPr="00A70137" w:rsidP="00A70137">
    <w:pPr>
      <w:pStyle w:val="Header"/>
      <w:rPr>
        <w:rFonts w:ascii="仿宋" w:eastAsia="仿宋" w:hAnsi="仿宋"/>
      </w:rPr>
    </w:pPr>
    <w:r w:rsidRPr="00A70137">
      <w:rPr>
        <w:rFonts w:ascii="仿宋" w:eastAsia="仿宋" w:hAnsi="仿宋" w:hint="eastAsia"/>
      </w:rPr>
      <w:t>调脂抗动脉粥样硬化药风险评估与管理报告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RPr="00A70137" w:rsidP="00A70137">
    <w:pPr>
      <w:pStyle w:val="Header"/>
      <w:rPr>
        <w:rFonts w:ascii="仿宋" w:eastAsia="仿宋" w:hAnsi="仿宋"/>
      </w:rPr>
    </w:pPr>
    <w:r w:rsidRPr="00A70137">
      <w:rPr>
        <w:rFonts w:ascii="仿宋" w:eastAsia="仿宋" w:hAnsi="仿宋" w:hint="eastAsia"/>
      </w:rPr>
      <w:t>调脂抗动脉粥样硬化药风险评估与管理报告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RPr="00A70137" w:rsidP="00A70137">
    <w:pPr>
      <w:pStyle w:val="Header"/>
      <w:rPr>
        <w:rFonts w:ascii="仿宋" w:eastAsia="仿宋" w:hAnsi="仿宋"/>
      </w:rPr>
    </w:pPr>
    <w:r w:rsidRPr="00A70137">
      <w:rPr>
        <w:rFonts w:ascii="仿宋" w:eastAsia="仿宋" w:hAnsi="仿宋" w:hint="eastAsia"/>
      </w:rPr>
      <w:t>调脂抗动脉粥样硬化药风险评估与管理报告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RPr="00A70137" w:rsidP="00A70137">
    <w:pPr>
      <w:pStyle w:val="Header"/>
      <w:rPr>
        <w:rFonts w:ascii="仿宋" w:eastAsia="仿宋" w:hAnsi="仿宋"/>
      </w:rPr>
    </w:pPr>
    <w:r w:rsidRPr="00A70137">
      <w:rPr>
        <w:rFonts w:ascii="仿宋" w:eastAsia="仿宋" w:hAnsi="仿宋" w:hint="eastAsia"/>
      </w:rPr>
      <w:t>调脂抗动脉粥样硬化药风险评估与管理报告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RPr="00A70137" w:rsidP="00A70137">
    <w:pPr>
      <w:pStyle w:val="Header"/>
      <w:rPr>
        <w:rFonts w:ascii="仿宋" w:eastAsia="仿宋" w:hAnsi="仿宋"/>
      </w:rPr>
    </w:pPr>
    <w:r w:rsidRPr="00A70137">
      <w:rPr>
        <w:rFonts w:ascii="仿宋" w:eastAsia="仿宋" w:hAnsi="仿宋" w:hint="eastAsia"/>
      </w:rPr>
      <w:t>调脂抗动脉粥样硬化药风险评估与管理报告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RPr="00A70137" w:rsidP="00A70137">
    <w:pPr>
      <w:pStyle w:val="Header"/>
      <w:rPr>
        <w:rFonts w:ascii="仿宋" w:eastAsia="仿宋" w:hAnsi="仿宋"/>
      </w:rPr>
    </w:pPr>
    <w:r w:rsidRPr="00A70137">
      <w:rPr>
        <w:rFonts w:ascii="仿宋" w:eastAsia="仿宋" w:hAnsi="仿宋" w:hint="eastAsia"/>
      </w:rPr>
      <w:t>调脂抗动脉粥样硬化药风险评估与管理报告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RPr="00A70137" w:rsidP="00A70137">
    <w:pPr>
      <w:pStyle w:val="Header"/>
      <w:rPr>
        <w:rFonts w:ascii="仿宋" w:eastAsia="仿宋" w:hAnsi="仿宋"/>
      </w:rPr>
    </w:pPr>
    <w:r w:rsidRPr="00A70137">
      <w:rPr>
        <w:rFonts w:ascii="仿宋" w:eastAsia="仿宋" w:hAnsi="仿宋" w:hint="eastAsia"/>
      </w:rPr>
      <w:t>调脂抗动脉粥样硬化药风险评估与管理报告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rsidRPr="00A70137" w:rsidP="00A70137">
    <w:pPr>
      <w:pStyle w:val="Header"/>
      <w:rPr>
        <w:rFonts w:ascii="仿宋" w:eastAsia="仿宋" w:hAnsi="仿宋"/>
      </w:rPr>
    </w:pPr>
    <w:r w:rsidRPr="00A70137">
      <w:rPr>
        <w:rFonts w:ascii="仿宋" w:eastAsia="仿宋" w:hAnsi="仿宋" w:hint="eastAsia"/>
      </w:rPr>
      <w:t>调脂抗动脉粥样硬化药风险评估与管理报告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13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137"/>
    <w:rsid w:val="004C2646"/>
    <w:rsid w:val="00883E19"/>
    <w:rsid w:val="009B05B4"/>
    <w:rsid w:val="00A70137"/>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A70137"/>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A7013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A70137"/>
    <w:rPr>
      <w:b/>
      <w:bCs/>
      <w:kern w:val="44"/>
      <w:sz w:val="44"/>
      <w:szCs w:val="44"/>
    </w:rPr>
  </w:style>
  <w:style w:type="character" w:customStyle="1" w:styleId="2Char">
    <w:name w:val="标题 2 Char"/>
    <w:basedOn w:val="DefaultParagraphFont"/>
    <w:link w:val="Heading2"/>
    <w:uiPriority w:val="9"/>
    <w:rsid w:val="00A70137"/>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A7013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A70137"/>
    <w:rPr>
      <w:sz w:val="18"/>
      <w:szCs w:val="18"/>
    </w:rPr>
  </w:style>
  <w:style w:type="paragraph" w:styleId="Footer">
    <w:name w:val="footer"/>
    <w:basedOn w:val="Normal"/>
    <w:link w:val="Char0"/>
    <w:uiPriority w:val="99"/>
    <w:unhideWhenUsed/>
    <w:rsid w:val="00A70137"/>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A70137"/>
    <w:rPr>
      <w:sz w:val="18"/>
      <w:szCs w:val="18"/>
    </w:rPr>
  </w:style>
  <w:style w:type="character" w:styleId="PageNumber">
    <w:name w:val="page number"/>
    <w:basedOn w:val="DefaultParagraphFont"/>
    <w:uiPriority w:val="99"/>
    <w:semiHidden/>
    <w:unhideWhenUsed/>
    <w:rsid w:val="00A70137"/>
  </w:style>
  <w:style w:type="paragraph" w:styleId="TOC1">
    <w:name w:val="toc 1"/>
    <w:basedOn w:val="Normal"/>
    <w:next w:val="Normal"/>
    <w:autoRedefine/>
    <w:uiPriority w:val="39"/>
    <w:unhideWhenUsed/>
    <w:rsid w:val="00A70137"/>
  </w:style>
  <w:style w:type="paragraph" w:styleId="TOC2">
    <w:name w:val="toc 2"/>
    <w:basedOn w:val="Normal"/>
    <w:next w:val="Normal"/>
    <w:autoRedefine/>
    <w:uiPriority w:val="39"/>
    <w:unhideWhenUsed/>
    <w:rsid w:val="00A70137"/>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50614001501101005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7081</Words>
  <Characters>40367</Characters>
  <Application>Microsoft Office Word</Application>
  <DocSecurity>0</DocSecurity>
  <Lines>336</Lines>
  <Paragraphs>94</Paragraphs>
  <ScaleCrop>false</ScaleCrop>
  <Company>Microsoft</Company>
  <LinksUpToDate>false</LinksUpToDate>
  <CharactersWithSpaces>47354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2024-01-25T14:50:00Z</dcterms:created>
  <dcterms:modified xsi:type="dcterms:W3CDTF">2024-01-25T14:51:00Z</dcterms:modified>
</cp:coreProperties>
</file>