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击剑项目概述报告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1" w:history="1">
        <w:r>
          <w:rPr>
            <w:rFonts w:ascii="仿宋" w:eastAsia="仿宋" w:hAnsi="仿宋" w:cs="仿宋" w:hint="eastAsia"/>
            <w:lang w:eastAsia="zh-CN"/>
          </w:rPr>
          <w:t>前言</w:t>
        </w:r>
        <w:r>
          <w:tab/>
        </w:r>
        <w:r>
          <w:fldChar w:fldCharType="begin"/>
        </w:r>
        <w:r>
          <w:instrText xml:space="preserve"> PAGEREF _Toc22141 \h </w:instrText>
        </w:r>
        <w:r>
          <w:fldChar w:fldCharType="separate"/>
        </w:r>
        <w:r>
          <w:t>3</w:t>
        </w:r>
        <w:r>
          <w:fldChar w:fldCharType="end"/>
        </w:r>
      </w:hyperlink>
    </w:p>
    <w:p>
      <w:pPr>
        <w:pStyle w:val="TOC1"/>
        <w:tabs>
          <w:tab w:val="right" w:leader="dot" w:pos="8306"/>
        </w:tabs>
      </w:pPr>
      <w:hyperlink w:anchor="_Toc12562" w:history="1">
        <w:r>
          <w:rPr>
            <w:rFonts w:ascii="仿宋" w:eastAsia="仿宋" w:hAnsi="仿宋" w:cs="仿宋" w:hint="eastAsia"/>
            <w:lang w:eastAsia="zh-CN"/>
          </w:rPr>
          <w:t>一、建设单位基本信息</w:t>
        </w:r>
        <w:r>
          <w:tab/>
        </w:r>
        <w:r>
          <w:fldChar w:fldCharType="begin"/>
        </w:r>
        <w:r>
          <w:instrText xml:space="preserve"> PAGEREF _Toc12562 \h </w:instrText>
        </w:r>
        <w:r>
          <w:fldChar w:fldCharType="separate"/>
        </w:r>
        <w:r>
          <w:t>3</w:t>
        </w:r>
        <w:r>
          <w:fldChar w:fldCharType="end"/>
        </w:r>
      </w:hyperlink>
    </w:p>
    <w:p>
      <w:pPr>
        <w:pStyle w:val="TOC2"/>
        <w:tabs>
          <w:tab w:val="right" w:leader="dot" w:pos="8306"/>
        </w:tabs>
      </w:pPr>
      <w:hyperlink w:anchor="_Toc21608" w:history="1">
        <w:r>
          <w:rPr>
            <w:rFonts w:ascii="仿宋" w:eastAsia="仿宋" w:hAnsi="仿宋" w:cs="仿宋" w:hint="eastAsia"/>
            <w:lang w:eastAsia="zh-CN"/>
          </w:rPr>
          <w:t>(一)、击剑项目承办单位基本情况</w:t>
        </w:r>
        <w:r>
          <w:tab/>
        </w:r>
        <w:r>
          <w:fldChar w:fldCharType="begin"/>
        </w:r>
        <w:r>
          <w:instrText xml:space="preserve"> PAGEREF _Toc21608 \h </w:instrText>
        </w:r>
        <w:r>
          <w:fldChar w:fldCharType="separate"/>
        </w:r>
        <w:r>
          <w:t>3</w:t>
        </w:r>
        <w:r>
          <w:fldChar w:fldCharType="end"/>
        </w:r>
      </w:hyperlink>
    </w:p>
    <w:p>
      <w:pPr>
        <w:pStyle w:val="TOC2"/>
        <w:tabs>
          <w:tab w:val="right" w:leader="dot" w:pos="8306"/>
        </w:tabs>
      </w:pPr>
      <w:hyperlink w:anchor="_Toc25237" w:history="1">
        <w:r>
          <w:rPr>
            <w:rFonts w:ascii="仿宋" w:eastAsia="仿宋" w:hAnsi="仿宋" w:cs="仿宋" w:hint="eastAsia"/>
            <w:lang w:eastAsia="zh-CN"/>
          </w:rPr>
          <w:t>(二)、公司经济效益分析</w:t>
        </w:r>
        <w:r>
          <w:tab/>
        </w:r>
        <w:r>
          <w:fldChar w:fldCharType="begin"/>
        </w:r>
        <w:r>
          <w:instrText xml:space="preserve"> PAGEREF _Toc25237 \h </w:instrText>
        </w:r>
        <w:r>
          <w:fldChar w:fldCharType="separate"/>
        </w:r>
        <w:r>
          <w:t>5</w:t>
        </w:r>
        <w:r>
          <w:fldChar w:fldCharType="end"/>
        </w:r>
      </w:hyperlink>
    </w:p>
    <w:p>
      <w:pPr>
        <w:pStyle w:val="TOC1"/>
        <w:tabs>
          <w:tab w:val="right" w:leader="dot" w:pos="8306"/>
        </w:tabs>
      </w:pPr>
      <w:hyperlink w:anchor="_Toc23344" w:history="1">
        <w:r>
          <w:rPr>
            <w:rFonts w:ascii="仿宋" w:eastAsia="仿宋" w:hAnsi="仿宋" w:cs="仿宋" w:hint="eastAsia"/>
            <w:lang w:eastAsia="zh-CN"/>
          </w:rPr>
          <w:t>二、击剑项目选址说明</w:t>
        </w:r>
        <w:r>
          <w:tab/>
        </w:r>
        <w:r>
          <w:fldChar w:fldCharType="begin"/>
        </w:r>
        <w:r>
          <w:instrText xml:space="preserve"> PAGEREF _Toc23344 \h </w:instrText>
        </w:r>
        <w:r>
          <w:fldChar w:fldCharType="separate"/>
        </w:r>
        <w:r>
          <w:t>6</w:t>
        </w:r>
        <w:r>
          <w:fldChar w:fldCharType="end"/>
        </w:r>
      </w:hyperlink>
    </w:p>
    <w:p>
      <w:pPr>
        <w:pStyle w:val="TOC2"/>
        <w:tabs>
          <w:tab w:val="right" w:leader="dot" w:pos="8306"/>
        </w:tabs>
      </w:pPr>
      <w:hyperlink w:anchor="_Toc9447" w:history="1">
        <w:r>
          <w:rPr>
            <w:rFonts w:ascii="仿宋" w:eastAsia="仿宋" w:hAnsi="仿宋" w:cs="仿宋" w:hint="eastAsia"/>
            <w:lang w:eastAsia="zh-CN"/>
          </w:rPr>
          <w:t>(一)、击剑项目选址</w:t>
        </w:r>
        <w:r>
          <w:tab/>
        </w:r>
        <w:r>
          <w:fldChar w:fldCharType="begin"/>
        </w:r>
        <w:r>
          <w:instrText xml:space="preserve"> PAGEREF _Toc9447 \h </w:instrText>
        </w:r>
        <w:r>
          <w:fldChar w:fldCharType="separate"/>
        </w:r>
        <w:r>
          <w:t>6</w:t>
        </w:r>
        <w:r>
          <w:fldChar w:fldCharType="end"/>
        </w:r>
      </w:hyperlink>
    </w:p>
    <w:p>
      <w:pPr>
        <w:pStyle w:val="TOC2"/>
        <w:tabs>
          <w:tab w:val="right" w:leader="dot" w:pos="8306"/>
        </w:tabs>
      </w:pPr>
      <w:hyperlink w:anchor="_Toc5722" w:history="1">
        <w:r>
          <w:rPr>
            <w:rFonts w:ascii="仿宋" w:eastAsia="仿宋" w:hAnsi="仿宋" w:cs="仿宋" w:hint="eastAsia"/>
            <w:lang w:eastAsia="zh-CN"/>
          </w:rPr>
          <w:t>(二)、用地控制指标</w:t>
        </w:r>
        <w:r>
          <w:tab/>
        </w:r>
        <w:r>
          <w:fldChar w:fldCharType="begin"/>
        </w:r>
        <w:r>
          <w:instrText xml:space="preserve"> PAGEREF _Toc5722 \h </w:instrText>
        </w:r>
        <w:r>
          <w:fldChar w:fldCharType="separate"/>
        </w:r>
        <w:r>
          <w:t>6</w:t>
        </w:r>
        <w:r>
          <w:fldChar w:fldCharType="end"/>
        </w:r>
      </w:hyperlink>
    </w:p>
    <w:p>
      <w:pPr>
        <w:pStyle w:val="TOC2"/>
        <w:tabs>
          <w:tab w:val="right" w:leader="dot" w:pos="8306"/>
        </w:tabs>
      </w:pPr>
      <w:hyperlink w:anchor="_Toc23215" w:history="1">
        <w:r>
          <w:rPr>
            <w:rFonts w:ascii="仿宋" w:eastAsia="仿宋" w:hAnsi="仿宋" w:cs="仿宋" w:hint="eastAsia"/>
            <w:lang w:eastAsia="zh-CN"/>
          </w:rPr>
          <w:t>(三)、节约用地措施</w:t>
        </w:r>
        <w:r>
          <w:tab/>
        </w:r>
        <w:r>
          <w:fldChar w:fldCharType="begin"/>
        </w:r>
        <w:r>
          <w:instrText xml:space="preserve"> PAGEREF _Toc23215 \h </w:instrText>
        </w:r>
        <w:r>
          <w:fldChar w:fldCharType="separate"/>
        </w:r>
        <w:r>
          <w:t>7</w:t>
        </w:r>
        <w:r>
          <w:fldChar w:fldCharType="end"/>
        </w:r>
      </w:hyperlink>
    </w:p>
    <w:p>
      <w:pPr>
        <w:pStyle w:val="TOC2"/>
        <w:tabs>
          <w:tab w:val="right" w:leader="dot" w:pos="8306"/>
        </w:tabs>
      </w:pPr>
      <w:hyperlink w:anchor="_Toc30296" w:history="1">
        <w:r>
          <w:rPr>
            <w:rFonts w:ascii="仿宋" w:eastAsia="仿宋" w:hAnsi="仿宋" w:cs="仿宋" w:hint="eastAsia"/>
            <w:lang w:eastAsia="zh-CN"/>
          </w:rPr>
          <w:t>(四)、总图布置方案</w:t>
        </w:r>
        <w:r>
          <w:tab/>
        </w:r>
        <w:r>
          <w:fldChar w:fldCharType="begin"/>
        </w:r>
        <w:r>
          <w:instrText xml:space="preserve"> PAGEREF _Toc30296 \h </w:instrText>
        </w:r>
        <w:r>
          <w:fldChar w:fldCharType="separate"/>
        </w:r>
        <w:r>
          <w:t>8</w:t>
        </w:r>
        <w:r>
          <w:fldChar w:fldCharType="end"/>
        </w:r>
      </w:hyperlink>
    </w:p>
    <w:p>
      <w:pPr>
        <w:pStyle w:val="TOC2"/>
        <w:tabs>
          <w:tab w:val="right" w:leader="dot" w:pos="8306"/>
        </w:tabs>
      </w:pPr>
      <w:hyperlink w:anchor="_Toc4432" w:history="1">
        <w:r>
          <w:rPr>
            <w:rFonts w:ascii="仿宋" w:eastAsia="仿宋" w:hAnsi="仿宋" w:cs="仿宋" w:hint="eastAsia"/>
            <w:lang w:eastAsia="zh-CN"/>
          </w:rPr>
          <w:t>(五)、选址综合评价</w:t>
        </w:r>
        <w:r>
          <w:tab/>
        </w:r>
        <w:r>
          <w:fldChar w:fldCharType="begin"/>
        </w:r>
        <w:r>
          <w:instrText xml:space="preserve"> PAGEREF _Toc4432 \h </w:instrText>
        </w:r>
        <w:r>
          <w:fldChar w:fldCharType="separate"/>
        </w:r>
        <w:r>
          <w:t>9</w:t>
        </w:r>
        <w:r>
          <w:fldChar w:fldCharType="end"/>
        </w:r>
      </w:hyperlink>
    </w:p>
    <w:p>
      <w:pPr>
        <w:pStyle w:val="TOC1"/>
        <w:tabs>
          <w:tab w:val="right" w:leader="dot" w:pos="8306"/>
        </w:tabs>
      </w:pPr>
      <w:hyperlink w:anchor="_Toc16060" w:history="1">
        <w:r>
          <w:rPr>
            <w:rFonts w:ascii="仿宋" w:eastAsia="仿宋" w:hAnsi="仿宋" w:cs="仿宋" w:hint="eastAsia"/>
            <w:lang w:eastAsia="zh-CN"/>
          </w:rPr>
          <w:t>三、建设规划</w:t>
        </w:r>
        <w:r>
          <w:tab/>
        </w:r>
        <w:r>
          <w:fldChar w:fldCharType="begin"/>
        </w:r>
        <w:r>
          <w:instrText xml:space="preserve"> PAGEREF _Toc16060 \h </w:instrText>
        </w:r>
        <w:r>
          <w:fldChar w:fldCharType="separate"/>
        </w:r>
        <w:r>
          <w:t>11</w:t>
        </w:r>
        <w:r>
          <w:fldChar w:fldCharType="end"/>
        </w:r>
      </w:hyperlink>
    </w:p>
    <w:p>
      <w:pPr>
        <w:pStyle w:val="TOC2"/>
        <w:tabs>
          <w:tab w:val="right" w:leader="dot" w:pos="8306"/>
        </w:tabs>
      </w:pPr>
      <w:hyperlink w:anchor="_Toc8944" w:history="1">
        <w:r>
          <w:rPr>
            <w:rFonts w:ascii="仿宋" w:eastAsia="仿宋" w:hAnsi="仿宋" w:cs="仿宋" w:hint="eastAsia"/>
            <w:lang w:eastAsia="zh-CN"/>
          </w:rPr>
          <w:t>(一)、产品规划</w:t>
        </w:r>
        <w:r>
          <w:tab/>
        </w:r>
        <w:r>
          <w:fldChar w:fldCharType="begin"/>
        </w:r>
        <w:r>
          <w:instrText xml:space="preserve"> PAGEREF _Toc8944 \h </w:instrText>
        </w:r>
        <w:r>
          <w:fldChar w:fldCharType="separate"/>
        </w:r>
        <w:r>
          <w:t>11</w:t>
        </w:r>
        <w:r>
          <w:fldChar w:fldCharType="end"/>
        </w:r>
      </w:hyperlink>
    </w:p>
    <w:p>
      <w:pPr>
        <w:pStyle w:val="TOC2"/>
        <w:tabs>
          <w:tab w:val="right" w:leader="dot" w:pos="8306"/>
        </w:tabs>
      </w:pPr>
      <w:hyperlink w:anchor="_Toc15007" w:history="1">
        <w:r>
          <w:rPr>
            <w:rFonts w:ascii="仿宋" w:eastAsia="仿宋" w:hAnsi="仿宋" w:cs="仿宋" w:hint="eastAsia"/>
            <w:lang w:eastAsia="zh-CN"/>
          </w:rPr>
          <w:t>(二)、建设规模</w:t>
        </w:r>
        <w:r>
          <w:tab/>
        </w:r>
        <w:r>
          <w:fldChar w:fldCharType="begin"/>
        </w:r>
        <w:r>
          <w:instrText xml:space="preserve"> PAGEREF _Toc15007 \h </w:instrText>
        </w:r>
        <w:r>
          <w:fldChar w:fldCharType="separate"/>
        </w:r>
        <w:r>
          <w:t>13</w:t>
        </w:r>
        <w:r>
          <w:fldChar w:fldCharType="end"/>
        </w:r>
      </w:hyperlink>
    </w:p>
    <w:p>
      <w:pPr>
        <w:pStyle w:val="TOC1"/>
        <w:tabs>
          <w:tab w:val="right" w:leader="dot" w:pos="8306"/>
        </w:tabs>
      </w:pPr>
      <w:hyperlink w:anchor="_Toc18846" w:history="1">
        <w:r>
          <w:rPr>
            <w:rFonts w:ascii="仿宋" w:eastAsia="仿宋" w:hAnsi="仿宋" w:cs="仿宋" w:hint="eastAsia"/>
            <w:lang w:eastAsia="zh-CN"/>
          </w:rPr>
          <w:t>四、工艺分析</w:t>
        </w:r>
        <w:r>
          <w:tab/>
        </w:r>
        <w:r>
          <w:fldChar w:fldCharType="begin"/>
        </w:r>
        <w:r>
          <w:instrText xml:space="preserve"> PAGEREF _Toc18846 \h </w:instrText>
        </w:r>
        <w:r>
          <w:fldChar w:fldCharType="separate"/>
        </w:r>
        <w:r>
          <w:t>14</w:t>
        </w:r>
        <w:r>
          <w:fldChar w:fldCharType="end"/>
        </w:r>
      </w:hyperlink>
    </w:p>
    <w:p>
      <w:pPr>
        <w:pStyle w:val="TOC2"/>
        <w:tabs>
          <w:tab w:val="right" w:leader="dot" w:pos="8306"/>
        </w:tabs>
      </w:pPr>
      <w:hyperlink w:anchor="_Toc29101" w:history="1">
        <w:r>
          <w:rPr>
            <w:rFonts w:ascii="仿宋" w:eastAsia="仿宋" w:hAnsi="仿宋" w:cs="仿宋" w:hint="eastAsia"/>
            <w:lang w:eastAsia="zh-CN"/>
          </w:rPr>
          <w:t>(一)、技术管理特点</w:t>
        </w:r>
        <w:r>
          <w:tab/>
        </w:r>
        <w:r>
          <w:fldChar w:fldCharType="begin"/>
        </w:r>
        <w:r>
          <w:instrText xml:space="preserve"> PAGEREF _Toc29101 \h </w:instrText>
        </w:r>
        <w:r>
          <w:fldChar w:fldCharType="separate"/>
        </w:r>
        <w:r>
          <w:t>14</w:t>
        </w:r>
        <w:r>
          <w:fldChar w:fldCharType="end"/>
        </w:r>
      </w:hyperlink>
    </w:p>
    <w:p>
      <w:pPr>
        <w:pStyle w:val="TOC2"/>
        <w:tabs>
          <w:tab w:val="right" w:leader="dot" w:pos="8306"/>
        </w:tabs>
      </w:pPr>
      <w:hyperlink w:anchor="_Toc13515" w:history="1">
        <w:r>
          <w:rPr>
            <w:rFonts w:ascii="仿宋" w:eastAsia="仿宋" w:hAnsi="仿宋" w:cs="仿宋" w:hint="eastAsia"/>
            <w:lang w:eastAsia="zh-CN"/>
          </w:rPr>
          <w:t>(二)、击剑项目工艺技术设计方案</w:t>
        </w:r>
        <w:r>
          <w:tab/>
        </w:r>
        <w:r>
          <w:fldChar w:fldCharType="begin"/>
        </w:r>
        <w:r>
          <w:instrText xml:space="preserve"> PAGEREF _Toc13515 \h </w:instrText>
        </w:r>
        <w:r>
          <w:fldChar w:fldCharType="separate"/>
        </w:r>
        <w:r>
          <w:t>14</w:t>
        </w:r>
        <w:r>
          <w:fldChar w:fldCharType="end"/>
        </w:r>
      </w:hyperlink>
    </w:p>
    <w:p>
      <w:pPr>
        <w:pStyle w:val="TOC2"/>
        <w:tabs>
          <w:tab w:val="right" w:leader="dot" w:pos="8306"/>
        </w:tabs>
      </w:pPr>
      <w:hyperlink w:anchor="_Toc19005" w:history="1">
        <w:r>
          <w:rPr>
            <w:rFonts w:ascii="仿宋" w:eastAsia="仿宋" w:hAnsi="仿宋" w:cs="仿宋" w:hint="eastAsia"/>
            <w:lang w:eastAsia="zh-CN"/>
          </w:rPr>
          <w:t>(三)、设备选型方案</w:t>
        </w:r>
        <w:r>
          <w:tab/>
        </w:r>
        <w:r>
          <w:fldChar w:fldCharType="begin"/>
        </w:r>
        <w:r>
          <w:instrText xml:space="preserve"> PAGEREF _Toc19005 \h </w:instrText>
        </w:r>
        <w:r>
          <w:fldChar w:fldCharType="separate"/>
        </w:r>
        <w:r>
          <w:t>15</w:t>
        </w:r>
        <w:r>
          <w:fldChar w:fldCharType="end"/>
        </w:r>
      </w:hyperlink>
    </w:p>
    <w:p>
      <w:pPr>
        <w:pStyle w:val="TOC1"/>
        <w:tabs>
          <w:tab w:val="right" w:leader="dot" w:pos="8306"/>
        </w:tabs>
      </w:pPr>
      <w:hyperlink w:anchor="_Toc31605" w:history="1">
        <w:r>
          <w:rPr>
            <w:rFonts w:ascii="仿宋" w:eastAsia="仿宋" w:hAnsi="仿宋" w:cs="仿宋" w:hint="eastAsia"/>
            <w:lang w:eastAsia="zh-CN"/>
          </w:rPr>
          <w:t>五、员工福利与企业文化</w:t>
        </w:r>
        <w:r>
          <w:tab/>
        </w:r>
        <w:r>
          <w:fldChar w:fldCharType="begin"/>
        </w:r>
        <w:r>
          <w:instrText xml:space="preserve"> PAGEREF _Toc31605 \h </w:instrText>
        </w:r>
        <w:r>
          <w:fldChar w:fldCharType="separate"/>
        </w:r>
        <w:r>
          <w:t>16</w:t>
        </w:r>
        <w:r>
          <w:fldChar w:fldCharType="end"/>
        </w:r>
      </w:hyperlink>
    </w:p>
    <w:p>
      <w:pPr>
        <w:pStyle w:val="TOC2"/>
        <w:tabs>
          <w:tab w:val="right" w:leader="dot" w:pos="8306"/>
        </w:tabs>
      </w:pPr>
      <w:hyperlink w:anchor="_Toc10574" w:history="1">
        <w:r>
          <w:rPr>
            <w:rFonts w:ascii="仿宋" w:eastAsia="仿宋" w:hAnsi="仿宋" w:cs="仿宋" w:hint="eastAsia"/>
            <w:lang w:eastAsia="zh-CN"/>
          </w:rPr>
          <w:t>(一)、员工福利政策</w:t>
        </w:r>
        <w:r>
          <w:tab/>
        </w:r>
        <w:r>
          <w:fldChar w:fldCharType="begin"/>
        </w:r>
        <w:r>
          <w:instrText xml:space="preserve"> PAGEREF _Toc10574 \h </w:instrText>
        </w:r>
        <w:r>
          <w:fldChar w:fldCharType="separate"/>
        </w:r>
        <w:r>
          <w:t>16</w:t>
        </w:r>
        <w:r>
          <w:fldChar w:fldCharType="end"/>
        </w:r>
      </w:hyperlink>
    </w:p>
    <w:p>
      <w:pPr>
        <w:pStyle w:val="TOC2"/>
        <w:tabs>
          <w:tab w:val="right" w:leader="dot" w:pos="8306"/>
        </w:tabs>
      </w:pPr>
      <w:hyperlink w:anchor="_Toc22705" w:history="1">
        <w:r>
          <w:rPr>
            <w:rFonts w:ascii="仿宋" w:eastAsia="仿宋" w:hAnsi="仿宋" w:cs="仿宋" w:hint="eastAsia"/>
            <w:lang w:eastAsia="zh-CN"/>
          </w:rPr>
          <w:t>(二)、团队建设与员工培训</w:t>
        </w:r>
        <w:r>
          <w:tab/>
        </w:r>
        <w:r>
          <w:fldChar w:fldCharType="begin"/>
        </w:r>
        <w:r>
          <w:instrText xml:space="preserve"> PAGEREF _Toc22705 \h </w:instrText>
        </w:r>
        <w:r>
          <w:fldChar w:fldCharType="separate"/>
        </w:r>
        <w:r>
          <w:t>18</w:t>
        </w:r>
        <w:r>
          <w:fldChar w:fldCharType="end"/>
        </w:r>
      </w:hyperlink>
    </w:p>
    <w:p>
      <w:pPr>
        <w:pStyle w:val="TOC2"/>
        <w:tabs>
          <w:tab w:val="right" w:leader="dot" w:pos="8306"/>
        </w:tabs>
      </w:pPr>
      <w:hyperlink w:anchor="_Toc26479" w:history="1">
        <w:r>
          <w:rPr>
            <w:rFonts w:ascii="仿宋" w:eastAsia="仿宋" w:hAnsi="仿宋" w:cs="仿宋" w:hint="eastAsia"/>
            <w:lang w:eastAsia="zh-CN"/>
          </w:rPr>
          <w:t>(三)、企业文化建设</w:t>
        </w:r>
        <w:r>
          <w:tab/>
        </w:r>
        <w:r>
          <w:fldChar w:fldCharType="begin"/>
        </w:r>
        <w:r>
          <w:instrText xml:space="preserve"> PAGEREF _Toc26479 \h </w:instrText>
        </w:r>
        <w:r>
          <w:fldChar w:fldCharType="separate"/>
        </w:r>
        <w:r>
          <w:t>19</w:t>
        </w:r>
        <w:r>
          <w:fldChar w:fldCharType="end"/>
        </w:r>
      </w:hyperlink>
    </w:p>
    <w:p>
      <w:pPr>
        <w:pStyle w:val="TOC2"/>
        <w:tabs>
          <w:tab w:val="right" w:leader="dot" w:pos="8306"/>
        </w:tabs>
      </w:pPr>
      <w:hyperlink w:anchor="_Toc19829" w:history="1">
        <w:r>
          <w:rPr>
            <w:rFonts w:ascii="仿宋" w:eastAsia="仿宋" w:hAnsi="仿宋" w:cs="仿宋" w:hint="eastAsia"/>
            <w:lang w:eastAsia="zh-CN"/>
          </w:rPr>
          <w:t>(四)、员工健康与工作平衡</w:t>
        </w:r>
        <w:r>
          <w:tab/>
        </w:r>
        <w:r>
          <w:fldChar w:fldCharType="begin"/>
        </w:r>
        <w:r>
          <w:instrText xml:space="preserve"> PAGEREF _Toc19829 \h </w:instrText>
        </w:r>
        <w:r>
          <w:fldChar w:fldCharType="separate"/>
        </w:r>
        <w:r>
          <w:t>21</w:t>
        </w:r>
        <w:r>
          <w:fldChar w:fldCharType="end"/>
        </w:r>
      </w:hyperlink>
    </w:p>
    <w:p>
      <w:pPr>
        <w:pStyle w:val="TOC1"/>
        <w:tabs>
          <w:tab w:val="right" w:leader="dot" w:pos="8306"/>
        </w:tabs>
      </w:pPr>
      <w:hyperlink w:anchor="_Toc27090" w:history="1">
        <w:r>
          <w:rPr>
            <w:rFonts w:ascii="仿宋" w:eastAsia="仿宋" w:hAnsi="仿宋" w:cs="仿宋" w:hint="eastAsia"/>
            <w:lang w:eastAsia="zh-CN"/>
          </w:rPr>
          <w:t>六、击剑项目投资可行性分析</w:t>
        </w:r>
        <w:r>
          <w:tab/>
        </w:r>
        <w:r>
          <w:fldChar w:fldCharType="begin"/>
        </w:r>
        <w:r>
          <w:instrText xml:space="preserve"> PAGEREF _Toc27090 \h </w:instrText>
        </w:r>
        <w:r>
          <w:fldChar w:fldCharType="separate"/>
        </w:r>
        <w:r>
          <w:t>23</w:t>
        </w:r>
        <w:r>
          <w:fldChar w:fldCharType="end"/>
        </w:r>
      </w:hyperlink>
    </w:p>
    <w:p>
      <w:pPr>
        <w:pStyle w:val="TOC2"/>
        <w:tabs>
          <w:tab w:val="right" w:leader="dot" w:pos="8306"/>
        </w:tabs>
      </w:pPr>
      <w:hyperlink w:anchor="_Toc23000" w:history="1">
        <w:r>
          <w:rPr>
            <w:rFonts w:ascii="仿宋" w:eastAsia="仿宋" w:hAnsi="仿宋" w:cs="仿宋" w:hint="eastAsia"/>
            <w:lang w:eastAsia="zh-CN"/>
          </w:rPr>
          <w:t>(一)、击剑项目估算说明</w:t>
        </w:r>
        <w:r>
          <w:tab/>
        </w:r>
        <w:r>
          <w:fldChar w:fldCharType="begin"/>
        </w:r>
        <w:r>
          <w:instrText xml:space="preserve"> PAGEREF _Toc23000 \h </w:instrText>
        </w:r>
        <w:r>
          <w:fldChar w:fldCharType="separate"/>
        </w:r>
        <w:r>
          <w:t>23</w:t>
        </w:r>
        <w:r>
          <w:fldChar w:fldCharType="end"/>
        </w:r>
      </w:hyperlink>
    </w:p>
    <w:p>
      <w:pPr>
        <w:pStyle w:val="TOC2"/>
        <w:tabs>
          <w:tab w:val="right" w:leader="dot" w:pos="8306"/>
        </w:tabs>
      </w:pPr>
      <w:hyperlink w:anchor="_Toc26916" w:history="1">
        <w:r>
          <w:rPr>
            <w:rFonts w:ascii="仿宋" w:eastAsia="仿宋" w:hAnsi="仿宋" w:cs="仿宋" w:hint="eastAsia"/>
            <w:lang w:eastAsia="zh-CN"/>
          </w:rPr>
          <w:t>(二)、击剑项目总投资估算</w:t>
        </w:r>
        <w:r>
          <w:tab/>
        </w:r>
        <w:r>
          <w:fldChar w:fldCharType="begin"/>
        </w:r>
        <w:r>
          <w:instrText xml:space="preserve"> PAGEREF _Toc26916 \h </w:instrText>
        </w:r>
        <w:r>
          <w:fldChar w:fldCharType="separate"/>
        </w:r>
        <w:r>
          <w:t>24</w:t>
        </w:r>
        <w:r>
          <w:fldChar w:fldCharType="end"/>
        </w:r>
      </w:hyperlink>
    </w:p>
    <w:p>
      <w:pPr>
        <w:pStyle w:val="TOC2"/>
        <w:tabs>
          <w:tab w:val="right" w:leader="dot" w:pos="8306"/>
        </w:tabs>
      </w:pPr>
      <w:hyperlink w:anchor="_Toc20762" w:history="1">
        <w:r>
          <w:rPr>
            <w:rFonts w:ascii="仿宋" w:eastAsia="仿宋" w:hAnsi="仿宋" w:cs="仿宋" w:hint="eastAsia"/>
            <w:lang w:eastAsia="zh-CN"/>
          </w:rPr>
          <w:t>(三)、资金筹措</w:t>
        </w:r>
        <w:r>
          <w:tab/>
        </w:r>
        <w:r>
          <w:fldChar w:fldCharType="begin"/>
        </w:r>
        <w:r>
          <w:instrText xml:space="preserve"> PAGEREF _Toc20762 \h </w:instrText>
        </w:r>
        <w:r>
          <w:fldChar w:fldCharType="separate"/>
        </w:r>
        <w:r>
          <w:t>25</w:t>
        </w:r>
        <w:r>
          <w:fldChar w:fldCharType="end"/>
        </w:r>
      </w:hyperlink>
    </w:p>
    <w:p>
      <w:pPr>
        <w:pStyle w:val="TOC1"/>
        <w:tabs>
          <w:tab w:val="right" w:leader="dot" w:pos="8306"/>
        </w:tabs>
      </w:pPr>
      <w:hyperlink w:anchor="_Toc31701" w:history="1">
        <w:r>
          <w:rPr>
            <w:rFonts w:ascii="仿宋" w:eastAsia="仿宋" w:hAnsi="仿宋" w:cs="仿宋" w:hint="eastAsia"/>
            <w:lang w:eastAsia="zh-CN"/>
          </w:rPr>
          <w:t>七、危机管理与应急预案</w:t>
        </w:r>
        <w:r>
          <w:tab/>
        </w:r>
        <w:r>
          <w:fldChar w:fldCharType="begin"/>
        </w:r>
        <w:r>
          <w:instrText xml:space="preserve"> PAGEREF _Toc31701 \h </w:instrText>
        </w:r>
        <w:r>
          <w:fldChar w:fldCharType="separate"/>
        </w:r>
        <w:r>
          <w:t>27</w:t>
        </w:r>
        <w:r>
          <w:fldChar w:fldCharType="end"/>
        </w:r>
      </w:hyperlink>
    </w:p>
    <w:p>
      <w:pPr>
        <w:pStyle w:val="TOC2"/>
        <w:tabs>
          <w:tab w:val="right" w:leader="dot" w:pos="8306"/>
        </w:tabs>
      </w:pPr>
      <w:hyperlink w:anchor="_Toc10043" w:history="1">
        <w:r>
          <w:rPr>
            <w:rFonts w:ascii="仿宋" w:eastAsia="仿宋" w:hAnsi="仿宋" w:cs="仿宋" w:hint="eastAsia"/>
            <w:lang w:eastAsia="zh-CN"/>
          </w:rPr>
          <w:t>(一)、危机预警与监测</w:t>
        </w:r>
        <w:r>
          <w:tab/>
        </w:r>
        <w:r>
          <w:fldChar w:fldCharType="begin"/>
        </w:r>
        <w:r>
          <w:instrText xml:space="preserve"> PAGEREF _Toc10043 \h </w:instrText>
        </w:r>
        <w:r>
          <w:fldChar w:fldCharType="separate"/>
        </w:r>
        <w:r>
          <w:t>27</w:t>
        </w:r>
        <w:r>
          <w:fldChar w:fldCharType="end"/>
        </w:r>
      </w:hyperlink>
    </w:p>
    <w:p>
      <w:pPr>
        <w:pStyle w:val="TOC2"/>
        <w:tabs>
          <w:tab w:val="right" w:leader="dot" w:pos="8306"/>
        </w:tabs>
      </w:pPr>
      <w:hyperlink w:anchor="_Toc26617" w:history="1">
        <w:r>
          <w:rPr>
            <w:rFonts w:ascii="仿宋" w:eastAsia="仿宋" w:hAnsi="仿宋" w:cs="仿宋" w:hint="eastAsia"/>
            <w:lang w:eastAsia="zh-CN"/>
          </w:rPr>
          <w:t>(二)、应急预案与危机响应</w:t>
        </w:r>
        <w:r>
          <w:tab/>
        </w:r>
        <w:r>
          <w:fldChar w:fldCharType="begin"/>
        </w:r>
        <w:r>
          <w:instrText xml:space="preserve"> PAGEREF _Toc26617 \h </w:instrText>
        </w:r>
        <w:r>
          <w:fldChar w:fldCharType="separate"/>
        </w:r>
        <w:r>
          <w:t>29</w:t>
        </w:r>
        <w:r>
          <w:fldChar w:fldCharType="end"/>
        </w:r>
      </w:hyperlink>
    </w:p>
    <w:p>
      <w:pPr>
        <w:pStyle w:val="TOC2"/>
        <w:tabs>
          <w:tab w:val="right" w:leader="dot" w:pos="8306"/>
        </w:tabs>
      </w:pPr>
      <w:hyperlink w:anchor="_Toc19425" w:history="1">
        <w:r>
          <w:rPr>
            <w:rFonts w:ascii="仿宋" w:eastAsia="仿宋" w:hAnsi="仿宋" w:cs="仿宋" w:hint="eastAsia"/>
            <w:lang w:eastAsia="zh-CN"/>
          </w:rPr>
          <w:t>(三)、危机沟通与舆情控制</w:t>
        </w:r>
        <w:r>
          <w:tab/>
        </w:r>
        <w:r>
          <w:fldChar w:fldCharType="begin"/>
        </w:r>
        <w:r>
          <w:instrText xml:space="preserve"> PAGEREF _Toc19425 \h </w:instrText>
        </w:r>
        <w:r>
          <w:fldChar w:fldCharType="separate"/>
        </w:r>
        <w:r>
          <w:t>31</w:t>
        </w:r>
        <w:r>
          <w:fldChar w:fldCharType="end"/>
        </w:r>
      </w:hyperlink>
    </w:p>
    <w:p>
      <w:pPr>
        <w:pStyle w:val="TOC2"/>
        <w:tabs>
          <w:tab w:val="right" w:leader="dot" w:pos="8306"/>
        </w:tabs>
      </w:pPr>
      <w:hyperlink w:anchor="_Toc8431" w:history="1">
        <w:r>
          <w:rPr>
            <w:rFonts w:ascii="仿宋" w:eastAsia="仿宋" w:hAnsi="仿宋" w:cs="仿宋" w:hint="eastAsia"/>
            <w:lang w:eastAsia="zh-CN"/>
          </w:rPr>
          <w:t>(四)、危机后教训与改进</w:t>
        </w:r>
        <w:r>
          <w:tab/>
        </w:r>
        <w:r>
          <w:fldChar w:fldCharType="begin"/>
        </w:r>
        <w:r>
          <w:instrText xml:space="preserve"> PAGEREF _Toc8431 \h </w:instrText>
        </w:r>
        <w:r>
          <w:fldChar w:fldCharType="separate"/>
        </w:r>
        <w:r>
          <w:t>33</w:t>
        </w:r>
        <w:r>
          <w:fldChar w:fldCharType="end"/>
        </w:r>
      </w:hyperlink>
    </w:p>
    <w:p>
      <w:pPr>
        <w:pStyle w:val="TOC1"/>
        <w:tabs>
          <w:tab w:val="right" w:leader="dot" w:pos="8306"/>
        </w:tabs>
      </w:pPr>
      <w:hyperlink w:anchor="_Toc1506" w:history="1">
        <w:r>
          <w:rPr>
            <w:rFonts w:ascii="仿宋" w:eastAsia="仿宋" w:hAnsi="仿宋" w:cs="仿宋" w:hint="eastAsia"/>
            <w:lang w:eastAsia="zh-CN"/>
          </w:rPr>
          <w:t>八、击剑项目实施进度计划</w:t>
        </w:r>
        <w:r>
          <w:tab/>
        </w:r>
        <w:r>
          <w:fldChar w:fldCharType="begin"/>
        </w:r>
        <w:r>
          <w:instrText xml:space="preserve"> PAGEREF _Toc1506 \h </w:instrText>
        </w:r>
        <w:r>
          <w:fldChar w:fldCharType="separate"/>
        </w:r>
        <w:r>
          <w:t>34</w:t>
        </w:r>
        <w:r>
          <w:fldChar w:fldCharType="end"/>
        </w:r>
      </w:hyperlink>
    </w:p>
    <w:p>
      <w:pPr>
        <w:pStyle w:val="TOC2"/>
        <w:tabs>
          <w:tab w:val="right" w:leader="dot" w:pos="8306"/>
        </w:tabs>
      </w:pPr>
      <w:hyperlink w:anchor="_Toc14183" w:history="1">
        <w:r>
          <w:rPr>
            <w:rFonts w:ascii="仿宋" w:eastAsia="仿宋" w:hAnsi="仿宋" w:cs="仿宋" w:hint="eastAsia"/>
            <w:lang w:eastAsia="zh-CN"/>
          </w:rPr>
          <w:t>(一)、建设周期</w:t>
        </w:r>
        <w:r>
          <w:tab/>
        </w:r>
        <w:r>
          <w:fldChar w:fldCharType="begin"/>
        </w:r>
        <w:r>
          <w:instrText xml:space="preserve"> PAGEREF _Toc14183 \h </w:instrText>
        </w:r>
        <w:r>
          <w:fldChar w:fldCharType="separate"/>
        </w:r>
        <w:r>
          <w:t>34</w:t>
        </w:r>
        <w:r>
          <w:fldChar w:fldCharType="end"/>
        </w:r>
      </w:hyperlink>
    </w:p>
    <w:p>
      <w:pPr>
        <w:pStyle w:val="TOC2"/>
        <w:tabs>
          <w:tab w:val="right" w:leader="dot" w:pos="8306"/>
        </w:tabs>
      </w:pPr>
      <w:hyperlink w:anchor="_Toc7085" w:history="1">
        <w:r>
          <w:rPr>
            <w:rFonts w:ascii="仿宋" w:eastAsia="仿宋" w:hAnsi="仿宋" w:cs="仿宋" w:hint="eastAsia"/>
            <w:lang w:eastAsia="zh-CN"/>
          </w:rPr>
          <w:t>(二)、建设进度</w:t>
        </w:r>
        <w:r>
          <w:tab/>
        </w:r>
        <w:r>
          <w:fldChar w:fldCharType="begin"/>
        </w:r>
        <w:r>
          <w:instrText xml:space="preserve"> PAGEREF _Toc7085 \h </w:instrText>
        </w:r>
        <w:r>
          <w:fldChar w:fldCharType="separate"/>
        </w:r>
        <w:r>
          <w:t>36</w:t>
        </w:r>
        <w:r>
          <w:fldChar w:fldCharType="end"/>
        </w:r>
      </w:hyperlink>
    </w:p>
    <w:p>
      <w:pPr>
        <w:pStyle w:val="TOC2"/>
        <w:tabs>
          <w:tab w:val="right" w:leader="dot" w:pos="8306"/>
        </w:tabs>
      </w:pPr>
      <w:hyperlink w:anchor="_Toc30344" w:history="1">
        <w:r>
          <w:rPr>
            <w:rFonts w:ascii="仿宋" w:eastAsia="仿宋" w:hAnsi="仿宋" w:cs="仿宋" w:hint="eastAsia"/>
            <w:lang w:eastAsia="zh-CN"/>
          </w:rPr>
          <w:t>(三)、进度安排注意事项</w:t>
        </w:r>
        <w:r>
          <w:tab/>
        </w:r>
        <w:r>
          <w:fldChar w:fldCharType="begin"/>
        </w:r>
        <w:r>
          <w:instrText xml:space="preserve"> PAGEREF _Toc30344 \h </w:instrText>
        </w:r>
        <w:r>
          <w:fldChar w:fldCharType="separate"/>
        </w:r>
        <w:r>
          <w:t>37</w:t>
        </w:r>
        <w:r>
          <w:fldChar w:fldCharType="end"/>
        </w:r>
      </w:hyperlink>
    </w:p>
    <w:p>
      <w:pPr>
        <w:pStyle w:val="TOC2"/>
        <w:tabs>
          <w:tab w:val="right" w:leader="dot" w:pos="8306"/>
        </w:tabs>
      </w:pPr>
      <w:hyperlink w:anchor="_Toc14435" w:history="1">
        <w:r>
          <w:rPr>
            <w:rFonts w:ascii="仿宋" w:eastAsia="仿宋" w:hAnsi="仿宋" w:cs="仿宋" w:hint="eastAsia"/>
            <w:lang w:eastAsia="zh-CN"/>
          </w:rPr>
          <w:t>(四)、人力资源配置</w:t>
        </w:r>
        <w:r>
          <w:tab/>
        </w:r>
        <w:r>
          <w:fldChar w:fldCharType="begin"/>
        </w:r>
        <w:r>
          <w:instrText xml:space="preserve"> PAGEREF _Toc14435 \h </w:instrText>
        </w:r>
        <w:r>
          <w:fldChar w:fldCharType="separate"/>
        </w:r>
        <w:r>
          <w:t>39</w:t>
        </w:r>
        <w:r>
          <w:fldChar w:fldCharType="end"/>
        </w:r>
      </w:hyperlink>
    </w:p>
    <w:p>
      <w:pPr>
        <w:pStyle w:val="TOC2"/>
        <w:tabs>
          <w:tab w:val="right" w:leader="dot" w:pos="8306"/>
        </w:tabs>
      </w:pPr>
      <w:hyperlink w:anchor="_Toc32571" w:history="1">
        <w:r>
          <w:rPr>
            <w:rFonts w:ascii="仿宋" w:eastAsia="仿宋" w:hAnsi="仿宋" w:cs="仿宋" w:hint="eastAsia"/>
            <w:lang w:eastAsia="zh-CN"/>
          </w:rPr>
          <w:t>(五)、员工培训</w:t>
        </w:r>
        <w:r>
          <w:tab/>
        </w:r>
        <w:r>
          <w:fldChar w:fldCharType="begin"/>
        </w:r>
        <w:r>
          <w:instrText xml:space="preserve"> PAGEREF _Toc32571 \h </w:instrText>
        </w:r>
        <w:r>
          <w:fldChar w:fldCharType="separate"/>
        </w:r>
        <w:r>
          <w:t>40</w:t>
        </w:r>
        <w:r>
          <w:fldChar w:fldCharType="end"/>
        </w:r>
      </w:hyperlink>
    </w:p>
    <w:p>
      <w:pPr>
        <w:pStyle w:val="TOC2"/>
        <w:tabs>
          <w:tab w:val="right" w:leader="dot" w:pos="8306"/>
        </w:tabs>
      </w:pPr>
      <w:hyperlink w:anchor="_Toc14952" w:history="1">
        <w:r>
          <w:rPr>
            <w:rFonts w:ascii="仿宋" w:eastAsia="仿宋" w:hAnsi="仿宋" w:cs="仿宋" w:hint="eastAsia"/>
            <w:lang w:eastAsia="zh-CN"/>
          </w:rPr>
          <w:t>(六)、击剑项目实施保障</w:t>
        </w:r>
        <w:r>
          <w:tab/>
        </w:r>
        <w:r>
          <w:fldChar w:fldCharType="begin"/>
        </w:r>
        <w:r>
          <w:instrText xml:space="preserve"> PAGEREF _Toc14952 \h </w:instrText>
        </w:r>
        <w:r>
          <w:fldChar w:fldCharType="separate"/>
        </w:r>
        <w:r>
          <w:t>41</w:t>
        </w:r>
        <w:r>
          <w:fldChar w:fldCharType="end"/>
        </w:r>
      </w:hyperlink>
    </w:p>
    <w:p>
      <w:pPr>
        <w:pStyle w:val="TOC1"/>
        <w:tabs>
          <w:tab w:val="right" w:leader="dot" w:pos="8306"/>
        </w:tabs>
      </w:pPr>
      <w:hyperlink w:anchor="_Toc31470" w:history="1">
        <w:r>
          <w:rPr>
            <w:rFonts w:ascii="仿宋" w:eastAsia="仿宋" w:hAnsi="仿宋" w:cs="仿宋" w:hint="eastAsia"/>
            <w:lang w:eastAsia="zh-CN"/>
          </w:rPr>
          <w:t>九、风险管理与应对策略</w:t>
        </w:r>
        <w:r>
          <w:tab/>
        </w:r>
        <w:r>
          <w:fldChar w:fldCharType="begin"/>
        </w:r>
        <w:r>
          <w:instrText xml:space="preserve"> PAGEREF _Toc31470 \h </w:instrText>
        </w:r>
        <w:r>
          <w:fldChar w:fldCharType="separate"/>
        </w:r>
        <w:r>
          <w:t>43</w:t>
        </w:r>
        <w:r>
          <w:fldChar w:fldCharType="end"/>
        </w:r>
      </w:hyperlink>
    </w:p>
    <w:p>
      <w:pPr>
        <w:pStyle w:val="TOC2"/>
        <w:tabs>
          <w:tab w:val="right" w:leader="dot" w:pos="8306"/>
        </w:tabs>
      </w:pPr>
      <w:hyperlink w:anchor="_Toc16297" w:history="1">
        <w:r>
          <w:rPr>
            <w:rFonts w:ascii="仿宋" w:eastAsia="仿宋" w:hAnsi="仿宋" w:cs="仿宋" w:hint="eastAsia"/>
            <w:lang w:eastAsia="zh-CN"/>
          </w:rPr>
          <w:t>(一)、风险管理流程</w:t>
        </w:r>
        <w:r>
          <w:tab/>
        </w:r>
        <w:r>
          <w:fldChar w:fldCharType="begin"/>
        </w:r>
        <w:r>
          <w:instrText xml:space="preserve"> PAGEREF _Toc16297 \h </w:instrText>
        </w:r>
        <w:r>
          <w:fldChar w:fldCharType="separate"/>
        </w:r>
        <w:r>
          <w:t>43</w:t>
        </w:r>
        <w:r>
          <w:fldChar w:fldCharType="end"/>
        </w:r>
      </w:hyperlink>
    </w:p>
    <w:p>
      <w:pPr>
        <w:pStyle w:val="TOC2"/>
        <w:tabs>
          <w:tab w:val="right" w:leader="dot" w:pos="8306"/>
        </w:tabs>
      </w:pPr>
      <w:hyperlink w:anchor="_Toc2375" w:history="1">
        <w:r>
          <w:rPr>
            <w:rFonts w:ascii="仿宋" w:eastAsia="仿宋" w:hAnsi="仿宋" w:cs="仿宋" w:hint="eastAsia"/>
            <w:lang w:eastAsia="zh-CN"/>
          </w:rPr>
          <w:t>(二)、风险识别与评估</w:t>
        </w:r>
        <w:r>
          <w:tab/>
        </w:r>
        <w:r>
          <w:fldChar w:fldCharType="begin"/>
        </w:r>
        <w:r>
          <w:instrText xml:space="preserve"> PAGEREF _Toc2375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3" w:history="1">
        <w:r>
          <w:rPr>
            <w:rFonts w:ascii="仿宋" w:eastAsia="仿宋" w:hAnsi="仿宋" w:cs="仿宋" w:hint="eastAsia"/>
            <w:lang w:eastAsia="zh-CN"/>
          </w:rPr>
          <w:t>(三)、风险控制与应对策略</w:t>
        </w:r>
        <w:r>
          <w:tab/>
        </w:r>
        <w:r>
          <w:fldChar w:fldCharType="begin"/>
        </w:r>
        <w:r>
          <w:instrText xml:space="preserve"> PAGEREF _Toc9453 \h </w:instrText>
        </w:r>
        <w:r>
          <w:fldChar w:fldCharType="separate"/>
        </w:r>
        <w:r>
          <w:t>48</w:t>
        </w:r>
        <w:r>
          <w:fldChar w:fldCharType="end"/>
        </w:r>
      </w:hyperlink>
    </w:p>
    <w:p>
      <w:pPr>
        <w:pStyle w:val="TOC2"/>
        <w:tabs>
          <w:tab w:val="right" w:leader="dot" w:pos="8306"/>
        </w:tabs>
      </w:pPr>
      <w:hyperlink w:anchor="_Toc26788" w:history="1">
        <w:r>
          <w:rPr>
            <w:rFonts w:ascii="仿宋" w:eastAsia="仿宋" w:hAnsi="仿宋" w:cs="仿宋" w:hint="eastAsia"/>
            <w:lang w:eastAsia="zh-CN"/>
          </w:rPr>
          <w:t>(四)、危机管理与应急预案</w:t>
        </w:r>
        <w:r>
          <w:tab/>
        </w:r>
        <w:r>
          <w:fldChar w:fldCharType="begin"/>
        </w:r>
        <w:r>
          <w:instrText xml:space="preserve"> PAGEREF _Toc26788 \h </w:instrText>
        </w:r>
        <w:r>
          <w:fldChar w:fldCharType="separate"/>
        </w:r>
        <w:r>
          <w:t>50</w:t>
        </w:r>
        <w:r>
          <w:fldChar w:fldCharType="end"/>
        </w:r>
      </w:hyperlink>
    </w:p>
    <w:p>
      <w:pPr>
        <w:pStyle w:val="TOC1"/>
        <w:tabs>
          <w:tab w:val="right" w:leader="dot" w:pos="8306"/>
        </w:tabs>
      </w:pPr>
      <w:hyperlink w:anchor="_Toc6388" w:history="1">
        <w:r>
          <w:rPr>
            <w:rFonts w:ascii="仿宋" w:eastAsia="仿宋" w:hAnsi="仿宋" w:cs="仿宋" w:hint="eastAsia"/>
            <w:lang w:eastAsia="zh-CN"/>
          </w:rPr>
          <w:t>十、社会责任与可持续发展</w:t>
        </w:r>
        <w:r>
          <w:tab/>
        </w:r>
        <w:r>
          <w:fldChar w:fldCharType="begin"/>
        </w:r>
        <w:r>
          <w:instrText xml:space="preserve"> PAGEREF _Toc6388 \h </w:instrText>
        </w:r>
        <w:r>
          <w:fldChar w:fldCharType="separate"/>
        </w:r>
        <w:r>
          <w:t>53</w:t>
        </w:r>
        <w:r>
          <w:fldChar w:fldCharType="end"/>
        </w:r>
      </w:hyperlink>
    </w:p>
    <w:p>
      <w:pPr>
        <w:pStyle w:val="TOC2"/>
        <w:tabs>
          <w:tab w:val="right" w:leader="dot" w:pos="8306"/>
        </w:tabs>
      </w:pPr>
      <w:hyperlink w:anchor="_Toc5976" w:history="1">
        <w:r>
          <w:rPr>
            <w:rFonts w:ascii="仿宋" w:eastAsia="仿宋" w:hAnsi="仿宋" w:cs="仿宋" w:hint="eastAsia"/>
            <w:lang w:eastAsia="zh-CN"/>
          </w:rPr>
          <w:t>(一)、社会责任理念</w:t>
        </w:r>
        <w:r>
          <w:tab/>
        </w:r>
        <w:r>
          <w:fldChar w:fldCharType="begin"/>
        </w:r>
        <w:r>
          <w:instrText xml:space="preserve"> PAGEREF _Toc5976 \h </w:instrText>
        </w:r>
        <w:r>
          <w:fldChar w:fldCharType="separate"/>
        </w:r>
        <w:r>
          <w:t>53</w:t>
        </w:r>
        <w:r>
          <w:fldChar w:fldCharType="end"/>
        </w:r>
      </w:hyperlink>
    </w:p>
    <w:p>
      <w:pPr>
        <w:pStyle w:val="TOC2"/>
        <w:tabs>
          <w:tab w:val="right" w:leader="dot" w:pos="8306"/>
        </w:tabs>
      </w:pPr>
      <w:hyperlink w:anchor="_Toc10534" w:history="1">
        <w:r>
          <w:rPr>
            <w:rFonts w:ascii="仿宋" w:eastAsia="仿宋" w:hAnsi="仿宋" w:cs="仿宋" w:hint="eastAsia"/>
            <w:lang w:eastAsia="zh-CN"/>
          </w:rPr>
          <w:t>(二)、公益活动与社区参与</w:t>
        </w:r>
        <w:r>
          <w:tab/>
        </w:r>
        <w:r>
          <w:fldChar w:fldCharType="begin"/>
        </w:r>
        <w:r>
          <w:instrText xml:space="preserve"> PAGEREF _Toc10534 \h </w:instrText>
        </w:r>
        <w:r>
          <w:fldChar w:fldCharType="separate"/>
        </w:r>
        <w:r>
          <w:t>54</w:t>
        </w:r>
        <w:r>
          <w:fldChar w:fldCharType="end"/>
        </w:r>
      </w:hyperlink>
    </w:p>
    <w:p>
      <w:pPr>
        <w:pStyle w:val="TOC2"/>
        <w:tabs>
          <w:tab w:val="right" w:leader="dot" w:pos="8306"/>
        </w:tabs>
      </w:pPr>
      <w:hyperlink w:anchor="_Toc23550" w:history="1">
        <w:r>
          <w:rPr>
            <w:rFonts w:ascii="仿宋" w:eastAsia="仿宋" w:hAnsi="仿宋" w:cs="仿宋" w:hint="eastAsia"/>
            <w:lang w:eastAsia="zh-CN"/>
          </w:rPr>
          <w:t>(三)、可持续发展策略</w:t>
        </w:r>
        <w:r>
          <w:tab/>
        </w:r>
        <w:r>
          <w:fldChar w:fldCharType="begin"/>
        </w:r>
        <w:r>
          <w:instrText xml:space="preserve"> PAGEREF _Toc23550 \h </w:instrText>
        </w:r>
        <w:r>
          <w:fldChar w:fldCharType="separate"/>
        </w:r>
        <w:r>
          <w:t>56</w:t>
        </w:r>
        <w:r>
          <w:fldChar w:fldCharType="end"/>
        </w:r>
      </w:hyperlink>
    </w:p>
    <w:p>
      <w:pPr>
        <w:pStyle w:val="TOC2"/>
        <w:tabs>
          <w:tab w:val="right" w:leader="dot" w:pos="8306"/>
        </w:tabs>
      </w:pPr>
      <w:hyperlink w:anchor="_Toc7457" w:history="1">
        <w:r>
          <w:rPr>
            <w:rFonts w:ascii="仿宋" w:eastAsia="仿宋" w:hAnsi="仿宋" w:cs="仿宋" w:hint="eastAsia"/>
            <w:lang w:eastAsia="zh-CN"/>
          </w:rPr>
          <w:t>(四)、企业文化与价值观</w:t>
        </w:r>
        <w:r>
          <w:tab/>
        </w:r>
        <w:r>
          <w:fldChar w:fldCharType="begin"/>
        </w:r>
        <w:r>
          <w:instrText xml:space="preserve"> PAGEREF _Toc7457 \h </w:instrText>
        </w:r>
        <w:r>
          <w:fldChar w:fldCharType="separate"/>
        </w:r>
        <w:r>
          <w:t>57</w:t>
        </w:r>
        <w:r>
          <w:fldChar w:fldCharType="end"/>
        </w:r>
      </w:hyperlink>
    </w:p>
    <w:p>
      <w:pPr>
        <w:pStyle w:val="TOC1"/>
        <w:tabs>
          <w:tab w:val="right" w:leader="dot" w:pos="8306"/>
        </w:tabs>
      </w:pPr>
      <w:hyperlink w:anchor="_Toc21864" w:history="1">
        <w:r>
          <w:rPr>
            <w:rFonts w:ascii="仿宋" w:eastAsia="仿宋" w:hAnsi="仿宋" w:cs="仿宋" w:hint="eastAsia"/>
            <w:lang w:eastAsia="zh-CN"/>
          </w:rPr>
          <w:t>十一、击剑项目环境保护</w:t>
        </w:r>
        <w:r>
          <w:tab/>
        </w:r>
        <w:r>
          <w:fldChar w:fldCharType="begin"/>
        </w:r>
        <w:r>
          <w:instrText xml:space="preserve"> PAGEREF _Toc21864 \h </w:instrText>
        </w:r>
        <w:r>
          <w:fldChar w:fldCharType="separate"/>
        </w:r>
        <w:r>
          <w:t>59</w:t>
        </w:r>
        <w:r>
          <w:fldChar w:fldCharType="end"/>
        </w:r>
      </w:hyperlink>
    </w:p>
    <w:p>
      <w:pPr>
        <w:pStyle w:val="TOC2"/>
        <w:tabs>
          <w:tab w:val="right" w:leader="dot" w:pos="8306"/>
        </w:tabs>
      </w:pPr>
      <w:hyperlink w:anchor="_Toc24433" w:history="1">
        <w:r>
          <w:rPr>
            <w:rFonts w:ascii="仿宋" w:eastAsia="仿宋" w:hAnsi="仿宋" w:cs="仿宋" w:hint="eastAsia"/>
            <w:lang w:eastAsia="zh-CN"/>
          </w:rPr>
          <w:t>(一)、击剑项目环境影响评估</w:t>
        </w:r>
        <w:r>
          <w:tab/>
        </w:r>
        <w:r>
          <w:fldChar w:fldCharType="begin"/>
        </w:r>
        <w:r>
          <w:instrText xml:space="preserve"> PAGEREF _Toc24433 \h </w:instrText>
        </w:r>
        <w:r>
          <w:fldChar w:fldCharType="separate"/>
        </w:r>
        <w:r>
          <w:t>59</w:t>
        </w:r>
        <w:r>
          <w:fldChar w:fldCharType="end"/>
        </w:r>
      </w:hyperlink>
    </w:p>
    <w:p>
      <w:pPr>
        <w:pStyle w:val="TOC2"/>
        <w:tabs>
          <w:tab w:val="right" w:leader="dot" w:pos="8306"/>
        </w:tabs>
      </w:pPr>
      <w:hyperlink w:anchor="_Toc30442" w:history="1">
        <w:r>
          <w:rPr>
            <w:rFonts w:ascii="仿宋" w:eastAsia="仿宋" w:hAnsi="仿宋" w:cs="仿宋" w:hint="eastAsia"/>
            <w:lang w:eastAsia="zh-CN"/>
          </w:rPr>
          <w:t>(二)、环境保护措施与方案</w:t>
        </w:r>
        <w:r>
          <w:tab/>
        </w:r>
        <w:r>
          <w:fldChar w:fldCharType="begin"/>
        </w:r>
        <w:r>
          <w:instrText xml:space="preserve"> PAGEREF _Toc30442 \h </w:instrText>
        </w:r>
        <w:r>
          <w:fldChar w:fldCharType="separate"/>
        </w:r>
        <w:r>
          <w:t>60</w:t>
        </w:r>
        <w:r>
          <w:fldChar w:fldCharType="end"/>
        </w:r>
      </w:hyperlink>
    </w:p>
    <w:p>
      <w:pPr>
        <w:pStyle w:val="TOC2"/>
        <w:tabs>
          <w:tab w:val="right" w:leader="dot" w:pos="8306"/>
        </w:tabs>
      </w:pPr>
      <w:hyperlink w:anchor="_Toc25900" w:history="1">
        <w:r>
          <w:rPr>
            <w:rFonts w:ascii="仿宋" w:eastAsia="仿宋" w:hAnsi="仿宋" w:cs="仿宋" w:hint="eastAsia"/>
            <w:lang w:eastAsia="zh-CN"/>
          </w:rPr>
          <w:t>(三)、生态恢复与补偿措施</w:t>
        </w:r>
        <w:r>
          <w:tab/>
        </w:r>
        <w:r>
          <w:fldChar w:fldCharType="begin"/>
        </w:r>
        <w:r>
          <w:instrText xml:space="preserve"> PAGEREF _Toc25900 \h </w:instrText>
        </w:r>
        <w:r>
          <w:fldChar w:fldCharType="separate"/>
        </w:r>
        <w:r>
          <w:t>62</w:t>
        </w:r>
        <w:r>
          <w:fldChar w:fldCharType="end"/>
        </w:r>
      </w:hyperlink>
    </w:p>
    <w:p>
      <w:pPr>
        <w:pStyle w:val="TOC2"/>
        <w:tabs>
          <w:tab w:val="right" w:leader="dot" w:pos="8306"/>
        </w:tabs>
      </w:pPr>
      <w:hyperlink w:anchor="_Toc15380" w:history="1">
        <w:r>
          <w:rPr>
            <w:rFonts w:ascii="仿宋" w:eastAsia="仿宋" w:hAnsi="仿宋" w:cs="仿宋" w:hint="eastAsia"/>
            <w:lang w:eastAsia="zh-CN"/>
          </w:rPr>
          <w:t>(四)、环境保护监测与评估</w:t>
        </w:r>
        <w:r>
          <w:tab/>
        </w:r>
        <w:r>
          <w:fldChar w:fldCharType="begin"/>
        </w:r>
        <w:r>
          <w:instrText xml:space="preserve"> PAGEREF _Toc15380 \h </w:instrText>
        </w:r>
        <w:r>
          <w:fldChar w:fldCharType="separate"/>
        </w:r>
        <w:r>
          <w:t>64</w:t>
        </w:r>
        <w:r>
          <w:fldChar w:fldCharType="end"/>
        </w:r>
      </w:hyperlink>
    </w:p>
    <w:p>
      <w:pPr>
        <w:pStyle w:val="TOC1"/>
        <w:tabs>
          <w:tab w:val="right" w:leader="dot" w:pos="8306"/>
        </w:tabs>
      </w:pPr>
      <w:hyperlink w:anchor="_Toc21321" w:history="1">
        <w:r>
          <w:rPr>
            <w:rFonts w:ascii="仿宋" w:eastAsia="仿宋" w:hAnsi="仿宋" w:cs="仿宋" w:hint="eastAsia"/>
            <w:lang w:eastAsia="zh-CN"/>
          </w:rPr>
          <w:t>十二、法律与合规性</w:t>
        </w:r>
        <w:r>
          <w:tab/>
        </w:r>
        <w:r>
          <w:fldChar w:fldCharType="begin"/>
        </w:r>
        <w:r>
          <w:instrText xml:space="preserve"> PAGEREF _Toc21321 \h </w:instrText>
        </w:r>
        <w:r>
          <w:fldChar w:fldCharType="separate"/>
        </w:r>
        <w:r>
          <w:t>66</w:t>
        </w:r>
        <w:r>
          <w:fldChar w:fldCharType="end"/>
        </w:r>
      </w:hyperlink>
    </w:p>
    <w:p>
      <w:pPr>
        <w:pStyle w:val="TOC2"/>
        <w:tabs>
          <w:tab w:val="right" w:leader="dot" w:pos="8306"/>
        </w:tabs>
      </w:pPr>
      <w:hyperlink w:anchor="_Toc30481" w:history="1">
        <w:r>
          <w:rPr>
            <w:rFonts w:ascii="仿宋" w:eastAsia="仿宋" w:hAnsi="仿宋" w:cs="仿宋" w:hint="eastAsia"/>
            <w:lang w:eastAsia="zh-CN"/>
          </w:rPr>
          <w:t>(一)、相关法律法规概述</w:t>
        </w:r>
        <w:r>
          <w:tab/>
        </w:r>
        <w:r>
          <w:fldChar w:fldCharType="begin"/>
        </w:r>
        <w:r>
          <w:instrText xml:space="preserve"> PAGEREF _Toc30481 \h </w:instrText>
        </w:r>
        <w:r>
          <w:fldChar w:fldCharType="separate"/>
        </w:r>
        <w:r>
          <w:t>66</w:t>
        </w:r>
        <w:r>
          <w:fldChar w:fldCharType="end"/>
        </w:r>
      </w:hyperlink>
    </w:p>
    <w:p>
      <w:pPr>
        <w:pStyle w:val="TOC2"/>
        <w:tabs>
          <w:tab w:val="right" w:leader="dot" w:pos="8306"/>
        </w:tabs>
      </w:pPr>
      <w:hyperlink w:anchor="_Toc22515" w:history="1">
        <w:r>
          <w:rPr>
            <w:rFonts w:ascii="仿宋" w:eastAsia="仿宋" w:hAnsi="仿宋" w:cs="仿宋" w:hint="eastAsia"/>
            <w:lang w:eastAsia="zh-CN"/>
          </w:rPr>
          <w:t>(二)、击剑项目合同管理</w:t>
        </w:r>
        <w:r>
          <w:tab/>
        </w:r>
        <w:r>
          <w:fldChar w:fldCharType="begin"/>
        </w:r>
        <w:r>
          <w:instrText xml:space="preserve"> PAGEREF _Toc22515 \h </w:instrText>
        </w:r>
        <w:r>
          <w:fldChar w:fldCharType="separate"/>
        </w:r>
        <w:r>
          <w:t>68</w:t>
        </w:r>
        <w:r>
          <w:fldChar w:fldCharType="end"/>
        </w:r>
      </w:hyperlink>
    </w:p>
    <w:p>
      <w:pPr>
        <w:pStyle w:val="TOC2"/>
        <w:tabs>
          <w:tab w:val="right" w:leader="dot" w:pos="8306"/>
        </w:tabs>
      </w:pPr>
      <w:hyperlink w:anchor="_Toc30544" w:history="1">
        <w:r>
          <w:rPr>
            <w:rFonts w:ascii="仿宋" w:eastAsia="仿宋" w:hAnsi="仿宋" w:cs="仿宋" w:hint="eastAsia"/>
            <w:lang w:eastAsia="zh-CN"/>
          </w:rPr>
          <w:t>(三)、知识产权保护</w:t>
        </w:r>
        <w:r>
          <w:tab/>
        </w:r>
        <w:r>
          <w:fldChar w:fldCharType="begin"/>
        </w:r>
        <w:r>
          <w:instrText xml:space="preserve"> PAGEREF _Toc30544 \h </w:instrText>
        </w:r>
        <w:r>
          <w:fldChar w:fldCharType="separate"/>
        </w:r>
        <w:r>
          <w:t>70</w:t>
        </w:r>
        <w:r>
          <w:fldChar w:fldCharType="end"/>
        </w:r>
      </w:hyperlink>
    </w:p>
    <w:p>
      <w:pPr>
        <w:pStyle w:val="TOC2"/>
        <w:tabs>
          <w:tab w:val="right" w:leader="dot" w:pos="8306"/>
        </w:tabs>
      </w:pPr>
      <w:hyperlink w:anchor="_Toc7970" w:history="1">
        <w:r>
          <w:rPr>
            <w:rFonts w:ascii="仿宋" w:eastAsia="仿宋" w:hAnsi="仿宋" w:cs="仿宋" w:hint="eastAsia"/>
            <w:lang w:eastAsia="zh-CN"/>
          </w:rPr>
          <w:t>(四)、劳动法规与员工权益</w:t>
        </w:r>
        <w:r>
          <w:tab/>
        </w:r>
        <w:r>
          <w:fldChar w:fldCharType="begin"/>
        </w:r>
        <w:r>
          <w:instrText xml:space="preserve"> PAGEREF _Toc7970 \h </w:instrText>
        </w:r>
        <w:r>
          <w:fldChar w:fldCharType="separate"/>
        </w:r>
        <w:r>
          <w:t>71</w:t>
        </w:r>
        <w:r>
          <w:fldChar w:fldCharType="end"/>
        </w:r>
      </w:hyperlink>
    </w:p>
    <w:p>
      <w:pPr>
        <w:pStyle w:val="TOC2"/>
        <w:tabs>
          <w:tab w:val="right" w:leader="dot" w:pos="8306"/>
        </w:tabs>
      </w:pPr>
      <w:hyperlink w:anchor="_Toc29215" w:history="1">
        <w:r>
          <w:rPr>
            <w:rFonts w:ascii="仿宋" w:eastAsia="仿宋" w:hAnsi="仿宋" w:cs="仿宋" w:hint="eastAsia"/>
            <w:lang w:eastAsia="zh-CN"/>
          </w:rPr>
          <w:t>(五)、环境保护法规遵循</w:t>
        </w:r>
        <w:r>
          <w:tab/>
        </w:r>
        <w:r>
          <w:fldChar w:fldCharType="begin"/>
        </w:r>
        <w:r>
          <w:instrText xml:space="preserve"> PAGEREF _Toc29215 \h </w:instrText>
        </w:r>
        <w:r>
          <w:fldChar w:fldCharType="separate"/>
        </w:r>
        <w:r>
          <w:t>73</w:t>
        </w:r>
        <w:r>
          <w:fldChar w:fldCharType="end"/>
        </w:r>
      </w:hyperlink>
    </w:p>
    <w:p>
      <w:pPr>
        <w:pStyle w:val="TOC1"/>
        <w:tabs>
          <w:tab w:val="right" w:leader="dot" w:pos="8306"/>
        </w:tabs>
      </w:pPr>
      <w:hyperlink w:anchor="_Toc17724" w:history="1">
        <w:r>
          <w:rPr>
            <w:rFonts w:ascii="仿宋" w:eastAsia="仿宋" w:hAnsi="仿宋" w:cs="仿宋" w:hint="eastAsia"/>
            <w:lang w:eastAsia="zh-CN"/>
          </w:rPr>
          <w:t>十三、击剑项目监督与评估</w:t>
        </w:r>
        <w:r>
          <w:tab/>
        </w:r>
        <w:r>
          <w:fldChar w:fldCharType="begin"/>
        </w:r>
        <w:r>
          <w:instrText xml:space="preserve"> PAGEREF _Toc17724 \h </w:instrText>
        </w:r>
        <w:r>
          <w:fldChar w:fldCharType="separate"/>
        </w:r>
        <w:r>
          <w:t>74</w:t>
        </w:r>
        <w:r>
          <w:fldChar w:fldCharType="end"/>
        </w:r>
      </w:hyperlink>
    </w:p>
    <w:p>
      <w:pPr>
        <w:pStyle w:val="TOC2"/>
        <w:tabs>
          <w:tab w:val="right" w:leader="dot" w:pos="8306"/>
        </w:tabs>
      </w:pPr>
      <w:hyperlink w:anchor="_Toc9561" w:history="1">
        <w:r>
          <w:rPr>
            <w:rFonts w:ascii="仿宋" w:eastAsia="仿宋" w:hAnsi="仿宋" w:cs="仿宋" w:hint="eastAsia"/>
            <w:lang w:eastAsia="zh-CN"/>
          </w:rPr>
          <w:t>(一)、监督机构及职责</w:t>
        </w:r>
        <w:r>
          <w:tab/>
        </w:r>
        <w:r>
          <w:fldChar w:fldCharType="begin"/>
        </w:r>
        <w:r>
          <w:instrText xml:space="preserve"> PAGEREF _Toc9561 \h </w:instrText>
        </w:r>
        <w:r>
          <w:fldChar w:fldCharType="separate"/>
        </w:r>
        <w:r>
          <w:t>74</w:t>
        </w:r>
        <w:r>
          <w:fldChar w:fldCharType="end"/>
        </w:r>
      </w:hyperlink>
    </w:p>
    <w:p>
      <w:pPr>
        <w:pStyle w:val="TOC2"/>
        <w:tabs>
          <w:tab w:val="right" w:leader="dot" w:pos="8306"/>
        </w:tabs>
      </w:pPr>
      <w:hyperlink w:anchor="_Toc32660" w:history="1">
        <w:r>
          <w:rPr>
            <w:rFonts w:ascii="仿宋" w:eastAsia="仿宋" w:hAnsi="仿宋" w:cs="仿宋" w:hint="eastAsia"/>
            <w:lang w:eastAsia="zh-CN"/>
          </w:rPr>
          <w:t>(二)、监测与评估指标体系</w:t>
        </w:r>
        <w:r>
          <w:tab/>
        </w:r>
        <w:r>
          <w:fldChar w:fldCharType="begin"/>
        </w:r>
        <w:r>
          <w:instrText xml:space="preserve"> PAGEREF _Toc32660 \h </w:instrText>
        </w:r>
        <w:r>
          <w:fldChar w:fldCharType="separate"/>
        </w:r>
        <w:r>
          <w:t>76</w:t>
        </w:r>
        <w:r>
          <w:fldChar w:fldCharType="end"/>
        </w:r>
      </w:hyperlink>
    </w:p>
    <w:p>
      <w:pPr>
        <w:pStyle w:val="TOC2"/>
        <w:tabs>
          <w:tab w:val="right" w:leader="dot" w:pos="8306"/>
        </w:tabs>
      </w:pPr>
      <w:hyperlink w:anchor="_Toc11358" w:history="1">
        <w:r>
          <w:rPr>
            <w:rFonts w:ascii="仿宋" w:eastAsia="仿宋" w:hAnsi="仿宋" w:cs="仿宋" w:hint="eastAsia"/>
            <w:lang w:eastAsia="zh-CN"/>
          </w:rPr>
          <w:t>(三)、监督与评估周期</w:t>
        </w:r>
        <w:r>
          <w:tab/>
        </w:r>
        <w:r>
          <w:fldChar w:fldCharType="begin"/>
        </w:r>
        <w:r>
          <w:instrText xml:space="preserve"> PAGEREF _Toc11358 \h </w:instrText>
        </w:r>
        <w:r>
          <w:fldChar w:fldCharType="separate"/>
        </w:r>
        <w:r>
          <w:t>78</w:t>
        </w:r>
        <w:r>
          <w:fldChar w:fldCharType="end"/>
        </w:r>
      </w:hyperlink>
    </w:p>
    <w:p>
      <w:pPr>
        <w:pStyle w:val="TOC2"/>
        <w:tabs>
          <w:tab w:val="right" w:leader="dot" w:pos="8306"/>
        </w:tabs>
      </w:pPr>
      <w:hyperlink w:anchor="_Toc12794" w:history="1">
        <w:r>
          <w:rPr>
            <w:rFonts w:ascii="仿宋" w:eastAsia="仿宋" w:hAnsi="仿宋" w:cs="仿宋" w:hint="eastAsia"/>
            <w:lang w:eastAsia="zh-CN"/>
          </w:rPr>
          <w:t>(四)、监督与评估报告</w:t>
        </w:r>
        <w:r>
          <w:tab/>
        </w:r>
        <w:r>
          <w:fldChar w:fldCharType="begin"/>
        </w:r>
        <w:r>
          <w:instrText xml:space="preserve"> PAGEREF _Toc12794 \h </w:instrText>
        </w:r>
        <w:r>
          <w:fldChar w:fldCharType="separate"/>
        </w:r>
        <w:r>
          <w:t>80</w:t>
        </w:r>
        <w:r>
          <w:fldChar w:fldCharType="end"/>
        </w:r>
      </w:hyperlink>
    </w:p>
    <w:p>
      <w:pPr>
        <w:pStyle w:val="TOC1"/>
        <w:tabs>
          <w:tab w:val="right" w:leader="dot" w:pos="8306"/>
        </w:tabs>
      </w:pPr>
      <w:hyperlink w:anchor="_Toc491" w:history="1">
        <w:r>
          <w:rPr>
            <w:rFonts w:ascii="仿宋" w:eastAsia="仿宋" w:hAnsi="仿宋" w:cs="仿宋" w:hint="eastAsia"/>
            <w:lang w:eastAsia="zh-CN"/>
          </w:rPr>
          <w:t>十四、未来发展战略</w:t>
        </w:r>
        <w:r>
          <w:tab/>
        </w:r>
        <w:r>
          <w:fldChar w:fldCharType="begin"/>
        </w:r>
        <w:r>
          <w:instrText xml:space="preserve"> PAGEREF _Toc491 \h </w:instrText>
        </w:r>
        <w:r>
          <w:fldChar w:fldCharType="separate"/>
        </w:r>
        <w:r>
          <w:t>82</w:t>
        </w:r>
        <w:r>
          <w:fldChar w:fldCharType="end"/>
        </w:r>
      </w:hyperlink>
    </w:p>
    <w:p>
      <w:pPr>
        <w:pStyle w:val="TOC2"/>
        <w:tabs>
          <w:tab w:val="right" w:leader="dot" w:pos="8306"/>
        </w:tabs>
      </w:pPr>
      <w:hyperlink w:anchor="_Toc8636" w:history="1">
        <w:r>
          <w:rPr>
            <w:rFonts w:ascii="仿宋" w:eastAsia="仿宋" w:hAnsi="仿宋" w:cs="仿宋" w:hint="eastAsia"/>
            <w:lang w:eastAsia="zh-CN"/>
          </w:rPr>
          <w:t>(一)、未来市场定位与业务拓展</w:t>
        </w:r>
        <w:r>
          <w:tab/>
        </w:r>
        <w:r>
          <w:fldChar w:fldCharType="begin"/>
        </w:r>
        <w:r>
          <w:instrText xml:space="preserve"> PAGEREF _Toc8636 \h </w:instrText>
        </w:r>
        <w:r>
          <w:fldChar w:fldCharType="separate"/>
        </w:r>
        <w:r>
          <w:t>82</w:t>
        </w:r>
        <w:r>
          <w:fldChar w:fldCharType="end"/>
        </w:r>
      </w:hyperlink>
    </w:p>
    <w:p>
      <w:pPr>
        <w:pStyle w:val="TOC2"/>
        <w:tabs>
          <w:tab w:val="right" w:leader="dot" w:pos="8306"/>
        </w:tabs>
      </w:pPr>
      <w:hyperlink w:anchor="_Toc15754" w:history="1">
        <w:r>
          <w:rPr>
            <w:rFonts w:ascii="仿宋" w:eastAsia="仿宋" w:hAnsi="仿宋" w:cs="仿宋" w:hint="eastAsia"/>
            <w:lang w:eastAsia="zh-CN"/>
          </w:rPr>
          <w:t>(二)、技术创新与研发方向</w:t>
        </w:r>
        <w:r>
          <w:tab/>
        </w:r>
        <w:r>
          <w:fldChar w:fldCharType="begin"/>
        </w:r>
        <w:r>
          <w:instrText xml:space="preserve"> PAGEREF _Toc15754 \h </w:instrText>
        </w:r>
        <w:r>
          <w:fldChar w:fldCharType="separate"/>
        </w:r>
        <w:r>
          <w:t>84</w:t>
        </w:r>
        <w:r>
          <w:fldChar w:fldCharType="end"/>
        </w:r>
      </w:hyperlink>
    </w:p>
    <w:p>
      <w:pPr>
        <w:pStyle w:val="TOC2"/>
        <w:tabs>
          <w:tab w:val="right" w:leader="dot" w:pos="8306"/>
        </w:tabs>
      </w:pPr>
      <w:hyperlink w:anchor="_Toc14796" w:history="1">
        <w:r>
          <w:rPr>
            <w:rFonts w:ascii="仿宋" w:eastAsia="仿宋" w:hAnsi="仿宋" w:cs="仿宋" w:hint="eastAsia"/>
            <w:lang w:eastAsia="zh-CN"/>
          </w:rPr>
          <w:t>(三)、国际化战略与全球市场</w:t>
        </w:r>
        <w:r>
          <w:tab/>
        </w:r>
        <w:r>
          <w:fldChar w:fldCharType="begin"/>
        </w:r>
        <w:r>
          <w:instrText xml:space="preserve"> PAGEREF _Toc14796 \h </w:instrText>
        </w:r>
        <w:r>
          <w:fldChar w:fldCharType="separate"/>
        </w:r>
        <w:r>
          <w:t>86</w:t>
        </w:r>
        <w:r>
          <w:fldChar w:fldCharType="end"/>
        </w:r>
      </w:hyperlink>
    </w:p>
    <w:p>
      <w:pPr>
        <w:pStyle w:val="TOC2"/>
        <w:tabs>
          <w:tab w:val="right" w:leader="dot" w:pos="8306"/>
        </w:tabs>
      </w:pPr>
      <w:hyperlink w:anchor="_Toc20917" w:history="1">
        <w:r>
          <w:rPr>
            <w:rFonts w:ascii="仿宋" w:eastAsia="仿宋" w:hAnsi="仿宋" w:cs="仿宋" w:hint="eastAsia"/>
            <w:lang w:eastAsia="zh-CN"/>
          </w:rPr>
          <w:t>(四)、可持续发展战略</w:t>
        </w:r>
        <w:r>
          <w:tab/>
        </w:r>
        <w:r>
          <w:fldChar w:fldCharType="begin"/>
        </w:r>
        <w:r>
          <w:instrText xml:space="preserve"> PAGEREF _Toc20917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击剑项目复杂性日益增加，全面而科学的击剑项目管理方法论对于确保击剑项目成功至关重要。本击剑项目报告系统阐述了击剑项目启动、规划、执行、监控与收尾的全过程，强调在动态环境中对策略的灵活调整与优化。报告旨在提供一套适应性强、实用性高的击剑项目管理框架，便于读者掌握和应用于实际工作中。在此，我们明确指出报告内容仅限于学习交流之目的，严禁用于任何商业用途，力求促进击剑项目管理知识的普及与提升。</w:t>
      </w:r>
    </w:p>
    <w:p>
      <w:pPr>
        <w:pStyle w:val="Heading1"/>
        <w:ind w:firstLine="560" w:firstLineChars="200"/>
        <w:rPr>
          <w:rFonts w:ascii="仿宋" w:eastAsia="仿宋" w:hAnsi="仿宋" w:cs="仿宋" w:hint="eastAsia"/>
          <w:sz w:val="28"/>
          <w:lang w:eastAsia="zh-CN"/>
        </w:rPr>
      </w:pPr>
      <w:bookmarkStart w:id="2" w:name="_Toc12562"/>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1608"/>
      <w:r>
        <w:rPr>
          <w:rFonts w:ascii="仿宋" w:eastAsia="仿宋" w:hAnsi="仿宋" w:cs="仿宋" w:hint="eastAsia"/>
          <w:lang w:eastAsia="zh-CN"/>
        </w:rPr>
        <w:t>(一)、击剑项目承办单位基本情况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一、击剑项目承办单位基本情况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252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公司的综合投资回报率为XX%，在击剑项目、市场推广和研发等方面的投资取得了良好的回报。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23344"/>
      <w:r>
        <w:rPr>
          <w:rFonts w:ascii="仿宋" w:eastAsia="仿宋" w:hAnsi="仿宋" w:cs="仿宋" w:hint="eastAsia"/>
          <w:sz w:val="28"/>
          <w:lang w:eastAsia="zh-CN"/>
        </w:rPr>
        <w:t>二、击剑项目选址说明</w:t>
      </w:r>
      <w:bookmarkEnd w:id="5"/>
    </w:p>
    <w:p>
      <w:pPr>
        <w:pStyle w:val="Heading2"/>
        <w:rPr>
          <w:rFonts w:ascii="仿宋" w:eastAsia="仿宋" w:hAnsi="仿宋" w:cs="仿宋" w:hint="eastAsia"/>
          <w:lang w:eastAsia="zh-CN"/>
        </w:rPr>
      </w:pPr>
      <w:bookmarkStart w:id="6" w:name="_Toc9447"/>
      <w:r>
        <w:rPr>
          <w:rFonts w:ascii="仿宋" w:eastAsia="仿宋" w:hAnsi="仿宋" w:cs="仿宋" w:hint="eastAsia"/>
          <w:lang w:eastAsia="zh-CN"/>
        </w:rPr>
        <w:t>(一)、击剑项目选址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选址位于XXXX市XXXX区XXXX街道XXXX路，地理位置优越，地势平坦，交通便利。附近有多条主要道路交汇，便于原材料的运输和成品的配送。地理位置的优越性将为击剑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击剑项目用地的合规性。经过详细的规划和评估，选址地区的用地性质、容积率、绿化率等指标将被科学确定，以满足击剑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57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选址地区的用地性质被确定为工业用地，以支持击剑项目的生产和运营。确保用地性质符合地方规划，并满足击剑项目的实际需求。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根据地区规划和建设标准，设定合理的容积率。容积率的设定要考虑击剑项目的建筑需求，确保建筑的布局紧凑，用地高效利用。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确保击剑项目选址地区的绿化率符合环保法规的要求。通过科学的绿化设计，提高绿化率，改善周边环境，为员工提供良好的工作生活环境。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232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垂直建筑设计： 针对击剑项目的实际需求，考虑采用垂直建筑设计，提高建筑的层数，减小占地面积。这将有助于在有限的用地内实现更大的建筑容积。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3029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击剑项目的原材料运输和成品配送提供了便捷的通道。地理位置的优越性将成为总图布置方案的首要考虑因素，确保击剑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击剑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击剑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击剑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44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选址综合评价是对所有选址因素进行全面权衡和评估的过程，包括地理位置、交通便利性、用地控制指标等多个方面。通过科学的评价方法，确保最终选址符合击剑项目的长期发展需求和可行性要求。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选址地点的地理位置是综合评价的首要因素。地理位置的优越性将为击剑项目的成功实施提供战略优势。通过全面利用地理位置，确保击剑项目在市场接触、原材料供应、成品销售等方面具备便利条件。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综合评价将充分考虑选址地区的交通便利性。主要道路的交汇、交通流畅性等因素将被纳入考虑范围。通过科学评估交通状况，确保击剑项目的运输通道顺畅，为物流和员工的出行提供良好保障。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用地控制指标是综合评价中的重要组成部分。通过科学制定用地控制指标，明确用地性质、用途、容积率等，确保用地的规划与击剑项目的实际需求相符。这有助于用地的科学利用和可持续性发展。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击剑项目的空间布局合理有序。绿化空间、建筑布局、功能区域划分等因素将在总图布置中得到综合考虑，为击剑项目提供良好的空间环境。</w:t>
      </w:r>
    </w:p>
    <w:p>
      <w:pPr>
        <w:pStyle w:val="Heading1"/>
        <w:ind w:firstLine="560" w:firstLineChars="200"/>
        <w:rPr>
          <w:rFonts w:ascii="仿宋" w:eastAsia="仿宋" w:hAnsi="仿宋" w:cs="仿宋" w:hint="eastAsia"/>
          <w:sz w:val="28"/>
          <w:lang w:eastAsia="zh-CN"/>
        </w:rPr>
      </w:pPr>
      <w:bookmarkStart w:id="11" w:name="_Toc16060"/>
      <w:r>
        <w:rPr>
          <w:rFonts w:ascii="仿宋" w:eastAsia="仿宋" w:hAnsi="仿宋" w:cs="仿宋" w:hint="eastAsia"/>
          <w:sz w:val="28"/>
          <w:lang w:eastAsia="zh-CN"/>
        </w:rPr>
        <w:t>三、建设规划</w:t>
      </w:r>
      <w:bookmarkEnd w:id="11"/>
    </w:p>
    <w:p>
      <w:pPr>
        <w:pStyle w:val="Heading2"/>
        <w:rPr>
          <w:rFonts w:ascii="仿宋" w:eastAsia="仿宋" w:hAnsi="仿宋" w:cs="仿宋" w:hint="eastAsia"/>
          <w:lang w:eastAsia="zh-CN"/>
        </w:rPr>
      </w:pPr>
      <w:bookmarkStart w:id="12" w:name="_Toc894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3" w:name="_Toc1500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击剑项目总征地面积XXXX平方米（折合约XX亩），其中：净用地面积XXXX平方米（红线范围折合约XX亩）。击剑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所占用的地面积充分考虑了红线范围，确保了击剑项目的合规性和可持续发展。规划建设主体工程和计容建筑面积的设定旨在满足击剑项目的生产和办公需求，为企业提供充足的工作空间。预计的建筑工程投资将用于击剑项目的基础设施建设，为击剑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计划购置设备共计XX台（套），设备购置费XXXX万元。这些设备涵盖了生产、研发和办公等多个领域，包括先进的生产设备、办公设备和实验室设备等。设备购置费用的投入将确保击剑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计划总投资XXXX万元，预计年实现营业收入XXXX万元。这一部分涵盖了整个击剑项目的经济规模和财务计划。总投资将用于击剑项目的建设、设备购置、人才引进等多个方面，确保击剑项目的全面发展。预计年实现的营业收入则是对击剑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4" w:name="_Toc18846"/>
      <w:r>
        <w:rPr>
          <w:rFonts w:ascii="仿宋" w:eastAsia="仿宋" w:hAnsi="仿宋" w:cs="仿宋" w:hint="eastAsia"/>
          <w:sz w:val="28"/>
          <w:lang w:eastAsia="zh-CN"/>
        </w:rPr>
        <w:t>四、工艺分析</w:t>
      </w:r>
      <w:bookmarkEnd w:id="14"/>
    </w:p>
    <w:p>
      <w:pPr>
        <w:pStyle w:val="Heading2"/>
        <w:rPr>
          <w:rFonts w:ascii="仿宋" w:eastAsia="仿宋" w:hAnsi="仿宋" w:cs="仿宋" w:hint="eastAsia"/>
          <w:lang w:eastAsia="zh-CN"/>
        </w:rPr>
      </w:pPr>
      <w:bookmarkStart w:id="15" w:name="_Toc2910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击剑项目中显现出多层面的复杂性和有机性。其系统性突显在对广泛技术领域的全面规划和整合，要求各技术要素相互协调，以确保击剑项目整体协同。这种系统性要求技术管理者在击剑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击剑项目进步的引擎。这种创新力使技术管理不仅仅是问题应对，更是击剑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另一方面，技术管理体现出综合性。它要求在不同领域中进行全面考虑，将各种技术要素有机融合，以实现更高水平和更大范围的效果。技术管理者需要跨领域协调，确保击剑项目技术方案的综合有效性。</w:t>
      </w:r>
    </w:p>
    <w:p>
      <w:pPr>
        <w:pStyle w:val="Heading2"/>
        <w:ind w:firstLine="560" w:firstLineChars="200"/>
        <w:rPr>
          <w:rFonts w:ascii="仿宋" w:eastAsia="仿宋" w:hAnsi="仿宋" w:cs="仿宋" w:hint="eastAsia"/>
          <w:sz w:val="28"/>
          <w:lang w:eastAsia="zh-CN"/>
        </w:rPr>
      </w:pPr>
      <w:bookmarkStart w:id="16" w:name="_Toc13515"/>
      <w:r>
        <w:rPr>
          <w:rFonts w:ascii="仿宋" w:eastAsia="仿宋" w:hAnsi="仿宋" w:cs="仿宋" w:hint="eastAsia"/>
          <w:sz w:val="28"/>
          <w:lang w:eastAsia="zh-CN"/>
        </w:rPr>
        <w:t>(二)、击剑项目工艺技术设计方案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击剑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在选择工艺设备时，需要考虑其性能、稳定性和可维护性。设备应符合击剑项目的实际需求，并与整个生产流程协同工作，确保设备的使用不成为击剑项目的瓶颈。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7" w:name="_Toc1900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击剑项目投资风险，最大限度地减少总体击剑项目成本。在投资击剑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击剑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击剑项目的生产设备具备最佳性能和效益，以满足击剑项目长期的发展需求。</w:t>
      </w:r>
    </w:p>
    <w:p>
      <w:pPr>
        <w:pStyle w:val="Heading1"/>
        <w:ind w:firstLine="560" w:firstLineChars="200"/>
        <w:rPr>
          <w:rFonts w:ascii="仿宋" w:eastAsia="仿宋" w:hAnsi="仿宋" w:cs="仿宋" w:hint="eastAsia"/>
          <w:sz w:val="28"/>
          <w:lang w:eastAsia="zh-CN"/>
        </w:rPr>
      </w:pPr>
      <w:bookmarkStart w:id="18" w:name="_Toc31605"/>
      <w:r>
        <w:rPr>
          <w:rFonts w:ascii="仿宋" w:eastAsia="仿宋" w:hAnsi="仿宋" w:cs="仿宋" w:hint="eastAsia"/>
          <w:sz w:val="28"/>
          <w:lang w:eastAsia="zh-CN"/>
        </w:rPr>
        <w:t>五、员工福利与企业文化</w:t>
      </w:r>
      <w:bookmarkEnd w:id="18"/>
    </w:p>
    <w:p>
      <w:pPr>
        <w:pStyle w:val="Heading2"/>
        <w:rPr>
          <w:rFonts w:ascii="仿宋" w:eastAsia="仿宋" w:hAnsi="仿宋" w:cs="仿宋" w:hint="eastAsia"/>
          <w:lang w:eastAsia="zh-CN"/>
        </w:rPr>
      </w:pPr>
      <w:bookmarkStart w:id="19" w:name="_Toc10574"/>
      <w:r>
        <w:rPr>
          <w:rFonts w:ascii="仿宋" w:eastAsia="仿宋" w:hAnsi="仿宋" w:cs="仿宋" w:hint="eastAsia"/>
          <w:lang w:eastAsia="zh-CN"/>
        </w:rPr>
        <w:t>(一)、员工福利政策</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0" w:name="_Toc22705"/>
      <w:r>
        <w:rPr>
          <w:rFonts w:ascii="仿宋" w:eastAsia="仿宋" w:hAnsi="仿宋" w:cs="仿宋" w:hint="eastAsia"/>
          <w:sz w:val="28"/>
          <w:lang w:eastAsia="zh-CN"/>
        </w:rPr>
        <w:t>(二)、团队建设与员工培训</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1" w:name="_Toc26479"/>
      <w:r>
        <w:rPr>
          <w:rFonts w:ascii="仿宋" w:eastAsia="仿宋" w:hAnsi="仿宋" w:cs="仿宋" w:hint="eastAsia"/>
          <w:sz w:val="28"/>
          <w:lang w:eastAsia="zh-CN"/>
        </w:rPr>
        <w:t>(三)、企业文化建设</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2" w:name="_Toc19829"/>
      <w:r>
        <w:rPr>
          <w:rFonts w:ascii="仿宋" w:eastAsia="仿宋" w:hAnsi="仿宋" w:cs="仿宋" w:hint="eastAsia"/>
          <w:sz w:val="28"/>
          <w:lang w:eastAsia="zh-CN"/>
        </w:rPr>
        <w:t>(四)、员工健康与工作平衡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3" w:name="_Toc27090"/>
      <w:r>
        <w:rPr>
          <w:rFonts w:ascii="仿宋" w:eastAsia="仿宋" w:hAnsi="仿宋" w:cs="仿宋" w:hint="eastAsia"/>
          <w:sz w:val="28"/>
          <w:lang w:eastAsia="zh-CN"/>
        </w:rPr>
        <w:t>六、击剑项目投资可行性分析</w:t>
      </w:r>
      <w:bookmarkEnd w:id="23"/>
    </w:p>
    <w:p>
      <w:pPr>
        <w:pStyle w:val="Heading2"/>
        <w:rPr>
          <w:rFonts w:ascii="仿宋" w:eastAsia="仿宋" w:hAnsi="仿宋" w:cs="仿宋" w:hint="eastAsia"/>
          <w:lang w:eastAsia="zh-CN"/>
        </w:rPr>
      </w:pPr>
      <w:bookmarkStart w:id="24" w:name="_Toc23000"/>
      <w:r>
        <w:rPr>
          <w:rFonts w:ascii="仿宋" w:eastAsia="仿宋" w:hAnsi="仿宋" w:cs="仿宋" w:hint="eastAsia"/>
          <w:lang w:eastAsia="zh-CN"/>
        </w:rPr>
        <w:t>(一)、击剑项目估算说明</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击剑项目建设成本估算：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击剑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击剑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击剑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击剑项目技术难点和可能出现的问题进行评估；政策风险则需要了解相关政策法规的变化对击剑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击剑项目可能需要投入一定的资金用于建设环保设施，符合环境法规的要求；社会责任活动费用可以用于企业参与社会公益、员工培训等。通过综合考虑这些因素，企业可以更好地履行社会责任，提高击剑项目的可持续性和社会接受度。</w:t>
      </w:r>
    </w:p>
    <w:p>
      <w:pPr>
        <w:pStyle w:val="Heading2"/>
        <w:ind w:firstLine="560" w:firstLineChars="200"/>
        <w:rPr>
          <w:rFonts w:ascii="仿宋" w:eastAsia="仿宋" w:hAnsi="仿宋" w:cs="仿宋" w:hint="eastAsia"/>
          <w:sz w:val="28"/>
          <w:lang w:eastAsia="zh-CN"/>
        </w:rPr>
      </w:pPr>
      <w:bookmarkStart w:id="25" w:name="_Toc26916"/>
      <w:r>
        <w:rPr>
          <w:rFonts w:ascii="仿宋" w:eastAsia="仿宋" w:hAnsi="仿宋" w:cs="仿宋" w:hint="eastAsia"/>
          <w:sz w:val="28"/>
          <w:lang w:eastAsia="zh-CN"/>
        </w:rPr>
        <w:t>(二)、击剑项目总投资估算</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6" w:name="_Toc20762"/>
      <w:r>
        <w:rPr>
          <w:rFonts w:ascii="仿宋" w:eastAsia="仿宋" w:hAnsi="仿宋" w:cs="仿宋" w:hint="eastAsia"/>
          <w:sz w:val="28"/>
          <w:lang w:eastAsia="zh-CN"/>
        </w:rPr>
        <w:t>(三)、资金筹措</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资金筹措是击剑项目实施的关键一环，需要灵活运用多种途径来确保击剑项目有足够的经济支持。1. 自筹资金：</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击剑项目方自有资金投入，包括企业自有资金和股东资本。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向银行或其他金融机构申请贷款，以击剑项目资产或未来收益为抵押物。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根据击剑项目的信用和还款能力，协商获得贷款额度和利率。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利用各级政府提供的击剑项目支持和资金补贴。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参与政府支持的产业政策和击剑项目计划，获取相应资金支持。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与其他企业或机构建立合作伙伴关系，共同投资击剑项目。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科研击剑项目资金：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如击剑项目具有研发性质，可以寻求科研击剑项目资金的支持。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与科研机构合作，争取相关科研击剑项目的经费。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以上多种资金筹措方式的综合运用，可以更好地确保击剑项目有足够的资金支持，提高击剑项目的可行性和成功实施的可能性。</w:t>
      </w:r>
    </w:p>
    <w:p>
      <w:pPr>
        <w:pStyle w:val="Heading1"/>
        <w:ind w:firstLine="560" w:firstLineChars="200"/>
        <w:rPr>
          <w:rFonts w:ascii="仿宋" w:eastAsia="仿宋" w:hAnsi="仿宋" w:cs="仿宋" w:hint="eastAsia"/>
          <w:sz w:val="28"/>
          <w:lang w:eastAsia="zh-CN"/>
        </w:rPr>
      </w:pPr>
      <w:bookmarkStart w:id="27" w:name="_Toc31701"/>
      <w:r>
        <w:rPr>
          <w:rFonts w:ascii="仿宋" w:eastAsia="仿宋" w:hAnsi="仿宋" w:cs="仿宋" w:hint="eastAsia"/>
          <w:sz w:val="28"/>
          <w:lang w:eastAsia="zh-CN"/>
        </w:rPr>
        <w:t>七、危机管理与应急预案</w:t>
      </w:r>
      <w:bookmarkEnd w:id="27"/>
    </w:p>
    <w:p>
      <w:pPr>
        <w:pStyle w:val="Heading2"/>
        <w:rPr>
          <w:rFonts w:ascii="仿宋" w:eastAsia="仿宋" w:hAnsi="仿宋" w:cs="仿宋" w:hint="eastAsia"/>
          <w:lang w:eastAsia="zh-CN"/>
        </w:rPr>
      </w:pPr>
      <w:bookmarkStart w:id="28" w:name="_Toc10043"/>
      <w:r>
        <w:rPr>
          <w:rFonts w:ascii="仿宋" w:eastAsia="仿宋" w:hAnsi="仿宋" w:cs="仿宋" w:hint="eastAsia"/>
          <w:lang w:eastAsia="zh-CN"/>
        </w:rPr>
        <w:t>(一)、危机预警与监测</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9" w:name="_Toc26617"/>
      <w:r>
        <w:rPr>
          <w:rFonts w:ascii="仿宋" w:eastAsia="仿宋" w:hAnsi="仿宋" w:cs="仿宋" w:hint="eastAsia"/>
          <w:sz w:val="28"/>
          <w:lang w:eastAsia="zh-CN"/>
        </w:rPr>
        <w:t>(二)、应急预案与危机响应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0" w:name="_Toc19425"/>
      <w:r>
        <w:rPr>
          <w:rFonts w:ascii="仿宋" w:eastAsia="仿宋" w:hAnsi="仿宋" w:cs="仿宋" w:hint="eastAsia"/>
          <w:sz w:val="28"/>
          <w:lang w:eastAsia="zh-CN"/>
        </w:rPr>
        <w:t>(三)、危机沟通与舆情控制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1" w:name="_Toc8431"/>
      <w:r>
        <w:rPr>
          <w:rFonts w:ascii="仿宋" w:eastAsia="仿宋" w:hAnsi="仿宋" w:cs="仿宋" w:hint="eastAsia"/>
          <w:sz w:val="28"/>
          <w:lang w:eastAsia="zh-CN"/>
        </w:rPr>
        <w:t>(四)、危机后教训与改进</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2" w:name="_Toc1506"/>
      <w:r>
        <w:rPr>
          <w:rFonts w:ascii="仿宋" w:eastAsia="仿宋" w:hAnsi="仿宋" w:cs="仿宋" w:hint="eastAsia"/>
          <w:sz w:val="28"/>
          <w:lang w:eastAsia="zh-CN"/>
        </w:rPr>
        <w:t>八、击剑项目实施进度计划</w:t>
      </w:r>
      <w:bookmarkEnd w:id="32"/>
    </w:p>
    <w:p>
      <w:pPr>
        <w:pStyle w:val="Heading2"/>
        <w:rPr>
          <w:rFonts w:ascii="仿宋" w:eastAsia="仿宋" w:hAnsi="仿宋" w:cs="仿宋" w:hint="eastAsia"/>
          <w:lang w:eastAsia="zh-CN"/>
        </w:rPr>
      </w:pPr>
      <w:bookmarkStart w:id="33" w:name="_Toc14183"/>
      <w:r>
        <w:rPr>
          <w:rFonts w:ascii="仿宋" w:eastAsia="仿宋" w:hAnsi="仿宋" w:cs="仿宋" w:hint="eastAsia"/>
          <w:lang w:eastAsia="zh-CN"/>
        </w:rPr>
        <w:t>(一)、建设周期</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建设周期是击剑项目从规划到实际运作的全过程，分为多个关键阶段，每个阶段都有其独特的任务和挑战：</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1. 击剑项目前期准备阶段：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在这个阶段，击剑项目团队进行击剑项目的可行性研究，明确击剑项目目标和规模，进行市场分析和资金计划。完成击剑项目的立项申请，确保击剑项目有足够的资源和支持。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进行击剑项目所在地的勘察工作，包括土地调查、地质勘探等，以获取对施工环境的全面了解。设计阶段涉及建筑设计、工艺设计、设备配置等，确保击剑项目的设计方案科学可行。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实施土建工程，包括地基处理、建筑施工、主体结构建设等。这是击剑项目实体建设的阶段，需要高效协调各项工程，确保施工质量和进度。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进行击剑项目所需设备的采购，包括设备的选择、供应商洽谈和合同签订。确保击剑项目所使用的设备符合质量标准，满足击剑项目的生产需求。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进行设备的安装和调试工作，确保设备能够正常运行。这个阶段是击剑项目顺利投产的关键，需要仔细调整设备，保证其稳定性和可靠性。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击剑项目正式投入运营，进行实际生产和服务。在此阶段，击剑项目团队需要密切关注运营情况，及时处理可能出现的问题，确保击剑项目平稳运行。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通过科学合理的规划和有效的击剑项目管理，确保每个建设阶段都按时、按质完成，最终实现击剑项目的成功建设和投产使用。击剑项目建设周期的顺利进行对于击剑项目的整体成功至关重要。</w:t>
      </w:r>
    </w:p>
    <w:p>
      <w:pPr>
        <w:pStyle w:val="Heading2"/>
        <w:ind w:firstLine="560" w:firstLineChars="200"/>
        <w:rPr>
          <w:rFonts w:ascii="仿宋" w:eastAsia="仿宋" w:hAnsi="仿宋" w:cs="仿宋" w:hint="eastAsia"/>
          <w:sz w:val="28"/>
          <w:lang w:eastAsia="zh-CN"/>
        </w:rPr>
      </w:pPr>
      <w:bookmarkStart w:id="34" w:name="_Toc7085"/>
      <w:r>
        <w:rPr>
          <w:rFonts w:ascii="仿宋" w:eastAsia="仿宋" w:hAnsi="仿宋" w:cs="仿宋" w:hint="eastAsia"/>
          <w:sz w:val="28"/>
          <w:lang w:eastAsia="zh-CN"/>
        </w:rPr>
        <w:t>(二)、建设进度</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该击剑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击剑项目中的重要组成部分，包括土建工程、设备采购等。已经完成的XXXX万元投资表明在这方面击剑项目取得了良好的进展。这部分资金的使用应当符合击剑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击剑项目运营过程中的各项费用，如人员工资、原材料采购等。已经完成XXXX万元的流动资金投资表明击剑项目在运营准备方面也取得了一定的进展。这部分资金的使用需要合理规划，确保击剑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实际完成投资占计划投资的XX%，这反映了击剑项目在资金使用方面的较好掌控。投资完成比例的合理性直接关系到击剑项目后续的资金需求和进度计划。通过对比已完成和计划的投资比例，可以更准确地评估击剑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随着击剑项目不断推进，风险的变化也需要得到及时的识别和应对。定期对已完成投资的使用情况进行审查，及时发现潜在的财务风险，并制定相应的应对策略。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5" w:name="_Toc30344"/>
      <w:r>
        <w:rPr>
          <w:rFonts w:ascii="仿宋" w:eastAsia="仿宋" w:hAnsi="仿宋" w:cs="仿宋" w:hint="eastAsia"/>
          <w:sz w:val="28"/>
          <w:lang w:eastAsia="zh-CN"/>
        </w:rPr>
        <w:t>(三)、进度安排注意事项</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根据击剑项目的性质和规模，制定详细的击剑项目计划，包括各个阶段的任务和时间表。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确定击剑项目的主要目标和优先级，以便更好地分配资源和关注关键任务。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明确哪些任务对击剑项目成功至关重要，优先安排这些任务。</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实时监控击剑项目进度，及时发现和解决可能的延误或问题。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定期更新击剑项目计划，确保计划与实际进展一致。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确保击剑项目所需的各种资源，包括人力、物力、财力等，得到合理分配和利用。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定期进行击剑项目进度的评估和审查，确保击剑项目仍然符合预期目标。</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6" w:name="_Toc14435"/>
      <w:r>
        <w:rPr>
          <w:rFonts w:ascii="仿宋" w:eastAsia="仿宋" w:hAnsi="仿宋" w:cs="仿宋" w:hint="eastAsia"/>
          <w:sz w:val="28"/>
          <w:lang w:eastAsia="zh-CN"/>
        </w:rPr>
        <w:t>(四)、人力资源配置</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击剑项目的性质、规模和需求，以确保合理、高效地配置人力资源。击剑项目的成功与否很大程度上取决于人力的贡献和团队的协作。因此，科学合理的人力资源配置是击剑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在击剑项目启动阶段，需要进行全面的人力需求分析。这包括确定击剑项目的规模、工作内容、所需技能等方面的要求。通过对击剑项目整体的需求有一个清晰的认识，才能更好地进行后续的人力资源配置。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根据击剑项目的特点和需要，明确各个岗位的设置以及每个岗位的具体职责。这需要考虑到团队的协作关系，确保各个岗位之间的职责清晰划分，避免冲突和混淆。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为满足击剑项目的需求，需要进行有效的人才招募和选拔。这包括发布招聘信息、面试候选人、评估其技能和适应能力等。确保招聘到的人才与击剑项目的要求相匹配，有利于击剑项目的高效推进。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一旦团队成员入职，需要提供必要的培训，以确保他们熟悉击剑项目的流程和工作要求。同时，还需要注重团队成员的技能提升，通过培训计划和学习机会，使团队保持竞争力。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https://d.book118.com/506155123113010053</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07D46"/>
    <w:rsid w:val="74707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506155123113010053"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2024-01-20T19:10:00Z</dcterms:created>
  <dcterms:modified xsi:type="dcterms:W3CDTF">2024-01-20T19:11:09Z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9EE6330FB79B4A519017AB1EA1A12431_11</vt:lpwstr>
  </property>
  <property fmtid="{D5CDD505-2E9C-101B-9397-08002B2CF9AE}" pid="3" name="KSOProductBuildVer">
    <vt:lpwstr>2052-12.1.0.16120</vt:lpwstr>
  </property>
</Properties>
</file>