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新型电子打火沼气灶相关行业公司成立报告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29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_Toc24294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5" w:history="1">
        <w:r>
          <w:rPr>
            <w:rFonts w:ascii="仿宋" w:eastAsia="仿宋" w:hAnsi="仿宋" w:cs="仿宋" w:hint="eastAsia"/>
            <w:lang w:eastAsia="zh-CN"/>
          </w:rPr>
          <w:t>一、新型电子打火沼气灶项目概况</w:t>
        </w:r>
        <w:r>
          <w:tab/>
        </w:r>
        <w:r>
          <w:fldChar w:fldCharType="begin"/>
        </w:r>
        <w:r>
          <w:instrText xml:space="preserve"> PAGEREF _Toc26505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1" w:history="1">
        <w:r>
          <w:rPr>
            <w:rFonts w:ascii="仿宋" w:eastAsia="仿宋" w:hAnsi="仿宋" w:cs="仿宋" w:hint="eastAsia"/>
            <w:lang w:eastAsia="zh-CN"/>
          </w:rPr>
          <w:t>(二)、新型电子打火沼气灶项目提出的理由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" w:history="1">
        <w:r>
          <w:rPr>
            <w:rFonts w:ascii="仿宋" w:eastAsia="仿宋" w:hAnsi="仿宋" w:cs="仿宋" w:hint="eastAsia"/>
            <w:lang w:eastAsia="zh-CN"/>
          </w:rPr>
          <w:t>(三)、新型电子打火沼气灶项目选址</w:t>
        </w:r>
        <w:r>
          <w:tab/>
        </w:r>
        <w:r>
          <w:fldChar w:fldCharType="begin"/>
        </w:r>
        <w:r>
          <w:instrText xml:space="preserve"> PAGEREF _Toc1940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_Toc4738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6" w:history="1">
        <w:r>
          <w:rPr>
            <w:rFonts w:ascii="仿宋" w:eastAsia="仿宋" w:hAnsi="仿宋" w:cs="仿宋" w:hint="eastAsia"/>
            <w:lang w:eastAsia="zh-CN"/>
          </w:rPr>
          <w:t>(六)、新型电子打火沼气灶项目投资</w:t>
        </w:r>
        <w:r>
          <w:tab/>
        </w:r>
        <w:r>
          <w:fldChar w:fldCharType="begin"/>
        </w:r>
        <w:r>
          <w:instrText xml:space="preserve"> PAGEREF _Toc14496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9" w:history="1">
        <w:r>
          <w:rPr>
            <w:rFonts w:ascii="仿宋" w:eastAsia="仿宋" w:hAnsi="仿宋" w:cs="仿宋" w:hint="eastAsia"/>
            <w:lang w:eastAsia="zh-CN"/>
          </w:rPr>
          <w:t>(七)、新型电子打火沼气灶项目进度规划</w:t>
        </w:r>
        <w:r>
          <w:tab/>
        </w:r>
        <w:r>
          <w:fldChar w:fldCharType="begin"/>
        </w:r>
        <w:r>
          <w:instrText xml:space="preserve"> PAGEREF _Toc27859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_Toc20945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8" w:history="1">
        <w:r>
          <w:rPr>
            <w:rFonts w:ascii="仿宋" w:eastAsia="仿宋" w:hAnsi="仿宋" w:cs="仿宋" w:hint="eastAsia"/>
            <w:lang w:eastAsia="zh-CN"/>
          </w:rPr>
          <w:t>(九)、新型电子打火沼气灶项目综合评价</w:t>
        </w:r>
        <w:r>
          <w:tab/>
        </w:r>
        <w:r>
          <w:fldChar w:fldCharType="begin"/>
        </w:r>
        <w:r>
          <w:instrText xml:space="preserve"> PAGEREF _Toc4808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0" w:history="1">
        <w:r>
          <w:rPr>
            <w:rFonts w:ascii="仿宋" w:eastAsia="仿宋" w:hAnsi="仿宋" w:cs="仿宋" w:hint="eastAsia"/>
            <w:lang w:eastAsia="zh-CN"/>
          </w:rPr>
          <w:t>二、新型电子打火沼气灶筹建公司基本信息</w:t>
        </w:r>
        <w:r>
          <w:tab/>
        </w:r>
        <w:r>
          <w:fldChar w:fldCharType="begin"/>
        </w:r>
        <w:r>
          <w:instrText xml:space="preserve"> PAGEREF _Toc25090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_Toc22562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_Toc15306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_Toc10860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_Toc6850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_Toc12406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_Toc21500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_Toc17271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_Toc3856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_Toc9620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_Toc24524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_Toc15050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_Toc29663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_Toc29243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_Toc15310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0" w:history="1">
        <w:r>
          <w:rPr>
            <w:rFonts w:ascii="仿宋" w:eastAsia="仿宋" w:hAnsi="仿宋" w:cs="仿宋" w:hint="eastAsia"/>
            <w:lang w:eastAsia="zh-CN"/>
          </w:rPr>
          <w:t>(七)、新型电子打火沼气灶项目建设必要性分析</w:t>
        </w:r>
        <w:r>
          <w:tab/>
        </w:r>
        <w:r>
          <w:fldChar w:fldCharType="begin"/>
        </w:r>
        <w:r>
          <w:instrText xml:space="preserve"> PAGEREF _Toc31790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_Toc16613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_Toc9762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_Toc6078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_Toc29406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_Toc21973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_Toc7470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_Toc14196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9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_Toc24661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_Toc28697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_Toc7442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_Toc25864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_Toc13685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_Toc19570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_Toc11038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_Toc12000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_Toc25653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_Toc25240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_Toc11195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6" w:history="1">
        <w:r>
          <w:rPr>
            <w:rFonts w:ascii="仿宋" w:eastAsia="仿宋" w:hAnsi="仿宋" w:cs="仿宋" w:hint="eastAsia"/>
            <w:lang w:eastAsia="zh-CN"/>
          </w:rPr>
          <w:t>(五)、新型电子打火沼气灶项目总投资</w:t>
        </w:r>
        <w:r>
          <w:tab/>
        </w:r>
        <w:r>
          <w:fldChar w:fldCharType="begin"/>
        </w:r>
        <w:r>
          <w:instrText xml:space="preserve"> PAGEREF _Toc25886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_Toc5511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_Toc24005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3" w:history="1">
        <w:r>
          <w:rPr>
            <w:rFonts w:ascii="仿宋" w:eastAsia="仿宋" w:hAnsi="仿宋" w:cs="仿宋" w:hint="eastAsia"/>
            <w:lang w:eastAsia="zh-CN"/>
          </w:rPr>
          <w:t>(一)、新型电子打火沼气灶项目背景分析</w:t>
        </w:r>
        <w:r>
          <w:tab/>
        </w:r>
        <w:r>
          <w:fldChar w:fldCharType="begin"/>
        </w:r>
        <w:r>
          <w:instrText xml:space="preserve"> PAGEREF _Toc27403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3" w:history="1">
        <w:r>
          <w:rPr>
            <w:rFonts w:ascii="仿宋" w:eastAsia="仿宋" w:hAnsi="仿宋" w:cs="仿宋" w:hint="eastAsia"/>
            <w:lang w:eastAsia="zh-CN"/>
          </w:rPr>
          <w:t>(二)、新型电子打火沼气灶项目建设必要性分析</w:t>
        </w:r>
        <w:r>
          <w:tab/>
        </w:r>
        <w:r>
          <w:fldChar w:fldCharType="begin"/>
        </w:r>
        <w:r>
          <w:instrText xml:space="preserve"> PAGEREF _Toc31203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_Toc12114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_Toc31700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_Toc6261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_Toc21711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_Toc19771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_Toc29679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2" w:history="1">
        <w:r>
          <w:rPr>
            <w:rFonts w:ascii="仿宋" w:eastAsia="仿宋" w:hAnsi="仿宋" w:cs="仿宋" w:hint="eastAsia"/>
            <w:lang w:eastAsia="zh-CN"/>
          </w:rPr>
          <w:t>(一)、新型电子打火沼气灶项目进度安排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2" w:history="1">
        <w:r>
          <w:rPr>
            <w:rFonts w:ascii="仿宋" w:eastAsia="仿宋" w:hAnsi="仿宋" w:cs="仿宋" w:hint="eastAsia"/>
            <w:lang w:eastAsia="zh-CN"/>
          </w:rPr>
          <w:t>(二)、新型电子打火沼气灶项目实施保障措施</w:t>
        </w:r>
        <w:r>
          <w:tab/>
        </w:r>
        <w:r>
          <w:fldChar w:fldCharType="begin"/>
        </w:r>
        <w:r>
          <w:instrText xml:space="preserve"> PAGEREF _Toc11342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0" w:history="1">
        <w:r>
          <w:rPr>
            <w:rFonts w:ascii="仿宋" w:eastAsia="仿宋" w:hAnsi="仿宋" w:cs="仿宋" w:hint="eastAsia"/>
            <w:lang w:eastAsia="zh-CN"/>
          </w:rPr>
          <w:t>十一、新型电子打火沼气灶项目总结分析</w:t>
        </w:r>
        <w:r>
          <w:tab/>
        </w:r>
        <w:r>
          <w:fldChar w:fldCharType="begin"/>
        </w:r>
        <w:r>
          <w:instrText xml:space="preserve"> PAGEREF _Toc19920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5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_Toc28215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_Toc25899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_Toc16331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5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_Toc11057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_Toc5565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8" w:history="1">
        <w:r>
          <w:rPr>
            <w:rFonts w:ascii="仿宋" w:eastAsia="仿宋" w:hAnsi="仿宋" w:cs="仿宋" w:hint="eastAsia"/>
            <w:lang w:eastAsia="zh-CN"/>
          </w:rPr>
          <w:t>(二)、合作新型电子打火沼气灶项目</w:t>
        </w:r>
        <w:r>
          <w:tab/>
        </w:r>
        <w:r>
          <w:fldChar w:fldCharType="begin"/>
        </w:r>
        <w:r>
          <w:instrText xml:space="preserve"> PAGEREF _Toc23058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_Toc8853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0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_Toc25650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_Toc31449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9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_Toc21899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_Toc4024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_Toc27180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29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505"/>
      <w:r>
        <w:rPr>
          <w:rFonts w:ascii="仿宋" w:eastAsia="仿宋" w:hAnsi="仿宋" w:cs="仿宋" w:hint="eastAsia"/>
          <w:sz w:val="28"/>
          <w:lang w:eastAsia="zh-CN"/>
        </w:rPr>
        <w:t>一、新型电子打火沼气灶项目概况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6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441"/>
      <w:r>
        <w:rPr>
          <w:rFonts w:ascii="仿宋" w:eastAsia="仿宋" w:hAnsi="仿宋" w:cs="仿宋" w:hint="eastAsia"/>
          <w:sz w:val="28"/>
          <w:lang w:eastAsia="zh-CN"/>
        </w:rPr>
        <w:t>(二)、新型电子打火沼气灶项目提出的理由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新型电子打火沼气灶项目提出的理由可能包括以下几个方面：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市场需求：随着人们对生活品质的追求，对新型电子打火沼气灶的需求也在不断增加。市场上对于高品质、符合个性化需求的新型电子打火沼气灶需求量大，因此新型电子打火沼气灶项目可以满足这一市场需求。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利润空间：新型电子打火沼气灶行业的利润空间较大，通过生产和销售高品质的新型电子打火沼气灶，可以获得可观的利润。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https://d.book118.com/506202135240010041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新型电子打火沼气灶相关行业公司成立报告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新型电子打火沼气灶相关行业公司成立报告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新型电子打火沼气灶相关行业公司成立报告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新型电子打火沼气灶相关行业公司成立报告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新型电子打火沼气灶相关行业公司成立报告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620213524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2024-01-19T18:16:00Z</dcterms:created>
  <dcterms:modified xsi:type="dcterms:W3CDTF">2024-01-19T18:17:15Z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1504552136D344B18F8946E4F1674A09_11</vt:lpwstr>
  </property>
  <property fmtid="{D5CDD505-2E9C-101B-9397-08002B2CF9AE}" pid="3" name="KSOProductBuildVer">
    <vt:lpwstr>2052-12.1.0.16120</vt:lpwstr>
  </property>
</Properties>
</file>