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非调质钢项目规划设计蓝图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0" w:history="1">
        <w:r>
          <w:rPr>
            <w:rFonts w:ascii="仿宋" w:eastAsia="仿宋" w:hAnsi="仿宋" w:cs="仿宋" w:hint="eastAsia"/>
            <w:lang w:eastAsia="zh-CN"/>
          </w:rPr>
          <w:t>概论</w:t>
        </w:r>
        <w:r>
          <w:tab/>
        </w:r>
        <w:r>
          <w:fldChar w:fldCharType="begin"/>
        </w:r>
        <w:r>
          <w:instrText xml:space="preserve"> PAGEREF _Toc23140 \h </w:instrText>
        </w:r>
        <w:r>
          <w:fldChar w:fldCharType="separate"/>
        </w:r>
        <w:r>
          <w:t>3</w:t>
        </w:r>
        <w:r>
          <w:fldChar w:fldCharType="end"/>
        </w:r>
      </w:hyperlink>
    </w:p>
    <w:p>
      <w:pPr>
        <w:pStyle w:val="TOC1"/>
        <w:tabs>
          <w:tab w:val="right" w:leader="dot" w:pos="8306"/>
        </w:tabs>
      </w:pPr>
      <w:hyperlink w:anchor="_Toc16100" w:history="1">
        <w:r>
          <w:rPr>
            <w:rFonts w:ascii="仿宋" w:eastAsia="仿宋" w:hAnsi="仿宋" w:cs="仿宋" w:hint="eastAsia"/>
            <w:lang w:eastAsia="zh-CN"/>
          </w:rPr>
          <w:t>一、非调质钢项目选址可行性分析</w:t>
        </w:r>
        <w:r>
          <w:tab/>
        </w:r>
        <w:r>
          <w:fldChar w:fldCharType="begin"/>
        </w:r>
        <w:r>
          <w:instrText xml:space="preserve"> PAGEREF _Toc16100 \h </w:instrText>
        </w:r>
        <w:r>
          <w:fldChar w:fldCharType="separate"/>
        </w:r>
        <w:r>
          <w:t>3</w:t>
        </w:r>
        <w:r>
          <w:fldChar w:fldCharType="end"/>
        </w:r>
      </w:hyperlink>
    </w:p>
    <w:p>
      <w:pPr>
        <w:pStyle w:val="TOC2"/>
        <w:tabs>
          <w:tab w:val="right" w:leader="dot" w:pos="8306"/>
        </w:tabs>
      </w:pPr>
      <w:hyperlink w:anchor="_Toc10925" w:history="1">
        <w:r>
          <w:rPr>
            <w:rFonts w:ascii="仿宋" w:eastAsia="仿宋" w:hAnsi="仿宋" w:cs="仿宋" w:hint="eastAsia"/>
            <w:lang w:eastAsia="zh-CN"/>
          </w:rPr>
          <w:t>(一)、非调质钢项目选址</w:t>
        </w:r>
        <w:r>
          <w:tab/>
        </w:r>
        <w:r>
          <w:fldChar w:fldCharType="begin"/>
        </w:r>
        <w:r>
          <w:instrText xml:space="preserve"> PAGEREF _Toc10925 \h </w:instrText>
        </w:r>
        <w:r>
          <w:fldChar w:fldCharType="separate"/>
        </w:r>
        <w:r>
          <w:t>3</w:t>
        </w:r>
        <w:r>
          <w:fldChar w:fldCharType="end"/>
        </w:r>
      </w:hyperlink>
    </w:p>
    <w:p>
      <w:pPr>
        <w:pStyle w:val="TOC2"/>
        <w:tabs>
          <w:tab w:val="right" w:leader="dot" w:pos="8306"/>
        </w:tabs>
      </w:pPr>
      <w:hyperlink w:anchor="_Toc15267" w:history="1">
        <w:r>
          <w:rPr>
            <w:rFonts w:ascii="仿宋" w:eastAsia="仿宋" w:hAnsi="仿宋" w:cs="仿宋" w:hint="eastAsia"/>
            <w:lang w:eastAsia="zh-CN"/>
          </w:rPr>
          <w:t>(二)、用地控制指标</w:t>
        </w:r>
        <w:r>
          <w:tab/>
        </w:r>
        <w:r>
          <w:fldChar w:fldCharType="begin"/>
        </w:r>
        <w:r>
          <w:instrText xml:space="preserve"> PAGEREF _Toc15267 \h </w:instrText>
        </w:r>
        <w:r>
          <w:fldChar w:fldCharType="separate"/>
        </w:r>
        <w:r>
          <w:t>3</w:t>
        </w:r>
        <w:r>
          <w:fldChar w:fldCharType="end"/>
        </w:r>
      </w:hyperlink>
    </w:p>
    <w:p>
      <w:pPr>
        <w:pStyle w:val="TOC2"/>
        <w:tabs>
          <w:tab w:val="right" w:leader="dot" w:pos="8306"/>
        </w:tabs>
      </w:pPr>
      <w:hyperlink w:anchor="_Toc27456" w:history="1">
        <w:r>
          <w:rPr>
            <w:rFonts w:ascii="仿宋" w:eastAsia="仿宋" w:hAnsi="仿宋" w:cs="仿宋" w:hint="eastAsia"/>
            <w:lang w:eastAsia="zh-CN"/>
          </w:rPr>
          <w:t>(三)、节约用地措施</w:t>
        </w:r>
        <w:r>
          <w:tab/>
        </w:r>
        <w:r>
          <w:fldChar w:fldCharType="begin"/>
        </w:r>
        <w:r>
          <w:instrText xml:space="preserve"> PAGEREF _Toc27456 \h </w:instrText>
        </w:r>
        <w:r>
          <w:fldChar w:fldCharType="separate"/>
        </w:r>
        <w:r>
          <w:t>5</w:t>
        </w:r>
        <w:r>
          <w:fldChar w:fldCharType="end"/>
        </w:r>
      </w:hyperlink>
    </w:p>
    <w:p>
      <w:pPr>
        <w:pStyle w:val="TOC2"/>
        <w:tabs>
          <w:tab w:val="right" w:leader="dot" w:pos="8306"/>
        </w:tabs>
      </w:pPr>
      <w:hyperlink w:anchor="_Toc22179" w:history="1">
        <w:r>
          <w:rPr>
            <w:rFonts w:ascii="仿宋" w:eastAsia="仿宋" w:hAnsi="仿宋" w:cs="仿宋" w:hint="eastAsia"/>
            <w:lang w:eastAsia="zh-CN"/>
          </w:rPr>
          <w:t>(四)、总图布置方案</w:t>
        </w:r>
        <w:r>
          <w:tab/>
        </w:r>
        <w:r>
          <w:fldChar w:fldCharType="begin"/>
        </w:r>
        <w:r>
          <w:instrText xml:space="preserve"> PAGEREF _Toc22179 \h </w:instrText>
        </w:r>
        <w:r>
          <w:fldChar w:fldCharType="separate"/>
        </w:r>
        <w:r>
          <w:t>6</w:t>
        </w:r>
        <w:r>
          <w:fldChar w:fldCharType="end"/>
        </w:r>
      </w:hyperlink>
    </w:p>
    <w:p>
      <w:pPr>
        <w:pStyle w:val="TOC2"/>
        <w:tabs>
          <w:tab w:val="right" w:leader="dot" w:pos="8306"/>
        </w:tabs>
      </w:pPr>
      <w:hyperlink w:anchor="_Toc187" w:history="1">
        <w:r>
          <w:rPr>
            <w:rFonts w:ascii="仿宋" w:eastAsia="仿宋" w:hAnsi="仿宋" w:cs="仿宋" w:hint="eastAsia"/>
            <w:lang w:eastAsia="zh-CN"/>
          </w:rPr>
          <w:t>(五)、选址综合评价</w:t>
        </w:r>
        <w:r>
          <w:tab/>
        </w:r>
        <w:r>
          <w:fldChar w:fldCharType="begin"/>
        </w:r>
        <w:r>
          <w:instrText xml:space="preserve"> PAGEREF _Toc187 \h </w:instrText>
        </w:r>
        <w:r>
          <w:fldChar w:fldCharType="separate"/>
        </w:r>
        <w:r>
          <w:t>7</w:t>
        </w:r>
        <w:r>
          <w:fldChar w:fldCharType="end"/>
        </w:r>
      </w:hyperlink>
    </w:p>
    <w:p>
      <w:pPr>
        <w:pStyle w:val="TOC1"/>
        <w:tabs>
          <w:tab w:val="right" w:leader="dot" w:pos="8306"/>
        </w:tabs>
      </w:pPr>
      <w:hyperlink w:anchor="_Toc27868" w:history="1">
        <w:r>
          <w:rPr>
            <w:rFonts w:ascii="仿宋" w:eastAsia="仿宋" w:hAnsi="仿宋" w:cs="仿宋" w:hint="eastAsia"/>
            <w:lang w:eastAsia="zh-CN"/>
          </w:rPr>
          <w:t>二、工艺说明</w:t>
        </w:r>
        <w:r>
          <w:tab/>
        </w:r>
        <w:r>
          <w:fldChar w:fldCharType="begin"/>
        </w:r>
        <w:r>
          <w:instrText xml:space="preserve"> PAGEREF _Toc27868 \h </w:instrText>
        </w:r>
        <w:r>
          <w:fldChar w:fldCharType="separate"/>
        </w:r>
        <w:r>
          <w:t>8</w:t>
        </w:r>
        <w:r>
          <w:fldChar w:fldCharType="end"/>
        </w:r>
      </w:hyperlink>
    </w:p>
    <w:p>
      <w:pPr>
        <w:pStyle w:val="TOC2"/>
        <w:tabs>
          <w:tab w:val="right" w:leader="dot" w:pos="8306"/>
        </w:tabs>
      </w:pPr>
      <w:hyperlink w:anchor="_Toc7085" w:history="1">
        <w:r>
          <w:rPr>
            <w:rFonts w:ascii="仿宋" w:eastAsia="仿宋" w:hAnsi="仿宋" w:cs="仿宋" w:hint="eastAsia"/>
            <w:lang w:eastAsia="zh-CN"/>
          </w:rPr>
          <w:t>(一)、技术管理特点</w:t>
        </w:r>
        <w:r>
          <w:tab/>
        </w:r>
        <w:r>
          <w:fldChar w:fldCharType="begin"/>
        </w:r>
        <w:r>
          <w:instrText xml:space="preserve"> PAGEREF _Toc7085 \h </w:instrText>
        </w:r>
        <w:r>
          <w:fldChar w:fldCharType="separate"/>
        </w:r>
        <w:r>
          <w:t>8</w:t>
        </w:r>
        <w:r>
          <w:fldChar w:fldCharType="end"/>
        </w:r>
      </w:hyperlink>
    </w:p>
    <w:p>
      <w:pPr>
        <w:pStyle w:val="TOC2"/>
        <w:tabs>
          <w:tab w:val="right" w:leader="dot" w:pos="8306"/>
        </w:tabs>
      </w:pPr>
      <w:hyperlink w:anchor="_Toc24146" w:history="1">
        <w:r>
          <w:rPr>
            <w:rFonts w:ascii="仿宋" w:eastAsia="仿宋" w:hAnsi="仿宋" w:cs="仿宋" w:hint="eastAsia"/>
            <w:lang w:eastAsia="zh-CN"/>
          </w:rPr>
          <w:t>(二)、非调质钢项目工艺技术设计方案</w:t>
        </w:r>
        <w:r>
          <w:tab/>
        </w:r>
        <w:r>
          <w:fldChar w:fldCharType="begin"/>
        </w:r>
        <w:r>
          <w:instrText xml:space="preserve"> PAGEREF _Toc24146 \h </w:instrText>
        </w:r>
        <w:r>
          <w:fldChar w:fldCharType="separate"/>
        </w:r>
        <w:r>
          <w:t>9</w:t>
        </w:r>
        <w:r>
          <w:fldChar w:fldCharType="end"/>
        </w:r>
      </w:hyperlink>
    </w:p>
    <w:p>
      <w:pPr>
        <w:pStyle w:val="TOC2"/>
        <w:tabs>
          <w:tab w:val="right" w:leader="dot" w:pos="8306"/>
        </w:tabs>
      </w:pPr>
      <w:hyperlink w:anchor="_Toc28424" w:history="1">
        <w:r>
          <w:rPr>
            <w:rFonts w:ascii="仿宋" w:eastAsia="仿宋" w:hAnsi="仿宋" w:cs="仿宋" w:hint="eastAsia"/>
            <w:lang w:eastAsia="zh-CN"/>
          </w:rPr>
          <w:t>(三)、设备选型方案</w:t>
        </w:r>
        <w:r>
          <w:tab/>
        </w:r>
        <w:r>
          <w:fldChar w:fldCharType="begin"/>
        </w:r>
        <w:r>
          <w:instrText xml:space="preserve"> PAGEREF _Toc28424 \h </w:instrText>
        </w:r>
        <w:r>
          <w:fldChar w:fldCharType="separate"/>
        </w:r>
        <w:r>
          <w:t>11</w:t>
        </w:r>
        <w:r>
          <w:fldChar w:fldCharType="end"/>
        </w:r>
      </w:hyperlink>
    </w:p>
    <w:p>
      <w:pPr>
        <w:pStyle w:val="TOC1"/>
        <w:tabs>
          <w:tab w:val="right" w:leader="dot" w:pos="8306"/>
        </w:tabs>
      </w:pPr>
      <w:hyperlink w:anchor="_Toc8486" w:history="1">
        <w:r>
          <w:rPr>
            <w:rFonts w:ascii="仿宋" w:eastAsia="仿宋" w:hAnsi="仿宋" w:cs="仿宋" w:hint="eastAsia"/>
            <w:lang w:eastAsia="zh-CN"/>
          </w:rPr>
          <w:t>三、非调质钢项目危机管理</w:t>
        </w:r>
        <w:r>
          <w:tab/>
        </w:r>
        <w:r>
          <w:fldChar w:fldCharType="begin"/>
        </w:r>
        <w:r>
          <w:instrText xml:space="preserve"> PAGEREF _Toc8486 \h </w:instrText>
        </w:r>
        <w:r>
          <w:fldChar w:fldCharType="separate"/>
        </w:r>
        <w:r>
          <w:t>12</w:t>
        </w:r>
        <w:r>
          <w:fldChar w:fldCharType="end"/>
        </w:r>
      </w:hyperlink>
    </w:p>
    <w:p>
      <w:pPr>
        <w:pStyle w:val="TOC2"/>
        <w:tabs>
          <w:tab w:val="right" w:leader="dot" w:pos="8306"/>
        </w:tabs>
      </w:pPr>
      <w:hyperlink w:anchor="_Toc21375" w:history="1">
        <w:r>
          <w:rPr>
            <w:rFonts w:ascii="仿宋" w:eastAsia="仿宋" w:hAnsi="仿宋" w:cs="仿宋" w:hint="eastAsia"/>
            <w:lang w:eastAsia="zh-CN"/>
          </w:rPr>
          <w:t>(一)、危机预警与识别</w:t>
        </w:r>
        <w:r>
          <w:tab/>
        </w:r>
        <w:r>
          <w:fldChar w:fldCharType="begin"/>
        </w:r>
        <w:r>
          <w:instrText xml:space="preserve"> PAGEREF _Toc21375 \h </w:instrText>
        </w:r>
        <w:r>
          <w:fldChar w:fldCharType="separate"/>
        </w:r>
        <w:r>
          <w:t>12</w:t>
        </w:r>
        <w:r>
          <w:fldChar w:fldCharType="end"/>
        </w:r>
      </w:hyperlink>
    </w:p>
    <w:p>
      <w:pPr>
        <w:pStyle w:val="TOC2"/>
        <w:tabs>
          <w:tab w:val="right" w:leader="dot" w:pos="8306"/>
        </w:tabs>
      </w:pPr>
      <w:hyperlink w:anchor="_Toc16904" w:history="1">
        <w:r>
          <w:rPr>
            <w:rFonts w:ascii="仿宋" w:eastAsia="仿宋" w:hAnsi="仿宋" w:cs="仿宋" w:hint="eastAsia"/>
            <w:lang w:eastAsia="zh-CN"/>
          </w:rPr>
          <w:t>(二)、危机应对与恢复</w:t>
        </w:r>
        <w:r>
          <w:tab/>
        </w:r>
        <w:r>
          <w:fldChar w:fldCharType="begin"/>
        </w:r>
        <w:r>
          <w:instrText xml:space="preserve"> PAGEREF _Toc16904 \h </w:instrText>
        </w:r>
        <w:r>
          <w:fldChar w:fldCharType="separate"/>
        </w:r>
        <w:r>
          <w:t>13</w:t>
        </w:r>
        <w:r>
          <w:fldChar w:fldCharType="end"/>
        </w:r>
      </w:hyperlink>
    </w:p>
    <w:p>
      <w:pPr>
        <w:pStyle w:val="TOC1"/>
        <w:tabs>
          <w:tab w:val="right" w:leader="dot" w:pos="8306"/>
        </w:tabs>
      </w:pPr>
      <w:hyperlink w:anchor="_Toc1699" w:history="1">
        <w:r>
          <w:rPr>
            <w:rFonts w:ascii="仿宋" w:eastAsia="仿宋" w:hAnsi="仿宋" w:cs="仿宋" w:hint="eastAsia"/>
            <w:lang w:eastAsia="zh-CN"/>
          </w:rPr>
          <w:t>四、非调质钢项目绩效评估</w:t>
        </w:r>
        <w:r>
          <w:tab/>
        </w:r>
        <w:r>
          <w:fldChar w:fldCharType="begin"/>
        </w:r>
        <w:r>
          <w:instrText xml:space="preserve"> PAGEREF _Toc1699 \h </w:instrText>
        </w:r>
        <w:r>
          <w:fldChar w:fldCharType="separate"/>
        </w:r>
        <w:r>
          <w:t>14</w:t>
        </w:r>
        <w:r>
          <w:fldChar w:fldCharType="end"/>
        </w:r>
      </w:hyperlink>
    </w:p>
    <w:p>
      <w:pPr>
        <w:pStyle w:val="TOC2"/>
        <w:tabs>
          <w:tab w:val="right" w:leader="dot" w:pos="8306"/>
        </w:tabs>
      </w:pPr>
      <w:hyperlink w:anchor="_Toc25951" w:history="1">
        <w:r>
          <w:rPr>
            <w:rFonts w:ascii="仿宋" w:eastAsia="仿宋" w:hAnsi="仿宋" w:cs="仿宋" w:hint="eastAsia"/>
            <w:lang w:eastAsia="zh-CN"/>
          </w:rPr>
          <w:t>(一)、绩效评估指标</w:t>
        </w:r>
        <w:r>
          <w:tab/>
        </w:r>
        <w:r>
          <w:fldChar w:fldCharType="begin"/>
        </w:r>
        <w:r>
          <w:instrText xml:space="preserve"> PAGEREF _Toc25951 \h </w:instrText>
        </w:r>
        <w:r>
          <w:fldChar w:fldCharType="separate"/>
        </w:r>
        <w:r>
          <w:t>14</w:t>
        </w:r>
        <w:r>
          <w:fldChar w:fldCharType="end"/>
        </w:r>
      </w:hyperlink>
    </w:p>
    <w:p>
      <w:pPr>
        <w:pStyle w:val="TOC2"/>
        <w:tabs>
          <w:tab w:val="right" w:leader="dot" w:pos="8306"/>
        </w:tabs>
      </w:pPr>
      <w:hyperlink w:anchor="_Toc27629" w:history="1">
        <w:r>
          <w:rPr>
            <w:rFonts w:ascii="仿宋" w:eastAsia="仿宋" w:hAnsi="仿宋" w:cs="仿宋" w:hint="eastAsia"/>
            <w:lang w:eastAsia="zh-CN"/>
          </w:rPr>
          <w:t>(二)、绩效评估方法</w:t>
        </w:r>
        <w:r>
          <w:tab/>
        </w:r>
        <w:r>
          <w:fldChar w:fldCharType="begin"/>
        </w:r>
        <w:r>
          <w:instrText xml:space="preserve"> PAGEREF _Toc27629 \h </w:instrText>
        </w:r>
        <w:r>
          <w:fldChar w:fldCharType="separate"/>
        </w:r>
        <w:r>
          <w:t>15</w:t>
        </w:r>
        <w:r>
          <w:fldChar w:fldCharType="end"/>
        </w:r>
      </w:hyperlink>
    </w:p>
    <w:p>
      <w:pPr>
        <w:pStyle w:val="TOC2"/>
        <w:tabs>
          <w:tab w:val="right" w:leader="dot" w:pos="8306"/>
        </w:tabs>
      </w:pPr>
      <w:hyperlink w:anchor="_Toc13998" w:history="1">
        <w:r>
          <w:rPr>
            <w:rFonts w:ascii="仿宋" w:eastAsia="仿宋" w:hAnsi="仿宋" w:cs="仿宋" w:hint="eastAsia"/>
            <w:lang w:eastAsia="zh-CN"/>
          </w:rPr>
          <w:t>(三)、绩效评估周期</w:t>
        </w:r>
        <w:r>
          <w:tab/>
        </w:r>
        <w:r>
          <w:fldChar w:fldCharType="begin"/>
        </w:r>
        <w:r>
          <w:instrText xml:space="preserve"> PAGEREF _Toc13998 \h </w:instrText>
        </w:r>
        <w:r>
          <w:fldChar w:fldCharType="separate"/>
        </w:r>
        <w:r>
          <w:t>16</w:t>
        </w:r>
        <w:r>
          <w:fldChar w:fldCharType="end"/>
        </w:r>
      </w:hyperlink>
    </w:p>
    <w:p>
      <w:pPr>
        <w:pStyle w:val="TOC1"/>
        <w:tabs>
          <w:tab w:val="right" w:leader="dot" w:pos="8306"/>
        </w:tabs>
      </w:pPr>
      <w:hyperlink w:anchor="_Toc10012" w:history="1">
        <w:r>
          <w:rPr>
            <w:rFonts w:ascii="仿宋" w:eastAsia="仿宋" w:hAnsi="仿宋" w:cs="仿宋" w:hint="eastAsia"/>
            <w:lang w:eastAsia="zh-CN"/>
          </w:rPr>
          <w:t>五、非调质钢项目可持续发展</w:t>
        </w:r>
        <w:r>
          <w:tab/>
        </w:r>
        <w:r>
          <w:fldChar w:fldCharType="begin"/>
        </w:r>
        <w:r>
          <w:instrText xml:space="preserve"> PAGEREF _Toc10012 \h </w:instrText>
        </w:r>
        <w:r>
          <w:fldChar w:fldCharType="separate"/>
        </w:r>
        <w:r>
          <w:t>17</w:t>
        </w:r>
        <w:r>
          <w:fldChar w:fldCharType="end"/>
        </w:r>
      </w:hyperlink>
    </w:p>
    <w:p>
      <w:pPr>
        <w:pStyle w:val="TOC2"/>
        <w:tabs>
          <w:tab w:val="right" w:leader="dot" w:pos="8306"/>
        </w:tabs>
      </w:pPr>
      <w:hyperlink w:anchor="_Toc24558" w:history="1">
        <w:r>
          <w:rPr>
            <w:rFonts w:ascii="仿宋" w:eastAsia="仿宋" w:hAnsi="仿宋" w:cs="仿宋" w:hint="eastAsia"/>
            <w:lang w:eastAsia="zh-CN"/>
          </w:rPr>
          <w:t>(一)、可持续战略与实践</w:t>
        </w:r>
        <w:r>
          <w:tab/>
        </w:r>
        <w:r>
          <w:fldChar w:fldCharType="begin"/>
        </w:r>
        <w:r>
          <w:instrText xml:space="preserve"> PAGEREF _Toc24558 \h </w:instrText>
        </w:r>
        <w:r>
          <w:fldChar w:fldCharType="separate"/>
        </w:r>
        <w:r>
          <w:t>17</w:t>
        </w:r>
        <w:r>
          <w:fldChar w:fldCharType="end"/>
        </w:r>
      </w:hyperlink>
    </w:p>
    <w:p>
      <w:pPr>
        <w:pStyle w:val="TOC2"/>
        <w:tabs>
          <w:tab w:val="right" w:leader="dot" w:pos="8306"/>
        </w:tabs>
      </w:pPr>
      <w:hyperlink w:anchor="_Toc25237" w:history="1">
        <w:r>
          <w:rPr>
            <w:rFonts w:ascii="仿宋" w:eastAsia="仿宋" w:hAnsi="仿宋" w:cs="仿宋" w:hint="eastAsia"/>
            <w:lang w:eastAsia="zh-CN"/>
          </w:rPr>
          <w:t>(二)、环保与社会责任</w:t>
        </w:r>
        <w:r>
          <w:tab/>
        </w:r>
        <w:r>
          <w:fldChar w:fldCharType="begin"/>
        </w:r>
        <w:r>
          <w:instrText xml:space="preserve"> PAGEREF _Toc25237 \h </w:instrText>
        </w:r>
        <w:r>
          <w:fldChar w:fldCharType="separate"/>
        </w:r>
        <w:r>
          <w:t>18</w:t>
        </w:r>
        <w:r>
          <w:fldChar w:fldCharType="end"/>
        </w:r>
      </w:hyperlink>
    </w:p>
    <w:p>
      <w:pPr>
        <w:pStyle w:val="TOC1"/>
        <w:tabs>
          <w:tab w:val="right" w:leader="dot" w:pos="8306"/>
        </w:tabs>
      </w:pPr>
      <w:hyperlink w:anchor="_Toc12540" w:history="1">
        <w:r>
          <w:rPr>
            <w:rFonts w:ascii="仿宋" w:eastAsia="仿宋" w:hAnsi="仿宋" w:cs="仿宋" w:hint="eastAsia"/>
            <w:lang w:eastAsia="zh-CN"/>
          </w:rPr>
          <w:t>六、非调质钢项目土建工程</w:t>
        </w:r>
        <w:r>
          <w:tab/>
        </w:r>
        <w:r>
          <w:fldChar w:fldCharType="begin"/>
        </w:r>
        <w:r>
          <w:instrText xml:space="preserve"> PAGEREF _Toc12540 \h </w:instrText>
        </w:r>
        <w:r>
          <w:fldChar w:fldCharType="separate"/>
        </w:r>
        <w:r>
          <w:t>19</w:t>
        </w:r>
        <w:r>
          <w:fldChar w:fldCharType="end"/>
        </w:r>
      </w:hyperlink>
    </w:p>
    <w:p>
      <w:pPr>
        <w:pStyle w:val="TOC2"/>
        <w:tabs>
          <w:tab w:val="right" w:leader="dot" w:pos="8306"/>
        </w:tabs>
      </w:pPr>
      <w:hyperlink w:anchor="_Toc27042" w:history="1">
        <w:r>
          <w:rPr>
            <w:rFonts w:ascii="仿宋" w:eastAsia="仿宋" w:hAnsi="仿宋" w:cs="仿宋" w:hint="eastAsia"/>
            <w:lang w:eastAsia="zh-CN"/>
          </w:rPr>
          <w:t>(一)、建筑工程设计原则</w:t>
        </w:r>
        <w:r>
          <w:tab/>
        </w:r>
        <w:r>
          <w:fldChar w:fldCharType="begin"/>
        </w:r>
        <w:r>
          <w:instrText xml:space="preserve"> PAGEREF _Toc27042 \h </w:instrText>
        </w:r>
        <w:r>
          <w:fldChar w:fldCharType="separate"/>
        </w:r>
        <w:r>
          <w:t>19</w:t>
        </w:r>
        <w:r>
          <w:fldChar w:fldCharType="end"/>
        </w:r>
      </w:hyperlink>
    </w:p>
    <w:p>
      <w:pPr>
        <w:pStyle w:val="TOC2"/>
        <w:tabs>
          <w:tab w:val="right" w:leader="dot" w:pos="8306"/>
        </w:tabs>
      </w:pPr>
      <w:hyperlink w:anchor="_Toc8019" w:history="1">
        <w:r>
          <w:rPr>
            <w:rFonts w:ascii="仿宋" w:eastAsia="仿宋" w:hAnsi="仿宋" w:cs="仿宋" w:hint="eastAsia"/>
            <w:lang w:eastAsia="zh-CN"/>
          </w:rPr>
          <w:t>(二)、土建工程设计年限及安全等级</w:t>
        </w:r>
        <w:r>
          <w:tab/>
        </w:r>
        <w:r>
          <w:fldChar w:fldCharType="begin"/>
        </w:r>
        <w:r>
          <w:instrText xml:space="preserve"> PAGEREF _Toc8019 \h </w:instrText>
        </w:r>
        <w:r>
          <w:fldChar w:fldCharType="separate"/>
        </w:r>
        <w:r>
          <w:t>20</w:t>
        </w:r>
        <w:r>
          <w:fldChar w:fldCharType="end"/>
        </w:r>
      </w:hyperlink>
    </w:p>
    <w:p>
      <w:pPr>
        <w:pStyle w:val="TOC2"/>
        <w:tabs>
          <w:tab w:val="right" w:leader="dot" w:pos="8306"/>
        </w:tabs>
      </w:pPr>
      <w:hyperlink w:anchor="_Toc15809" w:history="1">
        <w:r>
          <w:rPr>
            <w:rFonts w:ascii="仿宋" w:eastAsia="仿宋" w:hAnsi="仿宋" w:cs="仿宋" w:hint="eastAsia"/>
            <w:lang w:eastAsia="zh-CN"/>
          </w:rPr>
          <w:t>(三)、建筑工程设计总体要求</w:t>
        </w:r>
        <w:r>
          <w:tab/>
        </w:r>
        <w:r>
          <w:fldChar w:fldCharType="begin"/>
        </w:r>
        <w:r>
          <w:instrText xml:space="preserve"> PAGEREF _Toc15809 \h </w:instrText>
        </w:r>
        <w:r>
          <w:fldChar w:fldCharType="separate"/>
        </w:r>
        <w:r>
          <w:t>21</w:t>
        </w:r>
        <w:r>
          <w:fldChar w:fldCharType="end"/>
        </w:r>
      </w:hyperlink>
    </w:p>
    <w:p>
      <w:pPr>
        <w:pStyle w:val="TOC2"/>
        <w:tabs>
          <w:tab w:val="right" w:leader="dot" w:pos="8306"/>
        </w:tabs>
      </w:pPr>
      <w:hyperlink w:anchor="_Toc18596" w:history="1">
        <w:r>
          <w:rPr>
            <w:rFonts w:ascii="仿宋" w:eastAsia="仿宋" w:hAnsi="仿宋" w:cs="仿宋" w:hint="eastAsia"/>
            <w:lang w:eastAsia="zh-CN"/>
          </w:rPr>
          <w:t>(四)、土建工程建设指标</w:t>
        </w:r>
        <w:r>
          <w:tab/>
        </w:r>
        <w:r>
          <w:fldChar w:fldCharType="begin"/>
        </w:r>
        <w:r>
          <w:instrText xml:space="preserve"> PAGEREF _Toc18596 \h </w:instrText>
        </w:r>
        <w:r>
          <w:fldChar w:fldCharType="separate"/>
        </w:r>
        <w:r>
          <w:t>22</w:t>
        </w:r>
        <w:r>
          <w:fldChar w:fldCharType="end"/>
        </w:r>
      </w:hyperlink>
    </w:p>
    <w:p>
      <w:pPr>
        <w:pStyle w:val="TOC1"/>
        <w:tabs>
          <w:tab w:val="right" w:leader="dot" w:pos="8306"/>
        </w:tabs>
      </w:pPr>
      <w:hyperlink w:anchor="_Toc18281" w:history="1">
        <w:r>
          <w:rPr>
            <w:rFonts w:ascii="仿宋" w:eastAsia="仿宋" w:hAnsi="仿宋" w:cs="仿宋" w:hint="eastAsia"/>
            <w:lang w:eastAsia="zh-CN"/>
          </w:rPr>
          <w:t>七、非调质钢项目投资规划</w:t>
        </w:r>
        <w:r>
          <w:tab/>
        </w:r>
        <w:r>
          <w:fldChar w:fldCharType="begin"/>
        </w:r>
        <w:r>
          <w:instrText xml:space="preserve"> PAGEREF _Toc18281 \h </w:instrText>
        </w:r>
        <w:r>
          <w:fldChar w:fldCharType="separate"/>
        </w:r>
        <w:r>
          <w:t>22</w:t>
        </w:r>
        <w:r>
          <w:fldChar w:fldCharType="end"/>
        </w:r>
      </w:hyperlink>
    </w:p>
    <w:p>
      <w:pPr>
        <w:pStyle w:val="TOC2"/>
        <w:tabs>
          <w:tab w:val="right" w:leader="dot" w:pos="8306"/>
        </w:tabs>
      </w:pPr>
      <w:hyperlink w:anchor="_Toc14082" w:history="1">
        <w:r>
          <w:rPr>
            <w:rFonts w:ascii="仿宋" w:eastAsia="仿宋" w:hAnsi="仿宋" w:cs="仿宋" w:hint="eastAsia"/>
            <w:lang w:eastAsia="zh-CN"/>
          </w:rPr>
          <w:t>(一)、非调质钢项目总投资估算</w:t>
        </w:r>
        <w:r>
          <w:tab/>
        </w:r>
        <w:r>
          <w:fldChar w:fldCharType="begin"/>
        </w:r>
        <w:r>
          <w:instrText xml:space="preserve"> PAGEREF _Toc14082 \h </w:instrText>
        </w:r>
        <w:r>
          <w:fldChar w:fldCharType="separate"/>
        </w:r>
        <w:r>
          <w:t>22</w:t>
        </w:r>
        <w:r>
          <w:fldChar w:fldCharType="end"/>
        </w:r>
      </w:hyperlink>
    </w:p>
    <w:p>
      <w:pPr>
        <w:pStyle w:val="TOC2"/>
        <w:tabs>
          <w:tab w:val="right" w:leader="dot" w:pos="8306"/>
        </w:tabs>
      </w:pPr>
      <w:hyperlink w:anchor="_Toc1513" w:history="1">
        <w:r>
          <w:rPr>
            <w:rFonts w:ascii="仿宋" w:eastAsia="仿宋" w:hAnsi="仿宋" w:cs="仿宋" w:hint="eastAsia"/>
            <w:lang w:eastAsia="zh-CN"/>
          </w:rPr>
          <w:t>(二)、资金筹措</w:t>
        </w:r>
        <w:r>
          <w:tab/>
        </w:r>
        <w:r>
          <w:fldChar w:fldCharType="begin"/>
        </w:r>
        <w:r>
          <w:instrText xml:space="preserve"> PAGEREF _Toc1513 \h </w:instrText>
        </w:r>
        <w:r>
          <w:fldChar w:fldCharType="separate"/>
        </w:r>
        <w:r>
          <w:t>24</w:t>
        </w:r>
        <w:r>
          <w:fldChar w:fldCharType="end"/>
        </w:r>
      </w:hyperlink>
    </w:p>
    <w:p>
      <w:pPr>
        <w:pStyle w:val="TOC1"/>
        <w:tabs>
          <w:tab w:val="right" w:leader="dot" w:pos="8306"/>
        </w:tabs>
      </w:pPr>
      <w:hyperlink w:anchor="_Toc23500" w:history="1">
        <w:r>
          <w:rPr>
            <w:rFonts w:ascii="仿宋" w:eastAsia="仿宋" w:hAnsi="仿宋" w:cs="仿宋" w:hint="eastAsia"/>
            <w:lang w:eastAsia="zh-CN"/>
          </w:rPr>
          <w:t>八、非调质钢项目社会影响</w:t>
        </w:r>
        <w:r>
          <w:tab/>
        </w:r>
        <w:r>
          <w:fldChar w:fldCharType="begin"/>
        </w:r>
        <w:r>
          <w:instrText xml:space="preserve"> PAGEREF _Toc23500 \h </w:instrText>
        </w:r>
        <w:r>
          <w:fldChar w:fldCharType="separate"/>
        </w:r>
        <w:r>
          <w:t>24</w:t>
        </w:r>
        <w:r>
          <w:fldChar w:fldCharType="end"/>
        </w:r>
      </w:hyperlink>
    </w:p>
    <w:p>
      <w:pPr>
        <w:pStyle w:val="TOC2"/>
        <w:tabs>
          <w:tab w:val="right" w:leader="dot" w:pos="8306"/>
        </w:tabs>
      </w:pPr>
      <w:hyperlink w:anchor="_Toc32591" w:history="1">
        <w:r>
          <w:rPr>
            <w:rFonts w:ascii="仿宋" w:eastAsia="仿宋" w:hAnsi="仿宋" w:cs="仿宋" w:hint="eastAsia"/>
            <w:lang w:eastAsia="zh-CN"/>
          </w:rPr>
          <w:t>(一)、社会责任与义务</w:t>
        </w:r>
        <w:r>
          <w:tab/>
        </w:r>
        <w:r>
          <w:fldChar w:fldCharType="begin"/>
        </w:r>
        <w:r>
          <w:instrText xml:space="preserve"> PAGEREF _Toc32591 \h </w:instrText>
        </w:r>
        <w:r>
          <w:fldChar w:fldCharType="separate"/>
        </w:r>
        <w:r>
          <w:t>24</w:t>
        </w:r>
        <w:r>
          <w:fldChar w:fldCharType="end"/>
        </w:r>
      </w:hyperlink>
    </w:p>
    <w:p>
      <w:pPr>
        <w:pStyle w:val="TOC2"/>
        <w:tabs>
          <w:tab w:val="right" w:leader="dot" w:pos="8306"/>
        </w:tabs>
      </w:pPr>
      <w:hyperlink w:anchor="_Toc7794" w:history="1">
        <w:r>
          <w:rPr>
            <w:rFonts w:ascii="仿宋" w:eastAsia="仿宋" w:hAnsi="仿宋" w:cs="仿宋" w:hint="eastAsia"/>
            <w:lang w:eastAsia="zh-CN"/>
          </w:rPr>
          <w:t>(二)、社会参与与沟通</w:t>
        </w:r>
        <w:r>
          <w:tab/>
        </w:r>
        <w:r>
          <w:fldChar w:fldCharType="begin"/>
        </w:r>
        <w:r>
          <w:instrText xml:space="preserve"> PAGEREF _Toc7794 \h </w:instrText>
        </w:r>
        <w:r>
          <w:fldChar w:fldCharType="separate"/>
        </w:r>
        <w:r>
          <w:t>25</w:t>
        </w:r>
        <w:r>
          <w:fldChar w:fldCharType="end"/>
        </w:r>
      </w:hyperlink>
    </w:p>
    <w:p>
      <w:pPr>
        <w:pStyle w:val="TOC1"/>
        <w:tabs>
          <w:tab w:val="right" w:leader="dot" w:pos="8306"/>
        </w:tabs>
      </w:pPr>
      <w:hyperlink w:anchor="_Toc30841" w:history="1">
        <w:r>
          <w:rPr>
            <w:rFonts w:ascii="仿宋" w:eastAsia="仿宋" w:hAnsi="仿宋" w:cs="仿宋" w:hint="eastAsia"/>
            <w:lang w:eastAsia="zh-CN"/>
          </w:rPr>
          <w:t>九、非调质钢项目技术管理</w:t>
        </w:r>
        <w:r>
          <w:tab/>
        </w:r>
        <w:r>
          <w:fldChar w:fldCharType="begin"/>
        </w:r>
        <w:r>
          <w:instrText xml:space="preserve"> PAGEREF _Toc30841 \h </w:instrText>
        </w:r>
        <w:r>
          <w:fldChar w:fldCharType="separate"/>
        </w:r>
        <w:r>
          <w:t>26</w:t>
        </w:r>
        <w:r>
          <w:fldChar w:fldCharType="end"/>
        </w:r>
      </w:hyperlink>
    </w:p>
    <w:p>
      <w:pPr>
        <w:pStyle w:val="TOC2"/>
        <w:tabs>
          <w:tab w:val="right" w:leader="dot" w:pos="8306"/>
        </w:tabs>
      </w:pPr>
      <w:hyperlink w:anchor="_Toc1730" w:history="1">
        <w:r>
          <w:rPr>
            <w:rFonts w:ascii="仿宋" w:eastAsia="仿宋" w:hAnsi="仿宋" w:cs="仿宋" w:hint="eastAsia"/>
            <w:lang w:eastAsia="zh-CN"/>
          </w:rPr>
          <w:t>(一)、技术方案选用方向</w:t>
        </w:r>
        <w:r>
          <w:tab/>
        </w:r>
        <w:r>
          <w:fldChar w:fldCharType="begin"/>
        </w:r>
        <w:r>
          <w:instrText xml:space="preserve"> PAGEREF _Toc1730 \h </w:instrText>
        </w:r>
        <w:r>
          <w:fldChar w:fldCharType="separate"/>
        </w:r>
        <w:r>
          <w:t>26</w:t>
        </w:r>
        <w:r>
          <w:fldChar w:fldCharType="end"/>
        </w:r>
      </w:hyperlink>
    </w:p>
    <w:p>
      <w:pPr>
        <w:pStyle w:val="TOC2"/>
        <w:tabs>
          <w:tab w:val="right" w:leader="dot" w:pos="8306"/>
        </w:tabs>
      </w:pPr>
      <w:hyperlink w:anchor="_Toc32446" w:history="1">
        <w:r>
          <w:rPr>
            <w:rFonts w:ascii="仿宋" w:eastAsia="仿宋" w:hAnsi="仿宋" w:cs="仿宋" w:hint="eastAsia"/>
            <w:lang w:eastAsia="zh-CN"/>
          </w:rPr>
          <w:t>(二)、工艺技术方案选用原则</w:t>
        </w:r>
        <w:r>
          <w:tab/>
        </w:r>
        <w:r>
          <w:fldChar w:fldCharType="begin"/>
        </w:r>
        <w:r>
          <w:instrText xml:space="preserve"> PAGEREF _Toc32446 \h </w:instrText>
        </w:r>
        <w:r>
          <w:fldChar w:fldCharType="separate"/>
        </w:r>
        <w:r>
          <w:t>28</w:t>
        </w:r>
        <w:r>
          <w:fldChar w:fldCharType="end"/>
        </w:r>
      </w:hyperlink>
    </w:p>
    <w:p>
      <w:pPr>
        <w:pStyle w:val="TOC2"/>
        <w:tabs>
          <w:tab w:val="right" w:leader="dot" w:pos="8306"/>
        </w:tabs>
      </w:pPr>
      <w:hyperlink w:anchor="_Toc1649" w:history="1">
        <w:r>
          <w:rPr>
            <w:rFonts w:ascii="仿宋" w:eastAsia="仿宋" w:hAnsi="仿宋" w:cs="仿宋" w:hint="eastAsia"/>
            <w:lang w:eastAsia="zh-CN"/>
          </w:rPr>
          <w:t>(三)、工艺技术方案要求</w:t>
        </w:r>
        <w:r>
          <w:tab/>
        </w:r>
        <w:r>
          <w:fldChar w:fldCharType="begin"/>
        </w:r>
        <w:r>
          <w:instrText xml:space="preserve"> PAGEREF _Toc1649 \h </w:instrText>
        </w:r>
        <w:r>
          <w:fldChar w:fldCharType="separate"/>
        </w:r>
        <w:r>
          <w:t>30</w:t>
        </w:r>
        <w:r>
          <w:fldChar w:fldCharType="end"/>
        </w:r>
      </w:hyperlink>
    </w:p>
    <w:p>
      <w:pPr>
        <w:pStyle w:val="TOC1"/>
        <w:tabs>
          <w:tab w:val="right" w:leader="dot" w:pos="8306"/>
        </w:tabs>
      </w:pPr>
      <w:hyperlink w:anchor="_Toc22483" w:history="1">
        <w:r>
          <w:rPr>
            <w:rFonts w:ascii="仿宋" w:eastAsia="仿宋" w:hAnsi="仿宋" w:cs="仿宋" w:hint="eastAsia"/>
            <w:lang w:eastAsia="zh-CN"/>
          </w:rPr>
          <w:t>十、生产安全保护</w:t>
        </w:r>
        <w:r>
          <w:tab/>
        </w:r>
        <w:r>
          <w:fldChar w:fldCharType="begin"/>
        </w:r>
        <w:r>
          <w:instrText xml:space="preserve"> PAGEREF _Toc22483 \h </w:instrText>
        </w:r>
        <w:r>
          <w:fldChar w:fldCharType="separate"/>
        </w:r>
        <w:r>
          <w:t>32</w:t>
        </w:r>
        <w:r>
          <w:fldChar w:fldCharType="end"/>
        </w:r>
      </w:hyperlink>
    </w:p>
    <w:p>
      <w:pPr>
        <w:pStyle w:val="TOC2"/>
        <w:tabs>
          <w:tab w:val="right" w:leader="dot" w:pos="8306"/>
        </w:tabs>
      </w:pPr>
      <w:hyperlink w:anchor="_Toc17387" w:history="1">
        <w:r>
          <w:rPr>
            <w:rFonts w:ascii="仿宋" w:eastAsia="仿宋" w:hAnsi="仿宋" w:cs="仿宋" w:hint="eastAsia"/>
            <w:lang w:eastAsia="zh-CN"/>
          </w:rPr>
          <w:t>(一)、消防安全</w:t>
        </w:r>
        <w:r>
          <w:tab/>
        </w:r>
        <w:r>
          <w:fldChar w:fldCharType="begin"/>
        </w:r>
        <w:r>
          <w:instrText xml:space="preserve"> PAGEREF _Toc17387 \h </w:instrText>
        </w:r>
        <w:r>
          <w:fldChar w:fldCharType="separate"/>
        </w:r>
        <w:r>
          <w:t>32</w:t>
        </w:r>
        <w:r>
          <w:fldChar w:fldCharType="end"/>
        </w:r>
      </w:hyperlink>
    </w:p>
    <w:p>
      <w:pPr>
        <w:pStyle w:val="TOC2"/>
        <w:tabs>
          <w:tab w:val="right" w:leader="dot" w:pos="8306"/>
        </w:tabs>
      </w:pPr>
      <w:hyperlink w:anchor="_Toc20948" w:history="1">
        <w:r>
          <w:rPr>
            <w:rFonts w:ascii="仿宋" w:eastAsia="仿宋" w:hAnsi="仿宋" w:cs="仿宋" w:hint="eastAsia"/>
            <w:lang w:eastAsia="zh-CN"/>
          </w:rPr>
          <w:t>(二)、防火防爆总图布置措施</w:t>
        </w:r>
        <w:r>
          <w:tab/>
        </w:r>
        <w:r>
          <w:fldChar w:fldCharType="begin"/>
        </w:r>
        <w:r>
          <w:instrText xml:space="preserve"> PAGEREF _Toc20948 \h </w:instrText>
        </w:r>
        <w:r>
          <w:fldChar w:fldCharType="separate"/>
        </w:r>
        <w:r>
          <w:t>33</w:t>
        </w:r>
        <w:r>
          <w:fldChar w:fldCharType="end"/>
        </w:r>
      </w:hyperlink>
    </w:p>
    <w:p>
      <w:pPr>
        <w:pStyle w:val="TOC2"/>
        <w:tabs>
          <w:tab w:val="right" w:leader="dot" w:pos="8306"/>
        </w:tabs>
      </w:pPr>
      <w:hyperlink w:anchor="_Toc6330" w:history="1">
        <w:r>
          <w:rPr>
            <w:rFonts w:ascii="仿宋" w:eastAsia="仿宋" w:hAnsi="仿宋" w:cs="仿宋" w:hint="eastAsia"/>
            <w:lang w:eastAsia="zh-CN"/>
          </w:rPr>
          <w:t>(三)、自然灾害防范措施</w:t>
        </w:r>
        <w:r>
          <w:tab/>
        </w:r>
        <w:r>
          <w:fldChar w:fldCharType="begin"/>
        </w:r>
        <w:r>
          <w:instrText xml:space="preserve"> PAGEREF _Toc6330 \h </w:instrText>
        </w:r>
        <w:r>
          <w:fldChar w:fldCharType="separate"/>
        </w:r>
        <w:r>
          <w:t>34</w:t>
        </w:r>
        <w:r>
          <w:fldChar w:fldCharType="end"/>
        </w:r>
      </w:hyperlink>
    </w:p>
    <w:p>
      <w:pPr>
        <w:pStyle w:val="TOC2"/>
        <w:tabs>
          <w:tab w:val="right" w:leader="dot" w:pos="8306"/>
        </w:tabs>
      </w:pPr>
      <w:hyperlink w:anchor="_Toc31896" w:history="1">
        <w:r>
          <w:rPr>
            <w:rFonts w:ascii="仿宋" w:eastAsia="仿宋" w:hAnsi="仿宋" w:cs="仿宋" w:hint="eastAsia"/>
            <w:lang w:eastAsia="zh-CN"/>
          </w:rPr>
          <w:t>(四)、安全色及安全标志使用要求</w:t>
        </w:r>
        <w:r>
          <w:tab/>
        </w:r>
        <w:r>
          <w:fldChar w:fldCharType="begin"/>
        </w:r>
        <w:r>
          <w:instrText xml:space="preserve"> PAGEREF _Toc31896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9" w:history="1">
        <w:r>
          <w:rPr>
            <w:rFonts w:ascii="仿宋" w:eastAsia="仿宋" w:hAnsi="仿宋" w:cs="仿宋" w:hint="eastAsia"/>
            <w:lang w:eastAsia="zh-CN"/>
          </w:rPr>
          <w:t>(五)、防尘防毒措施</w:t>
        </w:r>
        <w:r>
          <w:tab/>
        </w:r>
        <w:r>
          <w:fldChar w:fldCharType="begin"/>
        </w:r>
        <w:r>
          <w:instrText xml:space="preserve"> PAGEREF _Toc18429 \h </w:instrText>
        </w:r>
        <w:r>
          <w:fldChar w:fldCharType="separate"/>
        </w:r>
        <w:r>
          <w:t>36</w:t>
        </w:r>
        <w:r>
          <w:fldChar w:fldCharType="end"/>
        </w:r>
      </w:hyperlink>
    </w:p>
    <w:p>
      <w:pPr>
        <w:pStyle w:val="TOC2"/>
        <w:tabs>
          <w:tab w:val="right" w:leader="dot" w:pos="8306"/>
        </w:tabs>
      </w:pPr>
      <w:hyperlink w:anchor="_Toc24257" w:history="1">
        <w:r>
          <w:rPr>
            <w:rFonts w:ascii="仿宋" w:eastAsia="仿宋" w:hAnsi="仿宋" w:cs="仿宋" w:hint="eastAsia"/>
            <w:lang w:eastAsia="zh-CN"/>
          </w:rPr>
          <w:t>(六)、防静电、触电防护及防雷措施</w:t>
        </w:r>
        <w:r>
          <w:tab/>
        </w:r>
        <w:r>
          <w:fldChar w:fldCharType="begin"/>
        </w:r>
        <w:r>
          <w:instrText xml:space="preserve"> PAGEREF _Toc24257 \h </w:instrText>
        </w:r>
        <w:r>
          <w:fldChar w:fldCharType="separate"/>
        </w:r>
        <w:r>
          <w:t>37</w:t>
        </w:r>
        <w:r>
          <w:fldChar w:fldCharType="end"/>
        </w:r>
      </w:hyperlink>
    </w:p>
    <w:p>
      <w:pPr>
        <w:pStyle w:val="TOC2"/>
        <w:tabs>
          <w:tab w:val="right" w:leader="dot" w:pos="8306"/>
        </w:tabs>
      </w:pPr>
      <w:hyperlink w:anchor="_Toc21961" w:history="1">
        <w:r>
          <w:rPr>
            <w:rFonts w:ascii="仿宋" w:eastAsia="仿宋" w:hAnsi="仿宋" w:cs="仿宋" w:hint="eastAsia"/>
            <w:lang w:eastAsia="zh-CN"/>
          </w:rPr>
          <w:t>(七)、机械设备安全保障措施</w:t>
        </w:r>
        <w:r>
          <w:tab/>
        </w:r>
        <w:r>
          <w:fldChar w:fldCharType="begin"/>
        </w:r>
        <w:r>
          <w:instrText xml:space="preserve"> PAGEREF _Toc21961 \h </w:instrText>
        </w:r>
        <w:r>
          <w:fldChar w:fldCharType="separate"/>
        </w:r>
        <w:r>
          <w:t>38</w:t>
        </w:r>
        <w:r>
          <w:fldChar w:fldCharType="end"/>
        </w:r>
      </w:hyperlink>
    </w:p>
    <w:p>
      <w:pPr>
        <w:pStyle w:val="TOC1"/>
        <w:tabs>
          <w:tab w:val="right" w:leader="dot" w:pos="8306"/>
        </w:tabs>
      </w:pPr>
      <w:hyperlink w:anchor="_Toc3108" w:history="1">
        <w:r>
          <w:rPr>
            <w:rFonts w:ascii="仿宋" w:eastAsia="仿宋" w:hAnsi="仿宋" w:cs="仿宋" w:hint="eastAsia"/>
            <w:lang w:eastAsia="zh-CN"/>
          </w:rPr>
          <w:t>十一、非调质钢项目环境影响分析</w:t>
        </w:r>
        <w:r>
          <w:tab/>
        </w:r>
        <w:r>
          <w:fldChar w:fldCharType="begin"/>
        </w:r>
        <w:r>
          <w:instrText xml:space="preserve"> PAGEREF _Toc3108 \h </w:instrText>
        </w:r>
        <w:r>
          <w:fldChar w:fldCharType="separate"/>
        </w:r>
        <w:r>
          <w:t>40</w:t>
        </w:r>
        <w:r>
          <w:fldChar w:fldCharType="end"/>
        </w:r>
      </w:hyperlink>
    </w:p>
    <w:p>
      <w:pPr>
        <w:pStyle w:val="TOC2"/>
        <w:tabs>
          <w:tab w:val="right" w:leader="dot" w:pos="8306"/>
        </w:tabs>
      </w:pPr>
      <w:hyperlink w:anchor="_Toc28270" w:history="1">
        <w:r>
          <w:rPr>
            <w:rFonts w:ascii="仿宋" w:eastAsia="仿宋" w:hAnsi="仿宋" w:cs="仿宋" w:hint="eastAsia"/>
            <w:lang w:eastAsia="zh-CN"/>
          </w:rPr>
          <w:t>(一)、建设区域环境质量现状</w:t>
        </w:r>
        <w:r>
          <w:tab/>
        </w:r>
        <w:r>
          <w:fldChar w:fldCharType="begin"/>
        </w:r>
        <w:r>
          <w:instrText xml:space="preserve"> PAGEREF _Toc28270 \h </w:instrText>
        </w:r>
        <w:r>
          <w:fldChar w:fldCharType="separate"/>
        </w:r>
        <w:r>
          <w:t>40</w:t>
        </w:r>
        <w:r>
          <w:fldChar w:fldCharType="end"/>
        </w:r>
      </w:hyperlink>
    </w:p>
    <w:p>
      <w:pPr>
        <w:pStyle w:val="TOC2"/>
        <w:tabs>
          <w:tab w:val="right" w:leader="dot" w:pos="8306"/>
        </w:tabs>
      </w:pPr>
      <w:hyperlink w:anchor="_Toc28785" w:history="1">
        <w:r>
          <w:rPr>
            <w:rFonts w:ascii="仿宋" w:eastAsia="仿宋" w:hAnsi="仿宋" w:cs="仿宋" w:hint="eastAsia"/>
            <w:lang w:eastAsia="zh-CN"/>
          </w:rPr>
          <w:t>(二)、建设期环境保护</w:t>
        </w:r>
        <w:r>
          <w:tab/>
        </w:r>
        <w:r>
          <w:fldChar w:fldCharType="begin"/>
        </w:r>
        <w:r>
          <w:instrText xml:space="preserve"> PAGEREF _Toc28785 \h </w:instrText>
        </w:r>
        <w:r>
          <w:fldChar w:fldCharType="separate"/>
        </w:r>
        <w:r>
          <w:t>41</w:t>
        </w:r>
        <w:r>
          <w:fldChar w:fldCharType="end"/>
        </w:r>
      </w:hyperlink>
    </w:p>
    <w:p>
      <w:pPr>
        <w:pStyle w:val="TOC2"/>
        <w:tabs>
          <w:tab w:val="right" w:leader="dot" w:pos="8306"/>
        </w:tabs>
      </w:pPr>
      <w:hyperlink w:anchor="_Toc1262" w:history="1">
        <w:r>
          <w:rPr>
            <w:rFonts w:ascii="仿宋" w:eastAsia="仿宋" w:hAnsi="仿宋" w:cs="仿宋" w:hint="eastAsia"/>
            <w:lang w:eastAsia="zh-CN"/>
          </w:rPr>
          <w:t>(三)、运营期环境保护</w:t>
        </w:r>
        <w:r>
          <w:tab/>
        </w:r>
        <w:r>
          <w:fldChar w:fldCharType="begin"/>
        </w:r>
        <w:r>
          <w:instrText xml:space="preserve"> PAGEREF _Toc1262 \h </w:instrText>
        </w:r>
        <w:r>
          <w:fldChar w:fldCharType="separate"/>
        </w:r>
        <w:r>
          <w:t>43</w:t>
        </w:r>
        <w:r>
          <w:fldChar w:fldCharType="end"/>
        </w:r>
      </w:hyperlink>
    </w:p>
    <w:p>
      <w:pPr>
        <w:pStyle w:val="TOC2"/>
        <w:tabs>
          <w:tab w:val="right" w:leader="dot" w:pos="8306"/>
        </w:tabs>
      </w:pPr>
      <w:hyperlink w:anchor="_Toc30807" w:history="1">
        <w:r>
          <w:rPr>
            <w:rFonts w:ascii="仿宋" w:eastAsia="仿宋" w:hAnsi="仿宋" w:cs="仿宋" w:hint="eastAsia"/>
            <w:lang w:eastAsia="zh-CN"/>
          </w:rPr>
          <w:t>(四)、非调质钢项目建设对区域经济的影响</w:t>
        </w:r>
        <w:r>
          <w:tab/>
        </w:r>
        <w:r>
          <w:fldChar w:fldCharType="begin"/>
        </w:r>
        <w:r>
          <w:instrText xml:space="preserve"> PAGEREF _Toc30807 \h </w:instrText>
        </w:r>
        <w:r>
          <w:fldChar w:fldCharType="separate"/>
        </w:r>
        <w:r>
          <w:t>44</w:t>
        </w:r>
        <w:r>
          <w:fldChar w:fldCharType="end"/>
        </w:r>
      </w:hyperlink>
    </w:p>
    <w:p>
      <w:pPr>
        <w:pStyle w:val="TOC2"/>
        <w:tabs>
          <w:tab w:val="right" w:leader="dot" w:pos="8306"/>
        </w:tabs>
      </w:pPr>
      <w:hyperlink w:anchor="_Toc18989" w:history="1">
        <w:r>
          <w:rPr>
            <w:rFonts w:ascii="仿宋" w:eastAsia="仿宋" w:hAnsi="仿宋" w:cs="仿宋" w:hint="eastAsia"/>
            <w:lang w:eastAsia="zh-CN"/>
          </w:rPr>
          <w:t>(五)、废弃物处理</w:t>
        </w:r>
        <w:r>
          <w:tab/>
        </w:r>
        <w:r>
          <w:fldChar w:fldCharType="begin"/>
        </w:r>
        <w:r>
          <w:instrText xml:space="preserve"> PAGEREF _Toc18989 \h </w:instrText>
        </w:r>
        <w:r>
          <w:fldChar w:fldCharType="separate"/>
        </w:r>
        <w:r>
          <w:t>46</w:t>
        </w:r>
        <w:r>
          <w:fldChar w:fldCharType="end"/>
        </w:r>
      </w:hyperlink>
    </w:p>
    <w:p>
      <w:pPr>
        <w:pStyle w:val="TOC2"/>
        <w:tabs>
          <w:tab w:val="right" w:leader="dot" w:pos="8306"/>
        </w:tabs>
      </w:pPr>
      <w:hyperlink w:anchor="_Toc21612" w:history="1">
        <w:r>
          <w:rPr>
            <w:rFonts w:ascii="仿宋" w:eastAsia="仿宋" w:hAnsi="仿宋" w:cs="仿宋" w:hint="eastAsia"/>
            <w:lang w:eastAsia="zh-CN"/>
          </w:rPr>
          <w:t>(六)、特殊环境影响分析</w:t>
        </w:r>
        <w:r>
          <w:tab/>
        </w:r>
        <w:r>
          <w:fldChar w:fldCharType="begin"/>
        </w:r>
        <w:r>
          <w:instrText xml:space="preserve"> PAGEREF _Toc21612 \h </w:instrText>
        </w:r>
        <w:r>
          <w:fldChar w:fldCharType="separate"/>
        </w:r>
        <w:r>
          <w:t>47</w:t>
        </w:r>
        <w:r>
          <w:fldChar w:fldCharType="end"/>
        </w:r>
      </w:hyperlink>
    </w:p>
    <w:p>
      <w:pPr>
        <w:pStyle w:val="TOC2"/>
        <w:tabs>
          <w:tab w:val="right" w:leader="dot" w:pos="8306"/>
        </w:tabs>
      </w:pPr>
      <w:hyperlink w:anchor="_Toc27297" w:history="1">
        <w:r>
          <w:rPr>
            <w:rFonts w:ascii="仿宋" w:eastAsia="仿宋" w:hAnsi="仿宋" w:cs="仿宋" w:hint="eastAsia"/>
            <w:lang w:eastAsia="zh-CN"/>
          </w:rPr>
          <w:t>(七)、清洁生产</w:t>
        </w:r>
        <w:r>
          <w:tab/>
        </w:r>
        <w:r>
          <w:fldChar w:fldCharType="begin"/>
        </w:r>
        <w:r>
          <w:instrText xml:space="preserve"> PAGEREF _Toc27297 \h </w:instrText>
        </w:r>
        <w:r>
          <w:fldChar w:fldCharType="separate"/>
        </w:r>
        <w:r>
          <w:t>48</w:t>
        </w:r>
        <w:r>
          <w:fldChar w:fldCharType="end"/>
        </w:r>
      </w:hyperlink>
    </w:p>
    <w:p>
      <w:pPr>
        <w:pStyle w:val="TOC2"/>
        <w:tabs>
          <w:tab w:val="right" w:leader="dot" w:pos="8306"/>
        </w:tabs>
      </w:pPr>
      <w:hyperlink w:anchor="_Toc11419" w:history="1">
        <w:r>
          <w:rPr>
            <w:rFonts w:ascii="仿宋" w:eastAsia="仿宋" w:hAnsi="仿宋" w:cs="仿宋" w:hint="eastAsia"/>
            <w:lang w:eastAsia="zh-CN"/>
          </w:rPr>
          <w:t>(八)、环境保护综合评价</w:t>
        </w:r>
        <w:r>
          <w:tab/>
        </w:r>
        <w:r>
          <w:fldChar w:fldCharType="begin"/>
        </w:r>
        <w:r>
          <w:instrText xml:space="preserve"> PAGEREF _Toc11419 \h </w:instrText>
        </w:r>
        <w:r>
          <w:fldChar w:fldCharType="separate"/>
        </w:r>
        <w:r>
          <w:t>49</w:t>
        </w:r>
        <w:r>
          <w:fldChar w:fldCharType="end"/>
        </w:r>
      </w:hyperlink>
    </w:p>
    <w:p>
      <w:pPr>
        <w:pStyle w:val="TOC1"/>
        <w:tabs>
          <w:tab w:val="right" w:leader="dot" w:pos="8306"/>
        </w:tabs>
      </w:pPr>
      <w:hyperlink w:anchor="_Toc11919" w:history="1">
        <w:r>
          <w:rPr>
            <w:rFonts w:ascii="仿宋" w:eastAsia="仿宋" w:hAnsi="仿宋" w:cs="仿宋" w:hint="eastAsia"/>
            <w:lang w:eastAsia="zh-CN"/>
          </w:rPr>
          <w:t>十二、非调质钢项目计划安排</w:t>
        </w:r>
        <w:r>
          <w:tab/>
        </w:r>
        <w:r>
          <w:fldChar w:fldCharType="begin"/>
        </w:r>
        <w:r>
          <w:instrText xml:space="preserve"> PAGEREF _Toc11919 \h </w:instrText>
        </w:r>
        <w:r>
          <w:fldChar w:fldCharType="separate"/>
        </w:r>
        <w:r>
          <w:t>50</w:t>
        </w:r>
        <w:r>
          <w:fldChar w:fldCharType="end"/>
        </w:r>
      </w:hyperlink>
    </w:p>
    <w:p>
      <w:pPr>
        <w:pStyle w:val="TOC2"/>
        <w:tabs>
          <w:tab w:val="right" w:leader="dot" w:pos="8306"/>
        </w:tabs>
      </w:pPr>
      <w:hyperlink w:anchor="_Toc4090" w:history="1">
        <w:r>
          <w:rPr>
            <w:rFonts w:ascii="仿宋" w:eastAsia="仿宋" w:hAnsi="仿宋" w:cs="仿宋" w:hint="eastAsia"/>
            <w:lang w:eastAsia="zh-CN"/>
          </w:rPr>
          <w:t>(一)、建设周期</w:t>
        </w:r>
        <w:r>
          <w:tab/>
        </w:r>
        <w:r>
          <w:fldChar w:fldCharType="begin"/>
        </w:r>
        <w:r>
          <w:instrText xml:space="preserve"> PAGEREF _Toc4090 \h </w:instrText>
        </w:r>
        <w:r>
          <w:fldChar w:fldCharType="separate"/>
        </w:r>
        <w:r>
          <w:t>50</w:t>
        </w:r>
        <w:r>
          <w:fldChar w:fldCharType="end"/>
        </w:r>
      </w:hyperlink>
    </w:p>
    <w:p>
      <w:pPr>
        <w:pStyle w:val="TOC2"/>
        <w:tabs>
          <w:tab w:val="right" w:leader="dot" w:pos="8306"/>
        </w:tabs>
      </w:pPr>
      <w:hyperlink w:anchor="_Toc14613" w:history="1">
        <w:r>
          <w:rPr>
            <w:rFonts w:ascii="仿宋" w:eastAsia="仿宋" w:hAnsi="仿宋" w:cs="仿宋" w:hint="eastAsia"/>
            <w:lang w:eastAsia="zh-CN"/>
          </w:rPr>
          <w:t>(二)、建设进度</w:t>
        </w:r>
        <w:r>
          <w:tab/>
        </w:r>
        <w:r>
          <w:fldChar w:fldCharType="begin"/>
        </w:r>
        <w:r>
          <w:instrText xml:space="preserve"> PAGEREF _Toc14613 \h </w:instrText>
        </w:r>
        <w:r>
          <w:fldChar w:fldCharType="separate"/>
        </w:r>
        <w:r>
          <w:t>51</w:t>
        </w:r>
        <w:r>
          <w:fldChar w:fldCharType="end"/>
        </w:r>
      </w:hyperlink>
    </w:p>
    <w:p>
      <w:pPr>
        <w:pStyle w:val="TOC2"/>
        <w:tabs>
          <w:tab w:val="right" w:leader="dot" w:pos="8306"/>
        </w:tabs>
      </w:pPr>
      <w:hyperlink w:anchor="_Toc3106" w:history="1">
        <w:r>
          <w:rPr>
            <w:rFonts w:ascii="仿宋" w:eastAsia="仿宋" w:hAnsi="仿宋" w:cs="仿宋" w:hint="eastAsia"/>
            <w:lang w:eastAsia="zh-CN"/>
          </w:rPr>
          <w:t>(三)、进度安排注意事项</w:t>
        </w:r>
        <w:r>
          <w:tab/>
        </w:r>
        <w:r>
          <w:fldChar w:fldCharType="begin"/>
        </w:r>
        <w:r>
          <w:instrText xml:space="preserve"> PAGEREF _Toc3106 \h </w:instrText>
        </w:r>
        <w:r>
          <w:fldChar w:fldCharType="separate"/>
        </w:r>
        <w:r>
          <w:t>52</w:t>
        </w:r>
        <w:r>
          <w:fldChar w:fldCharType="end"/>
        </w:r>
      </w:hyperlink>
    </w:p>
    <w:p>
      <w:pPr>
        <w:pStyle w:val="TOC2"/>
        <w:tabs>
          <w:tab w:val="right" w:leader="dot" w:pos="8306"/>
        </w:tabs>
      </w:pPr>
      <w:hyperlink w:anchor="_Toc17548" w:history="1">
        <w:r>
          <w:rPr>
            <w:rFonts w:ascii="仿宋" w:eastAsia="仿宋" w:hAnsi="仿宋" w:cs="仿宋" w:hint="eastAsia"/>
            <w:lang w:eastAsia="zh-CN"/>
          </w:rPr>
          <w:t>(四)、人力资源配置</w:t>
        </w:r>
        <w:r>
          <w:tab/>
        </w:r>
        <w:r>
          <w:fldChar w:fldCharType="begin"/>
        </w:r>
        <w:r>
          <w:instrText xml:space="preserve"> PAGEREF _Toc17548 \h </w:instrText>
        </w:r>
        <w:r>
          <w:fldChar w:fldCharType="separate"/>
        </w:r>
        <w:r>
          <w:t>54</w:t>
        </w:r>
        <w:r>
          <w:fldChar w:fldCharType="end"/>
        </w:r>
      </w:hyperlink>
    </w:p>
    <w:p>
      <w:pPr>
        <w:pStyle w:val="TOC1"/>
        <w:tabs>
          <w:tab w:val="right" w:leader="dot" w:pos="8306"/>
        </w:tabs>
      </w:pPr>
      <w:hyperlink w:anchor="_Toc28810" w:history="1">
        <w:r>
          <w:rPr>
            <w:rFonts w:ascii="仿宋" w:eastAsia="仿宋" w:hAnsi="仿宋" w:cs="仿宋" w:hint="eastAsia"/>
            <w:lang w:eastAsia="zh-CN"/>
          </w:rPr>
          <w:t>十三、非调质钢项目治理与监督</w:t>
        </w:r>
        <w:r>
          <w:tab/>
        </w:r>
        <w:r>
          <w:fldChar w:fldCharType="begin"/>
        </w:r>
        <w:r>
          <w:instrText xml:space="preserve"> PAGEREF _Toc28810 \h </w:instrText>
        </w:r>
        <w:r>
          <w:fldChar w:fldCharType="separate"/>
        </w:r>
        <w:r>
          <w:t>54</w:t>
        </w:r>
        <w:r>
          <w:fldChar w:fldCharType="end"/>
        </w:r>
      </w:hyperlink>
    </w:p>
    <w:p>
      <w:pPr>
        <w:pStyle w:val="TOC2"/>
        <w:tabs>
          <w:tab w:val="right" w:leader="dot" w:pos="8306"/>
        </w:tabs>
      </w:pPr>
      <w:hyperlink w:anchor="_Toc28432" w:history="1">
        <w:r>
          <w:rPr>
            <w:rFonts w:ascii="仿宋" w:eastAsia="仿宋" w:hAnsi="仿宋" w:cs="仿宋" w:hint="eastAsia"/>
            <w:lang w:eastAsia="zh-CN"/>
          </w:rPr>
          <w:t>(一)、非调质钢项目治理结构</w:t>
        </w:r>
        <w:r>
          <w:tab/>
        </w:r>
        <w:r>
          <w:fldChar w:fldCharType="begin"/>
        </w:r>
        <w:r>
          <w:instrText xml:space="preserve"> PAGEREF _Toc28432 \h </w:instrText>
        </w:r>
        <w:r>
          <w:fldChar w:fldCharType="separate"/>
        </w:r>
        <w:r>
          <w:t>54</w:t>
        </w:r>
        <w:r>
          <w:fldChar w:fldCharType="end"/>
        </w:r>
      </w:hyperlink>
    </w:p>
    <w:p>
      <w:pPr>
        <w:pStyle w:val="TOC2"/>
        <w:tabs>
          <w:tab w:val="right" w:leader="dot" w:pos="8306"/>
        </w:tabs>
      </w:pPr>
      <w:hyperlink w:anchor="_Toc9584" w:history="1">
        <w:r>
          <w:rPr>
            <w:rFonts w:ascii="仿宋" w:eastAsia="仿宋" w:hAnsi="仿宋" w:cs="仿宋" w:hint="eastAsia"/>
            <w:lang w:eastAsia="zh-CN"/>
          </w:rPr>
          <w:t>(二)、监督与审计</w:t>
        </w:r>
        <w:r>
          <w:tab/>
        </w:r>
        <w:r>
          <w:fldChar w:fldCharType="begin"/>
        </w:r>
        <w:r>
          <w:instrText xml:space="preserve"> PAGEREF _Toc9584 \h </w:instrText>
        </w:r>
        <w:r>
          <w:fldChar w:fldCharType="separate"/>
        </w:r>
        <w:r>
          <w:t>56</w:t>
        </w:r>
        <w:r>
          <w:fldChar w:fldCharType="end"/>
        </w:r>
      </w:hyperlink>
    </w:p>
    <w:p>
      <w:pPr>
        <w:pStyle w:val="TOC1"/>
        <w:tabs>
          <w:tab w:val="right" w:leader="dot" w:pos="8306"/>
        </w:tabs>
      </w:pPr>
      <w:hyperlink w:anchor="_Toc43" w:history="1">
        <w:r>
          <w:rPr>
            <w:rFonts w:ascii="仿宋" w:eastAsia="仿宋" w:hAnsi="仿宋" w:cs="仿宋" w:hint="eastAsia"/>
            <w:lang w:eastAsia="zh-CN"/>
          </w:rPr>
          <w:t>十四、非调质钢项目实施时间节点</w:t>
        </w:r>
        <w:r>
          <w:tab/>
        </w:r>
        <w:r>
          <w:fldChar w:fldCharType="begin"/>
        </w:r>
        <w:r>
          <w:instrText xml:space="preserve"> PAGEREF _Toc43 \h </w:instrText>
        </w:r>
        <w:r>
          <w:fldChar w:fldCharType="separate"/>
        </w:r>
        <w:r>
          <w:t>57</w:t>
        </w:r>
        <w:r>
          <w:fldChar w:fldCharType="end"/>
        </w:r>
      </w:hyperlink>
    </w:p>
    <w:p>
      <w:pPr>
        <w:pStyle w:val="TOC2"/>
        <w:tabs>
          <w:tab w:val="right" w:leader="dot" w:pos="8306"/>
        </w:tabs>
      </w:pPr>
      <w:hyperlink w:anchor="_Toc31572" w:history="1">
        <w:r>
          <w:rPr>
            <w:rFonts w:ascii="仿宋" w:eastAsia="仿宋" w:hAnsi="仿宋" w:cs="仿宋" w:hint="eastAsia"/>
            <w:lang w:eastAsia="zh-CN"/>
          </w:rPr>
          <w:t>(一)、非调质钢项目启动阶段时间节点</w:t>
        </w:r>
        <w:r>
          <w:tab/>
        </w:r>
        <w:r>
          <w:fldChar w:fldCharType="begin"/>
        </w:r>
        <w:r>
          <w:instrText xml:space="preserve"> PAGEREF _Toc31572 \h </w:instrText>
        </w:r>
        <w:r>
          <w:fldChar w:fldCharType="separate"/>
        </w:r>
        <w:r>
          <w:t>57</w:t>
        </w:r>
        <w:r>
          <w:fldChar w:fldCharType="end"/>
        </w:r>
      </w:hyperlink>
    </w:p>
    <w:p>
      <w:pPr>
        <w:pStyle w:val="TOC2"/>
        <w:tabs>
          <w:tab w:val="right" w:leader="dot" w:pos="8306"/>
        </w:tabs>
      </w:pPr>
      <w:hyperlink w:anchor="_Toc6393" w:history="1">
        <w:r>
          <w:rPr>
            <w:rFonts w:ascii="仿宋" w:eastAsia="仿宋" w:hAnsi="仿宋" w:cs="仿宋" w:hint="eastAsia"/>
            <w:lang w:eastAsia="zh-CN"/>
          </w:rPr>
          <w:t>(二)、非调质钢项目执行阶段时间节点</w:t>
        </w:r>
        <w:r>
          <w:tab/>
        </w:r>
        <w:r>
          <w:fldChar w:fldCharType="begin"/>
        </w:r>
        <w:r>
          <w:instrText xml:space="preserve"> PAGEREF _Toc6393 \h </w:instrText>
        </w:r>
        <w:r>
          <w:fldChar w:fldCharType="separate"/>
        </w:r>
        <w:r>
          <w:t>58</w:t>
        </w:r>
        <w:r>
          <w:fldChar w:fldCharType="end"/>
        </w:r>
      </w:hyperlink>
    </w:p>
    <w:p>
      <w:pPr>
        <w:pStyle w:val="TOC2"/>
        <w:tabs>
          <w:tab w:val="right" w:leader="dot" w:pos="8306"/>
        </w:tabs>
      </w:pPr>
      <w:hyperlink w:anchor="_Toc16154" w:history="1">
        <w:r>
          <w:rPr>
            <w:rFonts w:ascii="仿宋" w:eastAsia="仿宋" w:hAnsi="仿宋" w:cs="仿宋" w:hint="eastAsia"/>
            <w:lang w:eastAsia="zh-CN"/>
          </w:rPr>
          <w:t>(三)、非调质钢项目完成阶段时间节点</w:t>
        </w:r>
        <w:r>
          <w:tab/>
        </w:r>
        <w:r>
          <w:fldChar w:fldCharType="begin"/>
        </w:r>
        <w:r>
          <w:instrText xml:space="preserve"> PAGEREF _Toc16154 \h </w:instrText>
        </w:r>
        <w:r>
          <w:fldChar w:fldCharType="separate"/>
        </w:r>
        <w:r>
          <w:t>59</w:t>
        </w:r>
        <w:r>
          <w:fldChar w:fldCharType="end"/>
        </w:r>
      </w:hyperlink>
    </w:p>
    <w:p>
      <w:pPr>
        <w:pStyle w:val="TOC1"/>
        <w:tabs>
          <w:tab w:val="right" w:leader="dot" w:pos="8306"/>
        </w:tabs>
      </w:pPr>
      <w:hyperlink w:anchor="_Toc2619" w:history="1">
        <w:r>
          <w:rPr>
            <w:rFonts w:ascii="仿宋" w:eastAsia="仿宋" w:hAnsi="仿宋" w:cs="仿宋" w:hint="eastAsia"/>
            <w:lang w:eastAsia="zh-CN"/>
          </w:rPr>
          <w:t>十五、营销与推广策略</w:t>
        </w:r>
        <w:r>
          <w:tab/>
        </w:r>
        <w:r>
          <w:fldChar w:fldCharType="begin"/>
        </w:r>
        <w:r>
          <w:instrText xml:space="preserve"> PAGEREF _Toc2619 \h </w:instrText>
        </w:r>
        <w:r>
          <w:fldChar w:fldCharType="separate"/>
        </w:r>
        <w:r>
          <w:t>60</w:t>
        </w:r>
        <w:r>
          <w:fldChar w:fldCharType="end"/>
        </w:r>
      </w:hyperlink>
    </w:p>
    <w:p>
      <w:pPr>
        <w:pStyle w:val="TOC2"/>
        <w:tabs>
          <w:tab w:val="right" w:leader="dot" w:pos="8306"/>
        </w:tabs>
      </w:pPr>
      <w:hyperlink w:anchor="_Toc62" w:history="1">
        <w:r>
          <w:rPr>
            <w:rFonts w:ascii="仿宋" w:eastAsia="仿宋" w:hAnsi="仿宋" w:cs="仿宋" w:hint="eastAsia"/>
            <w:lang w:eastAsia="zh-CN"/>
          </w:rPr>
          <w:t>(一)、产品/服务定位与特点</w:t>
        </w:r>
        <w:r>
          <w:tab/>
        </w:r>
        <w:r>
          <w:fldChar w:fldCharType="begin"/>
        </w:r>
        <w:r>
          <w:instrText xml:space="preserve"> PAGEREF _Toc62 \h </w:instrText>
        </w:r>
        <w:r>
          <w:fldChar w:fldCharType="separate"/>
        </w:r>
        <w:r>
          <w:t>60</w:t>
        </w:r>
        <w:r>
          <w:fldChar w:fldCharType="end"/>
        </w:r>
      </w:hyperlink>
    </w:p>
    <w:p>
      <w:pPr>
        <w:pStyle w:val="TOC2"/>
        <w:tabs>
          <w:tab w:val="right" w:leader="dot" w:pos="8306"/>
        </w:tabs>
      </w:pPr>
      <w:hyperlink w:anchor="_Toc10291" w:history="1">
        <w:r>
          <w:rPr>
            <w:rFonts w:ascii="仿宋" w:eastAsia="仿宋" w:hAnsi="仿宋" w:cs="仿宋" w:hint="eastAsia"/>
            <w:lang w:eastAsia="zh-CN"/>
          </w:rPr>
          <w:t>(二)、市场定位与竞争分析</w:t>
        </w:r>
        <w:r>
          <w:tab/>
        </w:r>
        <w:r>
          <w:fldChar w:fldCharType="begin"/>
        </w:r>
        <w:r>
          <w:instrText xml:space="preserve"> PAGEREF _Toc10291 \h </w:instrText>
        </w:r>
        <w:r>
          <w:fldChar w:fldCharType="separate"/>
        </w:r>
        <w:r>
          <w:t>62</w:t>
        </w:r>
        <w:r>
          <w:fldChar w:fldCharType="end"/>
        </w:r>
      </w:hyperlink>
    </w:p>
    <w:p>
      <w:pPr>
        <w:pStyle w:val="TOC2"/>
        <w:tabs>
          <w:tab w:val="right" w:leader="dot" w:pos="8306"/>
        </w:tabs>
      </w:pPr>
      <w:hyperlink w:anchor="_Toc8653" w:history="1">
        <w:r>
          <w:rPr>
            <w:rFonts w:ascii="仿宋" w:eastAsia="仿宋" w:hAnsi="仿宋" w:cs="仿宋" w:hint="eastAsia"/>
            <w:lang w:eastAsia="zh-CN"/>
          </w:rPr>
          <w:t>(三)、营销渠道与策略</w:t>
        </w:r>
        <w:r>
          <w:tab/>
        </w:r>
        <w:r>
          <w:fldChar w:fldCharType="begin"/>
        </w:r>
        <w:r>
          <w:instrText xml:space="preserve"> PAGEREF _Toc8653 \h </w:instrText>
        </w:r>
        <w:r>
          <w:fldChar w:fldCharType="separate"/>
        </w:r>
        <w:r>
          <w:t>63</w:t>
        </w:r>
        <w:r>
          <w:fldChar w:fldCharType="end"/>
        </w:r>
      </w:hyperlink>
    </w:p>
    <w:p>
      <w:pPr>
        <w:pStyle w:val="TOC2"/>
        <w:tabs>
          <w:tab w:val="right" w:leader="dot" w:pos="8306"/>
        </w:tabs>
      </w:pPr>
      <w:hyperlink w:anchor="_Toc29252" w:history="1">
        <w:r>
          <w:rPr>
            <w:rFonts w:ascii="仿宋" w:eastAsia="仿宋" w:hAnsi="仿宋" w:cs="仿宋" w:hint="eastAsia"/>
            <w:lang w:eastAsia="zh-CN"/>
          </w:rPr>
          <w:t>(四)、推广与宣传活动</w:t>
        </w:r>
        <w:r>
          <w:tab/>
        </w:r>
        <w:r>
          <w:fldChar w:fldCharType="begin"/>
        </w:r>
        <w:r>
          <w:instrText xml:space="preserve"> PAGEREF _Toc29252 \h </w:instrText>
        </w:r>
        <w:r>
          <w:fldChar w:fldCharType="separate"/>
        </w:r>
        <w:r>
          <w:t>64</w:t>
        </w:r>
        <w:r>
          <w:fldChar w:fldCharType="end"/>
        </w:r>
      </w:hyperlink>
    </w:p>
    <w:p>
      <w:pPr>
        <w:pStyle w:val="TOC1"/>
        <w:tabs>
          <w:tab w:val="right" w:leader="dot" w:pos="8306"/>
        </w:tabs>
      </w:pPr>
      <w:hyperlink w:anchor="_Toc21500" w:history="1">
        <w:r>
          <w:rPr>
            <w:rFonts w:ascii="仿宋" w:eastAsia="仿宋" w:hAnsi="仿宋" w:cs="仿宋" w:hint="eastAsia"/>
            <w:lang w:eastAsia="zh-CN"/>
          </w:rPr>
          <w:t>十六、质量管理体系</w:t>
        </w:r>
        <w:r>
          <w:tab/>
        </w:r>
        <w:r>
          <w:fldChar w:fldCharType="begin"/>
        </w:r>
        <w:r>
          <w:instrText xml:space="preserve"> PAGEREF _Toc21500 \h </w:instrText>
        </w:r>
        <w:r>
          <w:fldChar w:fldCharType="separate"/>
        </w:r>
        <w:r>
          <w:t>69</w:t>
        </w:r>
        <w:r>
          <w:fldChar w:fldCharType="end"/>
        </w:r>
      </w:hyperlink>
    </w:p>
    <w:p>
      <w:pPr>
        <w:pStyle w:val="TOC2"/>
        <w:tabs>
          <w:tab w:val="right" w:leader="dot" w:pos="8306"/>
        </w:tabs>
      </w:pPr>
      <w:hyperlink w:anchor="_Toc21673" w:history="1">
        <w:r>
          <w:rPr>
            <w:rFonts w:ascii="仿宋" w:eastAsia="仿宋" w:hAnsi="仿宋" w:cs="仿宋" w:hint="eastAsia"/>
            <w:lang w:eastAsia="zh-CN"/>
          </w:rPr>
          <w:t>(一)、质量目标与方针</w:t>
        </w:r>
        <w:r>
          <w:tab/>
        </w:r>
        <w:r>
          <w:fldChar w:fldCharType="begin"/>
        </w:r>
        <w:r>
          <w:instrText xml:space="preserve"> PAGEREF _Toc21673 \h </w:instrText>
        </w:r>
        <w:r>
          <w:fldChar w:fldCharType="separate"/>
        </w:r>
        <w:r>
          <w:t>69</w:t>
        </w:r>
        <w:r>
          <w:fldChar w:fldCharType="end"/>
        </w:r>
      </w:hyperlink>
    </w:p>
    <w:p>
      <w:pPr>
        <w:pStyle w:val="TOC2"/>
        <w:tabs>
          <w:tab w:val="right" w:leader="dot" w:pos="8306"/>
        </w:tabs>
      </w:pPr>
      <w:hyperlink w:anchor="_Toc17297" w:history="1">
        <w:r>
          <w:rPr>
            <w:rFonts w:ascii="仿宋" w:eastAsia="仿宋" w:hAnsi="仿宋" w:cs="仿宋" w:hint="eastAsia"/>
            <w:lang w:eastAsia="zh-CN"/>
          </w:rPr>
          <w:t>(二)、质量管理责任</w:t>
        </w:r>
        <w:r>
          <w:tab/>
        </w:r>
        <w:r>
          <w:fldChar w:fldCharType="begin"/>
        </w:r>
        <w:r>
          <w:instrText xml:space="preserve"> PAGEREF _Toc17297 \h </w:instrText>
        </w:r>
        <w:r>
          <w:fldChar w:fldCharType="separate"/>
        </w:r>
        <w:r>
          <w:t>70</w:t>
        </w:r>
        <w:r>
          <w:fldChar w:fldCharType="end"/>
        </w:r>
      </w:hyperlink>
    </w:p>
    <w:p>
      <w:pPr>
        <w:pStyle w:val="TOC2"/>
        <w:tabs>
          <w:tab w:val="right" w:leader="dot" w:pos="8306"/>
        </w:tabs>
      </w:pPr>
      <w:hyperlink w:anchor="_Toc15549" w:history="1">
        <w:r>
          <w:rPr>
            <w:rFonts w:ascii="仿宋" w:eastAsia="仿宋" w:hAnsi="仿宋" w:cs="仿宋" w:hint="eastAsia"/>
            <w:lang w:eastAsia="zh-CN"/>
          </w:rPr>
          <w:t>(三)、质量管理体系文件</w:t>
        </w:r>
        <w:r>
          <w:tab/>
        </w:r>
        <w:r>
          <w:fldChar w:fldCharType="begin"/>
        </w:r>
        <w:r>
          <w:instrText xml:space="preserve"> PAGEREF _Toc15549 \h </w:instrText>
        </w:r>
        <w:r>
          <w:fldChar w:fldCharType="separate"/>
        </w:r>
        <w:r>
          <w:t>72</w:t>
        </w:r>
        <w:r>
          <w:fldChar w:fldCharType="end"/>
        </w:r>
      </w:hyperlink>
    </w:p>
    <w:p>
      <w:pPr>
        <w:pStyle w:val="TOC2"/>
        <w:tabs>
          <w:tab w:val="right" w:leader="dot" w:pos="8306"/>
        </w:tabs>
      </w:pPr>
      <w:hyperlink w:anchor="_Toc30076" w:history="1">
        <w:r>
          <w:rPr>
            <w:rFonts w:ascii="仿宋" w:eastAsia="仿宋" w:hAnsi="仿宋" w:cs="仿宋" w:hint="eastAsia"/>
            <w:lang w:eastAsia="zh-CN"/>
          </w:rPr>
          <w:t>(四)、质量培训与教育</w:t>
        </w:r>
        <w:r>
          <w:tab/>
        </w:r>
        <w:r>
          <w:fldChar w:fldCharType="begin"/>
        </w:r>
        <w:r>
          <w:instrText xml:space="preserve"> PAGEREF _Toc30076 \h </w:instrText>
        </w:r>
        <w:r>
          <w:fldChar w:fldCharType="separate"/>
        </w:r>
        <w:r>
          <w:t>74</w:t>
        </w:r>
        <w:r>
          <w:fldChar w:fldCharType="end"/>
        </w:r>
      </w:hyperlink>
    </w:p>
    <w:p>
      <w:pPr>
        <w:pStyle w:val="TOC2"/>
        <w:tabs>
          <w:tab w:val="right" w:leader="dot" w:pos="8306"/>
        </w:tabs>
      </w:pPr>
      <w:hyperlink w:anchor="_Toc15530" w:history="1">
        <w:r>
          <w:rPr>
            <w:rFonts w:ascii="仿宋" w:eastAsia="仿宋" w:hAnsi="仿宋" w:cs="仿宋" w:hint="eastAsia"/>
            <w:lang w:eastAsia="zh-CN"/>
          </w:rPr>
          <w:t>(五)、质量审核与评价</w:t>
        </w:r>
        <w:r>
          <w:tab/>
        </w:r>
        <w:r>
          <w:fldChar w:fldCharType="begin"/>
        </w:r>
        <w:r>
          <w:instrText xml:space="preserve"> PAGEREF _Toc15530 \h </w:instrText>
        </w:r>
        <w:r>
          <w:fldChar w:fldCharType="separate"/>
        </w:r>
        <w:r>
          <w:t>75</w:t>
        </w:r>
        <w:r>
          <w:fldChar w:fldCharType="end"/>
        </w:r>
      </w:hyperlink>
    </w:p>
    <w:p>
      <w:pPr>
        <w:pStyle w:val="TOC2"/>
        <w:tabs>
          <w:tab w:val="right" w:leader="dot" w:pos="8306"/>
        </w:tabs>
      </w:pPr>
      <w:hyperlink w:anchor="_Toc14415" w:history="1">
        <w:r>
          <w:rPr>
            <w:rFonts w:ascii="仿宋" w:eastAsia="仿宋" w:hAnsi="仿宋" w:cs="仿宋" w:hint="eastAsia"/>
            <w:lang w:eastAsia="zh-CN"/>
          </w:rPr>
          <w:t>(六)、不符合与纠正措施</w:t>
        </w:r>
        <w:r>
          <w:tab/>
        </w:r>
        <w:r>
          <w:fldChar w:fldCharType="begin"/>
        </w:r>
        <w:r>
          <w:instrText xml:space="preserve"> PAGEREF _Toc14415 \h </w:instrText>
        </w:r>
        <w:r>
          <w:fldChar w:fldCharType="separate"/>
        </w:r>
        <w:r>
          <w:t>76</w:t>
        </w:r>
        <w:r>
          <w:fldChar w:fldCharType="end"/>
        </w:r>
      </w:hyperlink>
    </w:p>
    <w:p>
      <w:pPr>
        <w:pStyle w:val="TOC1"/>
        <w:tabs>
          <w:tab w:val="right" w:leader="dot" w:pos="8306"/>
        </w:tabs>
      </w:pPr>
      <w:hyperlink w:anchor="_Toc8575" w:history="1">
        <w:r>
          <w:rPr>
            <w:rFonts w:ascii="仿宋" w:eastAsia="仿宋" w:hAnsi="仿宋" w:cs="仿宋" w:hint="eastAsia"/>
            <w:lang w:eastAsia="zh-CN"/>
          </w:rPr>
          <w:t>十七、非调质钢项目变更管理</w:t>
        </w:r>
        <w:r>
          <w:tab/>
        </w:r>
        <w:r>
          <w:fldChar w:fldCharType="begin"/>
        </w:r>
        <w:r>
          <w:instrText xml:space="preserve"> PAGEREF _Toc8575 \h </w:instrText>
        </w:r>
        <w:r>
          <w:fldChar w:fldCharType="separate"/>
        </w:r>
        <w:r>
          <w:t>77</w:t>
        </w:r>
        <w:r>
          <w:fldChar w:fldCharType="end"/>
        </w:r>
      </w:hyperlink>
    </w:p>
    <w:p>
      <w:pPr>
        <w:pStyle w:val="TOC2"/>
        <w:tabs>
          <w:tab w:val="right" w:leader="dot" w:pos="8306"/>
        </w:tabs>
      </w:pPr>
      <w:hyperlink w:anchor="_Toc8833" w:history="1">
        <w:r>
          <w:rPr>
            <w:rFonts w:ascii="仿宋" w:eastAsia="仿宋" w:hAnsi="仿宋" w:cs="仿宋" w:hint="eastAsia"/>
            <w:lang w:eastAsia="zh-CN"/>
          </w:rPr>
          <w:t>(一)、变更申请与评估</w:t>
        </w:r>
        <w:r>
          <w:tab/>
        </w:r>
        <w:r>
          <w:fldChar w:fldCharType="begin"/>
        </w:r>
        <w:r>
          <w:instrText xml:space="preserve"> PAGEREF _Toc8833 \h </w:instrText>
        </w:r>
        <w:r>
          <w:fldChar w:fldCharType="separate"/>
        </w:r>
        <w:r>
          <w:t>77</w:t>
        </w:r>
        <w:r>
          <w:fldChar w:fldCharType="end"/>
        </w:r>
      </w:hyperlink>
    </w:p>
    <w:p>
      <w:pPr>
        <w:pStyle w:val="TOC2"/>
        <w:tabs>
          <w:tab w:val="right" w:leader="dot" w:pos="8306"/>
        </w:tabs>
      </w:pPr>
      <w:hyperlink w:anchor="_Toc14072" w:history="1">
        <w:r>
          <w:rPr>
            <w:rFonts w:ascii="仿宋" w:eastAsia="仿宋" w:hAnsi="仿宋" w:cs="仿宋" w:hint="eastAsia"/>
            <w:lang w:eastAsia="zh-CN"/>
          </w:rPr>
          <w:t>(二)、变更实施与控制</w:t>
        </w:r>
        <w:r>
          <w:tab/>
        </w:r>
        <w:r>
          <w:fldChar w:fldCharType="begin"/>
        </w:r>
        <w:r>
          <w:instrText xml:space="preserve"> PAGEREF _Toc14072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00"/>
      <w:r>
        <w:rPr>
          <w:rFonts w:ascii="仿宋" w:eastAsia="仿宋" w:hAnsi="仿宋" w:cs="仿宋" w:hint="eastAsia"/>
          <w:sz w:val="28"/>
          <w:lang w:eastAsia="zh-CN"/>
        </w:rPr>
        <w:t>一、非调质钢项目选址可行性分析</w:t>
      </w:r>
      <w:bookmarkEnd w:id="2"/>
    </w:p>
    <w:p>
      <w:pPr>
        <w:pStyle w:val="Heading2"/>
        <w:rPr>
          <w:rFonts w:ascii="仿宋" w:eastAsia="仿宋" w:hAnsi="仿宋" w:cs="仿宋" w:hint="eastAsia"/>
          <w:lang w:eastAsia="zh-CN"/>
        </w:rPr>
      </w:pPr>
      <w:bookmarkStart w:id="3" w:name="_Toc10925"/>
      <w:r>
        <w:rPr>
          <w:rFonts w:ascii="仿宋" w:eastAsia="仿宋" w:hAnsi="仿宋" w:cs="仿宋" w:hint="eastAsia"/>
          <w:lang w:eastAsia="zh-CN"/>
        </w:rPr>
        <w:t>(一)、非调质钢项目选址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该非调质钢项目选址位于XX省XX市XX区XXX街道</w:t>
      </w:r>
    </w:p>
    <w:p>
      <w:pPr>
        <w:pStyle w:val="Heading2"/>
        <w:ind w:firstLine="560" w:firstLineChars="200"/>
        <w:rPr>
          <w:rFonts w:ascii="仿宋" w:eastAsia="仿宋" w:hAnsi="仿宋" w:cs="仿宋" w:hint="eastAsia"/>
          <w:sz w:val="28"/>
          <w:lang w:eastAsia="zh-CN"/>
        </w:rPr>
      </w:pPr>
      <w:bookmarkStart w:id="4" w:name="_Toc152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非调质钢项目的征地面积将根据非调质钢项目的实际规模和需求进行精确规划。具体面积XXX平方米，旨在确保非调质钢项目不仅能够满足当前的发展需求，还能够预留空间以适应未来的扩展。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净用地面积是在征地面积基础上去除不可利用面积后的实际可开发用地。具体面积XXX平方米，考虑到环保、交通、安全等多方面因素，以确保非调质钢项目在整体利用效率上达到最优。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非调质钢项目计划建设的建筑总规模具体面积XXX平方米。这一规模的确定综合考虑了非调质钢项目的性质、规模，以及城市规划的相关要求，确保建筑布局与周边环境协调一致。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绿地率是非调质钢项目用地中被规划为绿地的比例。具体面积XXX平方米，旨在通过合理规划绿地，改善非调质钢项目周边环境，提升居民生活质量，并符合城市整体绿化规划。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容积率是用地上可以建设的建筑总体积与用地面积之比。具体面积XXX，通过合理的容积率规划，确保非调质钢项目建筑规模与周边环境和谐共生。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确保非调质钢项目选址与当地城市规划相一致，具体面积XXX平方米。通过与城市规划部门深入沟通，确保非调质钢项目不仅符合城市的整体发展方向，还能够融入城市的发展布局，为城市的长远发展贡献力量。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调质钢项目选址符合当地产业政策，具体面积XXX平方米。这包括非调质钢项目对当地经济的促进作用，以及对相关产业的带动效应，确保非调质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用地总体要求必须符合环保和可持续发展的原则，具体面积XXX平方米。通过采用绿色建筑设计、节能减排等措施，确保非调质钢项目在建设和运营过程中对环境的影响最小化，达到可持续发展的要求。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确保非调质钢项目选址具备必要的公共设施配套，具体面积XXX平方米。这包括交通便利性、教育、医疗等基础设施，以提高居民生活品质，使得非调质钢项目选址更具吸引力。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考虑用地总体要求对当地社会稳定性的影响，具体面积XXX平方米。通过深入了解当地社区反馈，确保非调质钢项目的选址和建设过程对当地社会和谐稳定产生积极作用。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调质钢项目选址不仅符合法规和规划，还在实际操作中具有可行性。这一全面规划将为非调质钢项目的成功实施提供坚实的基础，确保非调质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4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调质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调质钢项目的设备规划和空间设计中，我们将采取灵活设备布局的措施。设备布局将根据实际需求进行灵活设计，避免不必要的浪费。通过合理规划设备摆放位置，我们将提高设备的利用率，减少设备间距，以确保非调质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调质钢项目内部引入共享设施的概念，例如共享会议室、办公区等。通过这种方式，我们可以减少对资源的重复建设，提高资源共享效率，从而减小非调质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1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调质钢项目的总图布置中，我们将不同功能区域进行明确的规划，以最大程度满足非调质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调质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非调质钢项目对环境的影响是综合评价的重要因素之一。我们将详细考虑选址周边的自然环境、生态保护区、水源地等情况，确保非调质钢项目的建设和运营对环境影响最小化，并符合当地的环保法规标准。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对选址的评价还需充分考虑当地政府的产业政策和法规。我们将详细了解非调质钢项目所在地的相关政策，确保非调质钢项目的规划和运营与当地法规相符，降低不必要的法律风险。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考虑到社会稳定性对企业运营的重要性，我们将评估选址地区的社会安全情况、劳工关系、社区反馈等方面，以确保非调质钢项目的建设和运营不会受到社会稳定性的负面影响。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最后，我们将综合考虑用地成本，包括土地购置费用、土地开发成本等。通过对用地成本的详细评估，我们能够做出更为精确的经济效益分析，为非调质钢项目的投资决策提供有力支持。</w:t>
      </w:r>
    </w:p>
    <w:p>
      <w:pPr>
        <w:pStyle w:val="Heading1"/>
        <w:ind w:firstLine="560" w:firstLineChars="200"/>
        <w:rPr>
          <w:rFonts w:ascii="仿宋" w:eastAsia="仿宋" w:hAnsi="仿宋" w:cs="仿宋" w:hint="eastAsia"/>
          <w:sz w:val="28"/>
          <w:lang w:eastAsia="zh-CN"/>
        </w:rPr>
      </w:pPr>
      <w:bookmarkStart w:id="8" w:name="_Toc2786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08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的技术管理特点体现在其创新导向。通过引入最先进的技术趋势和解决方案，非调质钢项目致力于提升科技含量、提高质量和效率水平。这意味着我们将采用最新的工具和方法，确保非调质钢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调质钢项目技术管理的显著特征。通过整合不同领域的技术资源，我们实现了跨学科的协同工作。这有助于优化技术架构，提高整体效能。此外，整合性策略还促进了不同技术团队之间的紧密沟通和高效合作，确保非调质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调质钢项目所采用的技术。通过不断优化技术方案，非调质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调质钢项目团队将在非调质钢项目初期识别可能的技术风险，并采取相应的预防和应对措施。通过建立健全的风险评估机制，非调质钢项目能够在实施过程中及时发现并解决潜在的技术问题，保障非调质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调质钢项目中，技术将成为非调质钢项目成功的有力支持。这一深度剖析揭示了技术管理在非调质钢项目实施中的关键作用，为非调质钢项目的技术基础奠定了坚实的基础。</w:t>
      </w:r>
    </w:p>
    <w:p>
      <w:pPr>
        <w:pStyle w:val="Heading2"/>
        <w:ind w:firstLine="560" w:firstLineChars="200"/>
        <w:rPr>
          <w:rFonts w:ascii="仿宋" w:eastAsia="仿宋" w:hAnsi="仿宋" w:cs="仿宋" w:hint="eastAsia"/>
          <w:sz w:val="28"/>
          <w:lang w:eastAsia="zh-CN"/>
        </w:rPr>
      </w:pPr>
      <w:bookmarkStart w:id="10" w:name="_Toc24146"/>
      <w:r>
        <w:rPr>
          <w:rFonts w:ascii="仿宋" w:eastAsia="仿宋" w:hAnsi="仿宋" w:cs="仿宋" w:hint="eastAsia"/>
          <w:sz w:val="28"/>
          <w:lang w:eastAsia="zh-CN"/>
        </w:rPr>
        <w:t>(二)、非调质钢项目工艺技术设计方案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调质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调质钢项目将严格按照相关行业规范要求进行组织。通过有效控制产品质量，非调质钢项目将致力于为顾客提供优质的非调质钢项目产品和良好的服务。这体现了非调质钢项目对于生产活动合规性和质量标准的高度重视，为非调质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调质钢项目注重生态效益和清洁生产原则。非调质钢项目建设将紧密结合地方特色经济发展，与社会经济发展规划和区域环境保护规划方案相协调一致。通过与当地区域自然生态系统的结合，非调质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调质钢项目产品具有多样化的客户需求和个性化的特点。因此，非调质钢项目产品规格品种多样，且单批生产数量较小。为满足这一特点，非调质钢项目承办单位将建设先进的柔性制造生产线。通过广泛应用柔性制造技术，非调质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非调质钢项目采用的技术具有较高的技术含量和自动化水平，处于国内先进水平。这一技术选用不仅体现了对生产效率、质量和环境友好性的高标准要求，同时为非调质钢项目的可持续发展奠定了坚实的基础。</w:t>
      </w:r>
    </w:p>
    <w:p>
      <w:pPr>
        <w:pStyle w:val="Heading2"/>
        <w:ind w:firstLine="560" w:firstLineChars="200"/>
        <w:rPr>
          <w:rFonts w:ascii="仿宋" w:eastAsia="仿宋" w:hAnsi="仿宋" w:cs="仿宋" w:hint="eastAsia"/>
          <w:sz w:val="28"/>
          <w:lang w:eastAsia="zh-CN"/>
        </w:rPr>
      </w:pPr>
      <w:bookmarkStart w:id="11" w:name="_Toc284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为确保非调质钢项目的高效生产和技术实施，我们制定了一套精心设计的设备选型方案，以满足非调质钢项目生产、质量和环保的要求。该方案的主要特点如下：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调质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针对非调质钢项目产品的多样性和小批量生产的特点，我们将建设柔性制造生产线。通过在设备选型中考虑柔性制造技术，可以灵活应对不同产品规格和生产需求，实现生产线的高度灵活性和适应性。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486"/>
      <w:r>
        <w:rPr>
          <w:rFonts w:ascii="仿宋" w:eastAsia="仿宋" w:hAnsi="仿宋" w:cs="仿宋" w:hint="eastAsia"/>
          <w:sz w:val="28"/>
          <w:lang w:eastAsia="zh-CN"/>
        </w:rPr>
        <w:t>三、非调质钢项目危机管理</w:t>
      </w:r>
      <w:bookmarkEnd w:id="12"/>
    </w:p>
    <w:p>
      <w:pPr>
        <w:pStyle w:val="Heading2"/>
        <w:rPr>
          <w:rFonts w:ascii="仿宋" w:eastAsia="仿宋" w:hAnsi="仿宋" w:cs="仿宋" w:hint="eastAsia"/>
          <w:lang w:eastAsia="zh-CN"/>
        </w:rPr>
      </w:pPr>
      <w:bookmarkStart w:id="13" w:name="_Toc213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非调质钢项目危机管理中，危机预警与识别是确保非调质钢项目稳健运行的核心步骤。通过建立全面的监测机制，非调质钢项目团队旨在及时发现和理解潜在的风险和危机因素，以便采取及时的预防和应对措施，确保非调质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首先，通过深入的风险评估，非调质钢项目团队全面分析了整个非调质钢项目和各个阶段可能存在的威胁。这包括准确评估每个潜在风险的发生概率和可能影响的程度，为后续危机预警提供了有力支持。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调质钢项目团队着重于明确定义非调质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调质钢项目进展的持续监控，团队能够及时发现潜在问题并作出迅速反应。非调质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在这一阶段，团队的专业素养和反应速度将发挥至关重要的作用，以确保潜在危机能够在初期得到有效的处理，最大程度地减轻负面影响。通过危机预警与识别，非调质钢项目得以更有序、可控地推进。</w:t>
      </w:r>
    </w:p>
    <w:p>
      <w:pPr>
        <w:pStyle w:val="Heading2"/>
        <w:ind w:firstLine="560" w:firstLineChars="200"/>
        <w:rPr>
          <w:rFonts w:ascii="仿宋" w:eastAsia="仿宋" w:hAnsi="仿宋" w:cs="仿宋" w:hint="eastAsia"/>
          <w:sz w:val="28"/>
          <w:lang w:eastAsia="zh-CN"/>
        </w:rPr>
      </w:pPr>
      <w:bookmarkStart w:id="14" w:name="_Toc1690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在危机发生时，非调质钢项目团队立即行动，成立了应急小组。该小组的任务是迅速制定并实施紧急应对措施，以最小化潜在损失。以下是采取的主要措施：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暂停非调质钢项目进度：为遏制危机蔓延，非调质钢项目暂时停止进行，以便全面评估当前状况。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资源重新分配：重新评估非调质钢项目资源的分配，确保最大限度地减小损失。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实时沟通：与关键利益相关者建立实时沟通机制，向他们传递非调质钢项目危机的实际状况，保障非调质钢项目核心利益。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在紧急应对的同时，非调质钢项目团队强调了团队协作和有效沟通的重要性。以下是团队协作的关键举措：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信息共享机制：建立了信息共享平台，确保团队成员能够及时获取非调质钢项目危机的实时信息。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领导者沟通：非调质钢项目领导者通过定期会议和即时沟通工具，指导团队应对危机，保持团队稳定运行。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随着危机得到初步控制，非调质钢项目团队转向制定恢复计划，以确保非调质钢项目能够从中迅速恢复。主要恢复计划包括：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修复受损的进度计划：重新评估非调质钢项目进度，制定修复计划，确保非调质钢项目尽快回归正常进程。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重新调整资源分配：优化资源分配，确保非调质钢项目在有限资源下高效运转。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风险管理机制加强：对非调质钢项目风险进行全面评估，制定更强化的风险管理策略，以预防未来可能的危机。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99"/>
      <w:r>
        <w:rPr>
          <w:rFonts w:ascii="仿宋" w:eastAsia="仿宋" w:hAnsi="仿宋" w:cs="仿宋" w:hint="eastAsia"/>
          <w:sz w:val="28"/>
          <w:lang w:eastAsia="zh-CN"/>
        </w:rPr>
        <w:t>四、非调质钢项目绩效评估</w:t>
      </w:r>
      <w:bookmarkEnd w:id="15"/>
    </w:p>
    <w:p>
      <w:pPr>
        <w:pStyle w:val="Heading2"/>
        <w:rPr>
          <w:rFonts w:ascii="仿宋" w:eastAsia="仿宋" w:hAnsi="仿宋" w:cs="仿宋" w:hint="eastAsia"/>
          <w:lang w:eastAsia="zh-CN"/>
        </w:rPr>
      </w:pPr>
      <w:bookmarkStart w:id="16" w:name="_Toc2595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非调质钢项目中，我们设计了一套全面的绩效评估指标，以确保非调质钢项目的可控和成功交付。这些指标跨足非调质钢项目目标、成本、进度和质量等多个维度，为我们提供了全面洞察非调质钢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目标达成率是我们关注的首要指标。我们设定了明确的目标，并通过定期监测和评估，迅速发现并应对潜在的目标偏差。这为非调质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成本绩效是另一个核心关注点。通过实际成本与预算成本的对比分析，我们深入了解成本差异的原因，及时调整资源分配，保持非调质钢项目在经济效益方面的合理水平。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调质钢项目进度作为关键的绩效指标之一，得到了精心的关注。我们制定了详细的非调质钢项目进度计划，并设立了进度符合度指标，确保实际进度与计划进度保持一致。这使我们能够快速发现和解决潜在的进度问题，保持非调质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调质钢项目绩效的不可或缺的一环。我们引入了一系列的质量标准和客户满意度指标，以确保非调质钢项目交付的成果在质量上达到或超越预期水平。通过持续监测这些指标，我们努力提升非调质钢项目整体质量水平，为非调质钢项目的成功交付提供有力保障。通过这些科学且全面的绩效评估，我们能够更好地引导非调质钢项目的持续改进，确保非调质钢项目目标的顺利达成。</w:t>
      </w:r>
    </w:p>
    <w:p>
      <w:pPr>
        <w:pStyle w:val="Heading2"/>
        <w:ind w:firstLine="560" w:firstLineChars="200"/>
        <w:rPr>
          <w:rFonts w:ascii="仿宋" w:eastAsia="仿宋" w:hAnsi="仿宋" w:cs="仿宋" w:hint="eastAsia"/>
          <w:sz w:val="28"/>
          <w:lang w:eastAsia="zh-CN"/>
        </w:rPr>
      </w:pPr>
      <w:bookmarkStart w:id="17" w:name="_Toc2762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绩效评估是非调质钢项目中的关键环节，为确保非调质钢项目达到预期目标，我们采用了多层次、多维度的绩效评估方法。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调质钢项目的战略目标对齐，确保每个决策和行动都与非调质钢项目整体目标保持一致。团队会定期召开战略对齐会议，审视当前工作与非调质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调质钢项目进度、质量、成本和风险等方面。这些指标通过数据收集和分析，为非调质钢项目管理团队提供了客观的评估依据。例如，我们通过非调质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绩效评估不仅仅停留在非调质钢项目内部，还考虑了非调质钢项目对外部环境的影响。我们定期进行干系人满意度调查，以了解各利益相关方对非调质钢项目的期望和满意度，并及时做出调整。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这种多层次、多角度的绩效评估方法，使得我们能够全面了解非调质钢项目的运行状态，及时做出调整，确保非调质钢项目在不断变化的环境中保持稳健前行。</w:t>
      </w:r>
    </w:p>
    <w:p>
      <w:pPr>
        <w:pStyle w:val="Heading2"/>
        <w:ind w:firstLine="560" w:firstLineChars="200"/>
        <w:rPr>
          <w:rFonts w:ascii="仿宋" w:eastAsia="仿宋" w:hAnsi="仿宋" w:cs="仿宋" w:hint="eastAsia"/>
          <w:sz w:val="28"/>
          <w:lang w:eastAsia="zh-CN"/>
        </w:rPr>
      </w:pPr>
      <w:bookmarkStart w:id="18" w:name="_Toc1399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为了确保非调质钢项目的有效管理和不断优化，我们采用了精心设计的绩效评估周期。这个周期旨在实现灵活、实时和全面的评估，以适应非调质钢项目执行中的各种挑战。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https://d.book118.com/506203214220010051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非调质钢项目规划设计蓝图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F2C1C"/>
    <w:rsid w:val="63CF2C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2032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2024-02-18T11:44:00Z</dcterms:created>
  <dcterms:modified xsi:type="dcterms:W3CDTF">2024-02-18T11:44:28Z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C099BF9152A04C52A941D8D1A642C01D_11</vt:lpwstr>
  </property>
  <property fmtid="{D5CDD505-2E9C-101B-9397-08002B2CF9AE}" pid="3" name="KSOProductBuildVer">
    <vt:lpwstr>2052-12.1.0.16250</vt:lpwstr>
  </property>
</Properties>
</file>