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子午线轮胎项目规划设计纲要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999" w:history="1">
        <w:r>
          <w:rPr>
            <w:rFonts w:ascii="仿宋" w:eastAsia="仿宋" w:hAnsi="仿宋" w:cs="仿宋" w:hint="eastAsia"/>
            <w:lang w:eastAsia="zh-CN"/>
          </w:rPr>
          <w:t>序言</w:t>
        </w:r>
        <w:r>
          <w:tab/>
        </w:r>
        <w:r>
          <w:fldChar w:fldCharType="begin"/>
        </w:r>
        <w:r>
          <w:instrText xml:space="preserve"> PAGEREF _Toc9999 \h </w:instrText>
        </w:r>
        <w:r>
          <w:fldChar w:fldCharType="separate"/>
        </w:r>
        <w:r>
          <w:t>3</w:t>
        </w:r>
        <w:r>
          <w:fldChar w:fldCharType="end"/>
        </w:r>
      </w:hyperlink>
    </w:p>
    <w:p>
      <w:pPr>
        <w:pStyle w:val="TOC1"/>
        <w:tabs>
          <w:tab w:val="right" w:leader="dot" w:pos="8306"/>
        </w:tabs>
      </w:pPr>
      <w:hyperlink w:anchor="_Toc2898" w:history="1">
        <w:r>
          <w:rPr>
            <w:rFonts w:ascii="仿宋" w:eastAsia="仿宋" w:hAnsi="仿宋" w:cs="仿宋" w:hint="eastAsia"/>
            <w:lang w:eastAsia="zh-CN"/>
          </w:rPr>
          <w:t>一、子午线轮胎项目危机管理</w:t>
        </w:r>
        <w:r>
          <w:tab/>
        </w:r>
        <w:r>
          <w:fldChar w:fldCharType="begin"/>
        </w:r>
        <w:r>
          <w:instrText xml:space="preserve"> PAGEREF _Toc2898 \h </w:instrText>
        </w:r>
        <w:r>
          <w:fldChar w:fldCharType="separate"/>
        </w:r>
        <w:r>
          <w:t>3</w:t>
        </w:r>
        <w:r>
          <w:fldChar w:fldCharType="end"/>
        </w:r>
      </w:hyperlink>
    </w:p>
    <w:p>
      <w:pPr>
        <w:pStyle w:val="TOC2"/>
        <w:tabs>
          <w:tab w:val="right" w:leader="dot" w:pos="8306"/>
        </w:tabs>
      </w:pPr>
      <w:hyperlink w:anchor="_Toc10762" w:history="1">
        <w:r>
          <w:rPr>
            <w:rFonts w:ascii="仿宋" w:eastAsia="仿宋" w:hAnsi="仿宋" w:cs="仿宋" w:hint="eastAsia"/>
            <w:lang w:eastAsia="zh-CN"/>
          </w:rPr>
          <w:t>(一)、危机预警与识别</w:t>
        </w:r>
        <w:r>
          <w:tab/>
        </w:r>
        <w:r>
          <w:fldChar w:fldCharType="begin"/>
        </w:r>
        <w:r>
          <w:instrText xml:space="preserve"> PAGEREF _Toc10762 \h </w:instrText>
        </w:r>
        <w:r>
          <w:fldChar w:fldCharType="separate"/>
        </w:r>
        <w:r>
          <w:t>3</w:t>
        </w:r>
        <w:r>
          <w:fldChar w:fldCharType="end"/>
        </w:r>
      </w:hyperlink>
    </w:p>
    <w:p>
      <w:pPr>
        <w:pStyle w:val="TOC2"/>
        <w:tabs>
          <w:tab w:val="right" w:leader="dot" w:pos="8306"/>
        </w:tabs>
      </w:pPr>
      <w:hyperlink w:anchor="_Toc23500" w:history="1">
        <w:r>
          <w:rPr>
            <w:rFonts w:ascii="仿宋" w:eastAsia="仿宋" w:hAnsi="仿宋" w:cs="仿宋" w:hint="eastAsia"/>
            <w:lang w:eastAsia="zh-CN"/>
          </w:rPr>
          <w:t>(二)、危机应对与恢复</w:t>
        </w:r>
        <w:r>
          <w:tab/>
        </w:r>
        <w:r>
          <w:fldChar w:fldCharType="begin"/>
        </w:r>
        <w:r>
          <w:instrText xml:space="preserve"> PAGEREF _Toc23500 \h </w:instrText>
        </w:r>
        <w:r>
          <w:fldChar w:fldCharType="separate"/>
        </w:r>
        <w:r>
          <w:t>4</w:t>
        </w:r>
        <w:r>
          <w:fldChar w:fldCharType="end"/>
        </w:r>
      </w:hyperlink>
    </w:p>
    <w:p>
      <w:pPr>
        <w:pStyle w:val="TOC1"/>
        <w:tabs>
          <w:tab w:val="right" w:leader="dot" w:pos="8306"/>
        </w:tabs>
      </w:pPr>
      <w:hyperlink w:anchor="_Toc2932" w:history="1">
        <w:r>
          <w:rPr>
            <w:rFonts w:ascii="仿宋" w:eastAsia="仿宋" w:hAnsi="仿宋" w:cs="仿宋" w:hint="eastAsia"/>
            <w:lang w:eastAsia="zh-CN"/>
          </w:rPr>
          <w:t>二、子午线轮胎项目建设背景及必要性分析</w:t>
        </w:r>
        <w:r>
          <w:tab/>
        </w:r>
        <w:r>
          <w:fldChar w:fldCharType="begin"/>
        </w:r>
        <w:r>
          <w:instrText xml:space="preserve"> PAGEREF _Toc2932 \h </w:instrText>
        </w:r>
        <w:r>
          <w:fldChar w:fldCharType="separate"/>
        </w:r>
        <w:r>
          <w:t>5</w:t>
        </w:r>
        <w:r>
          <w:fldChar w:fldCharType="end"/>
        </w:r>
      </w:hyperlink>
    </w:p>
    <w:p>
      <w:pPr>
        <w:pStyle w:val="TOC2"/>
        <w:tabs>
          <w:tab w:val="right" w:leader="dot" w:pos="8306"/>
        </w:tabs>
      </w:pPr>
      <w:hyperlink w:anchor="_Toc8615" w:history="1">
        <w:r>
          <w:rPr>
            <w:rFonts w:ascii="仿宋" w:eastAsia="仿宋" w:hAnsi="仿宋" w:cs="仿宋" w:hint="eastAsia"/>
            <w:lang w:eastAsia="zh-CN"/>
          </w:rPr>
          <w:t>(一)、子午线轮胎项目背景分析</w:t>
        </w:r>
        <w:r>
          <w:tab/>
        </w:r>
        <w:r>
          <w:fldChar w:fldCharType="begin"/>
        </w:r>
        <w:r>
          <w:instrText xml:space="preserve"> PAGEREF _Toc8615 \h </w:instrText>
        </w:r>
        <w:r>
          <w:fldChar w:fldCharType="separate"/>
        </w:r>
        <w:r>
          <w:t>5</w:t>
        </w:r>
        <w:r>
          <w:fldChar w:fldCharType="end"/>
        </w:r>
      </w:hyperlink>
    </w:p>
    <w:p>
      <w:pPr>
        <w:pStyle w:val="TOC2"/>
        <w:tabs>
          <w:tab w:val="right" w:leader="dot" w:pos="8306"/>
        </w:tabs>
      </w:pPr>
      <w:hyperlink w:anchor="_Toc21434" w:history="1">
        <w:r>
          <w:rPr>
            <w:rFonts w:ascii="仿宋" w:eastAsia="仿宋" w:hAnsi="仿宋" w:cs="仿宋" w:hint="eastAsia"/>
            <w:lang w:eastAsia="zh-CN"/>
          </w:rPr>
          <w:t>(二)、子午线轮胎项目建设必要性分析</w:t>
        </w:r>
        <w:r>
          <w:tab/>
        </w:r>
        <w:r>
          <w:fldChar w:fldCharType="begin"/>
        </w:r>
        <w:r>
          <w:instrText xml:space="preserve"> PAGEREF _Toc21434 \h </w:instrText>
        </w:r>
        <w:r>
          <w:fldChar w:fldCharType="separate"/>
        </w:r>
        <w:r>
          <w:t>7</w:t>
        </w:r>
        <w:r>
          <w:fldChar w:fldCharType="end"/>
        </w:r>
      </w:hyperlink>
    </w:p>
    <w:p>
      <w:pPr>
        <w:pStyle w:val="TOC1"/>
        <w:tabs>
          <w:tab w:val="right" w:leader="dot" w:pos="8306"/>
        </w:tabs>
      </w:pPr>
      <w:hyperlink w:anchor="_Toc29415" w:history="1">
        <w:r>
          <w:rPr>
            <w:rFonts w:ascii="仿宋" w:eastAsia="仿宋" w:hAnsi="仿宋" w:cs="仿宋" w:hint="eastAsia"/>
            <w:lang w:eastAsia="zh-CN"/>
          </w:rPr>
          <w:t>三、产品规划分析</w:t>
        </w:r>
        <w:r>
          <w:tab/>
        </w:r>
        <w:r>
          <w:fldChar w:fldCharType="begin"/>
        </w:r>
        <w:r>
          <w:instrText xml:space="preserve"> PAGEREF _Toc29415 \h </w:instrText>
        </w:r>
        <w:r>
          <w:fldChar w:fldCharType="separate"/>
        </w:r>
        <w:r>
          <w:t>8</w:t>
        </w:r>
        <w:r>
          <w:fldChar w:fldCharType="end"/>
        </w:r>
      </w:hyperlink>
    </w:p>
    <w:p>
      <w:pPr>
        <w:pStyle w:val="TOC2"/>
        <w:tabs>
          <w:tab w:val="right" w:leader="dot" w:pos="8306"/>
        </w:tabs>
      </w:pPr>
      <w:hyperlink w:anchor="_Toc31455" w:history="1">
        <w:r>
          <w:rPr>
            <w:rFonts w:ascii="仿宋" w:eastAsia="仿宋" w:hAnsi="仿宋" w:cs="仿宋" w:hint="eastAsia"/>
            <w:lang w:eastAsia="zh-CN"/>
          </w:rPr>
          <w:t>(一)、产品规划</w:t>
        </w:r>
        <w:r>
          <w:tab/>
        </w:r>
        <w:r>
          <w:fldChar w:fldCharType="begin"/>
        </w:r>
        <w:r>
          <w:instrText xml:space="preserve"> PAGEREF _Toc31455 \h </w:instrText>
        </w:r>
        <w:r>
          <w:fldChar w:fldCharType="separate"/>
        </w:r>
        <w:r>
          <w:t>8</w:t>
        </w:r>
        <w:r>
          <w:fldChar w:fldCharType="end"/>
        </w:r>
      </w:hyperlink>
    </w:p>
    <w:p>
      <w:pPr>
        <w:pStyle w:val="TOC2"/>
        <w:tabs>
          <w:tab w:val="right" w:leader="dot" w:pos="8306"/>
        </w:tabs>
      </w:pPr>
      <w:hyperlink w:anchor="_Toc24938" w:history="1">
        <w:r>
          <w:rPr>
            <w:rFonts w:ascii="仿宋" w:eastAsia="仿宋" w:hAnsi="仿宋" w:cs="仿宋" w:hint="eastAsia"/>
            <w:lang w:eastAsia="zh-CN"/>
          </w:rPr>
          <w:t>(二)、建设规模</w:t>
        </w:r>
        <w:r>
          <w:tab/>
        </w:r>
        <w:r>
          <w:fldChar w:fldCharType="begin"/>
        </w:r>
        <w:r>
          <w:instrText xml:space="preserve"> PAGEREF _Toc24938 \h </w:instrText>
        </w:r>
        <w:r>
          <w:fldChar w:fldCharType="separate"/>
        </w:r>
        <w:r>
          <w:t>9</w:t>
        </w:r>
        <w:r>
          <w:fldChar w:fldCharType="end"/>
        </w:r>
      </w:hyperlink>
    </w:p>
    <w:p>
      <w:pPr>
        <w:pStyle w:val="TOC1"/>
        <w:tabs>
          <w:tab w:val="right" w:leader="dot" w:pos="8306"/>
        </w:tabs>
      </w:pPr>
      <w:hyperlink w:anchor="_Toc26016" w:history="1">
        <w:r>
          <w:rPr>
            <w:rFonts w:ascii="仿宋" w:eastAsia="仿宋" w:hAnsi="仿宋" w:cs="仿宋" w:hint="eastAsia"/>
            <w:lang w:eastAsia="zh-CN"/>
          </w:rPr>
          <w:t>四、子午线轮胎项目文档管理</w:t>
        </w:r>
        <w:r>
          <w:tab/>
        </w:r>
        <w:r>
          <w:fldChar w:fldCharType="begin"/>
        </w:r>
        <w:r>
          <w:instrText xml:space="preserve"> PAGEREF _Toc26016 \h </w:instrText>
        </w:r>
        <w:r>
          <w:fldChar w:fldCharType="separate"/>
        </w:r>
        <w:r>
          <w:t>10</w:t>
        </w:r>
        <w:r>
          <w:fldChar w:fldCharType="end"/>
        </w:r>
      </w:hyperlink>
    </w:p>
    <w:p>
      <w:pPr>
        <w:pStyle w:val="TOC2"/>
        <w:tabs>
          <w:tab w:val="right" w:leader="dot" w:pos="8306"/>
        </w:tabs>
      </w:pPr>
      <w:hyperlink w:anchor="_Toc22506" w:history="1">
        <w:r>
          <w:rPr>
            <w:rFonts w:ascii="仿宋" w:eastAsia="仿宋" w:hAnsi="仿宋" w:cs="仿宋" w:hint="eastAsia"/>
            <w:lang w:eastAsia="zh-CN"/>
          </w:rPr>
          <w:t>(一)、文档编制与审查</w:t>
        </w:r>
        <w:r>
          <w:tab/>
        </w:r>
        <w:r>
          <w:fldChar w:fldCharType="begin"/>
        </w:r>
        <w:r>
          <w:instrText xml:space="preserve"> PAGEREF _Toc22506 \h </w:instrText>
        </w:r>
        <w:r>
          <w:fldChar w:fldCharType="separate"/>
        </w:r>
        <w:r>
          <w:t>10</w:t>
        </w:r>
        <w:r>
          <w:fldChar w:fldCharType="end"/>
        </w:r>
      </w:hyperlink>
    </w:p>
    <w:p>
      <w:pPr>
        <w:pStyle w:val="TOC2"/>
        <w:tabs>
          <w:tab w:val="right" w:leader="dot" w:pos="8306"/>
        </w:tabs>
      </w:pPr>
      <w:hyperlink w:anchor="_Toc20731" w:history="1">
        <w:r>
          <w:rPr>
            <w:rFonts w:ascii="仿宋" w:eastAsia="仿宋" w:hAnsi="仿宋" w:cs="仿宋" w:hint="eastAsia"/>
            <w:lang w:eastAsia="zh-CN"/>
          </w:rPr>
          <w:t>(二)、文档发布与分发</w:t>
        </w:r>
        <w:r>
          <w:tab/>
        </w:r>
        <w:r>
          <w:fldChar w:fldCharType="begin"/>
        </w:r>
        <w:r>
          <w:instrText xml:space="preserve"> PAGEREF _Toc20731 \h </w:instrText>
        </w:r>
        <w:r>
          <w:fldChar w:fldCharType="separate"/>
        </w:r>
        <w:r>
          <w:t>12</w:t>
        </w:r>
        <w:r>
          <w:fldChar w:fldCharType="end"/>
        </w:r>
      </w:hyperlink>
    </w:p>
    <w:p>
      <w:pPr>
        <w:pStyle w:val="TOC2"/>
        <w:tabs>
          <w:tab w:val="right" w:leader="dot" w:pos="8306"/>
        </w:tabs>
      </w:pPr>
      <w:hyperlink w:anchor="_Toc20461" w:history="1">
        <w:r>
          <w:rPr>
            <w:rFonts w:ascii="仿宋" w:eastAsia="仿宋" w:hAnsi="仿宋" w:cs="仿宋" w:hint="eastAsia"/>
            <w:lang w:eastAsia="zh-CN"/>
          </w:rPr>
          <w:t>(三)、文档存档与归档</w:t>
        </w:r>
        <w:r>
          <w:tab/>
        </w:r>
        <w:r>
          <w:fldChar w:fldCharType="begin"/>
        </w:r>
        <w:r>
          <w:instrText xml:space="preserve"> PAGEREF _Toc20461 \h </w:instrText>
        </w:r>
        <w:r>
          <w:fldChar w:fldCharType="separate"/>
        </w:r>
        <w:r>
          <w:t>12</w:t>
        </w:r>
        <w:r>
          <w:fldChar w:fldCharType="end"/>
        </w:r>
      </w:hyperlink>
    </w:p>
    <w:p>
      <w:pPr>
        <w:pStyle w:val="TOC1"/>
        <w:tabs>
          <w:tab w:val="right" w:leader="dot" w:pos="8306"/>
        </w:tabs>
      </w:pPr>
      <w:hyperlink w:anchor="_Toc18133" w:history="1">
        <w:r>
          <w:rPr>
            <w:rFonts w:ascii="仿宋" w:eastAsia="仿宋" w:hAnsi="仿宋" w:cs="仿宋" w:hint="eastAsia"/>
            <w:lang w:eastAsia="zh-CN"/>
          </w:rPr>
          <w:t>五、子午线轮胎项目可持续发展</w:t>
        </w:r>
        <w:r>
          <w:tab/>
        </w:r>
        <w:r>
          <w:fldChar w:fldCharType="begin"/>
        </w:r>
        <w:r>
          <w:instrText xml:space="preserve"> PAGEREF _Toc18133 \h </w:instrText>
        </w:r>
        <w:r>
          <w:fldChar w:fldCharType="separate"/>
        </w:r>
        <w:r>
          <w:t>14</w:t>
        </w:r>
        <w:r>
          <w:fldChar w:fldCharType="end"/>
        </w:r>
      </w:hyperlink>
    </w:p>
    <w:p>
      <w:pPr>
        <w:pStyle w:val="TOC2"/>
        <w:tabs>
          <w:tab w:val="right" w:leader="dot" w:pos="8306"/>
        </w:tabs>
      </w:pPr>
      <w:hyperlink w:anchor="_Toc12377" w:history="1">
        <w:r>
          <w:rPr>
            <w:rFonts w:ascii="仿宋" w:eastAsia="仿宋" w:hAnsi="仿宋" w:cs="仿宋" w:hint="eastAsia"/>
            <w:lang w:eastAsia="zh-CN"/>
          </w:rPr>
          <w:t>(一)、可持续战略与实践</w:t>
        </w:r>
        <w:r>
          <w:tab/>
        </w:r>
        <w:r>
          <w:fldChar w:fldCharType="begin"/>
        </w:r>
        <w:r>
          <w:instrText xml:space="preserve"> PAGEREF _Toc12377 \h </w:instrText>
        </w:r>
        <w:r>
          <w:fldChar w:fldCharType="separate"/>
        </w:r>
        <w:r>
          <w:t>14</w:t>
        </w:r>
        <w:r>
          <w:fldChar w:fldCharType="end"/>
        </w:r>
      </w:hyperlink>
    </w:p>
    <w:p>
      <w:pPr>
        <w:pStyle w:val="TOC2"/>
        <w:tabs>
          <w:tab w:val="right" w:leader="dot" w:pos="8306"/>
        </w:tabs>
      </w:pPr>
      <w:hyperlink w:anchor="_Toc19652" w:history="1">
        <w:r>
          <w:rPr>
            <w:rFonts w:ascii="仿宋" w:eastAsia="仿宋" w:hAnsi="仿宋" w:cs="仿宋" w:hint="eastAsia"/>
            <w:lang w:eastAsia="zh-CN"/>
          </w:rPr>
          <w:t>(二)、环保与社会责任</w:t>
        </w:r>
        <w:r>
          <w:tab/>
        </w:r>
        <w:r>
          <w:fldChar w:fldCharType="begin"/>
        </w:r>
        <w:r>
          <w:instrText xml:space="preserve"> PAGEREF _Toc19652 \h </w:instrText>
        </w:r>
        <w:r>
          <w:fldChar w:fldCharType="separate"/>
        </w:r>
        <w:r>
          <w:t>14</w:t>
        </w:r>
        <w:r>
          <w:fldChar w:fldCharType="end"/>
        </w:r>
      </w:hyperlink>
    </w:p>
    <w:p>
      <w:pPr>
        <w:pStyle w:val="TOC1"/>
        <w:tabs>
          <w:tab w:val="right" w:leader="dot" w:pos="8306"/>
        </w:tabs>
      </w:pPr>
      <w:hyperlink w:anchor="_Toc24970" w:history="1">
        <w:r>
          <w:rPr>
            <w:rFonts w:ascii="仿宋" w:eastAsia="仿宋" w:hAnsi="仿宋" w:cs="仿宋" w:hint="eastAsia"/>
            <w:lang w:eastAsia="zh-CN"/>
          </w:rPr>
          <w:t>六、工艺说明</w:t>
        </w:r>
        <w:r>
          <w:tab/>
        </w:r>
        <w:r>
          <w:fldChar w:fldCharType="begin"/>
        </w:r>
        <w:r>
          <w:instrText xml:space="preserve"> PAGEREF _Toc24970 \h </w:instrText>
        </w:r>
        <w:r>
          <w:fldChar w:fldCharType="separate"/>
        </w:r>
        <w:r>
          <w:t>15</w:t>
        </w:r>
        <w:r>
          <w:fldChar w:fldCharType="end"/>
        </w:r>
      </w:hyperlink>
    </w:p>
    <w:p>
      <w:pPr>
        <w:pStyle w:val="TOC2"/>
        <w:tabs>
          <w:tab w:val="right" w:leader="dot" w:pos="8306"/>
        </w:tabs>
      </w:pPr>
      <w:hyperlink w:anchor="_Toc18005" w:history="1">
        <w:r>
          <w:rPr>
            <w:rFonts w:ascii="仿宋" w:eastAsia="仿宋" w:hAnsi="仿宋" w:cs="仿宋" w:hint="eastAsia"/>
            <w:lang w:eastAsia="zh-CN"/>
          </w:rPr>
          <w:t>(一)、技术管理特点</w:t>
        </w:r>
        <w:r>
          <w:tab/>
        </w:r>
        <w:r>
          <w:fldChar w:fldCharType="begin"/>
        </w:r>
        <w:r>
          <w:instrText xml:space="preserve"> PAGEREF _Toc18005 \h </w:instrText>
        </w:r>
        <w:r>
          <w:fldChar w:fldCharType="separate"/>
        </w:r>
        <w:r>
          <w:t>15</w:t>
        </w:r>
        <w:r>
          <w:fldChar w:fldCharType="end"/>
        </w:r>
      </w:hyperlink>
    </w:p>
    <w:p>
      <w:pPr>
        <w:pStyle w:val="TOC2"/>
        <w:tabs>
          <w:tab w:val="right" w:leader="dot" w:pos="8306"/>
        </w:tabs>
      </w:pPr>
      <w:hyperlink w:anchor="_Toc19216" w:history="1">
        <w:r>
          <w:rPr>
            <w:rFonts w:ascii="仿宋" w:eastAsia="仿宋" w:hAnsi="仿宋" w:cs="仿宋" w:hint="eastAsia"/>
            <w:lang w:eastAsia="zh-CN"/>
          </w:rPr>
          <w:t>(二)、子午线轮胎项目工艺技术设计方案</w:t>
        </w:r>
        <w:r>
          <w:tab/>
        </w:r>
        <w:r>
          <w:fldChar w:fldCharType="begin"/>
        </w:r>
        <w:r>
          <w:instrText xml:space="preserve"> PAGEREF _Toc19216 \h </w:instrText>
        </w:r>
        <w:r>
          <w:fldChar w:fldCharType="separate"/>
        </w:r>
        <w:r>
          <w:t>16</w:t>
        </w:r>
        <w:r>
          <w:fldChar w:fldCharType="end"/>
        </w:r>
      </w:hyperlink>
    </w:p>
    <w:p>
      <w:pPr>
        <w:pStyle w:val="TOC2"/>
        <w:tabs>
          <w:tab w:val="right" w:leader="dot" w:pos="8306"/>
        </w:tabs>
      </w:pPr>
      <w:hyperlink w:anchor="_Toc3644" w:history="1">
        <w:r>
          <w:rPr>
            <w:rFonts w:ascii="仿宋" w:eastAsia="仿宋" w:hAnsi="仿宋" w:cs="仿宋" w:hint="eastAsia"/>
            <w:lang w:eastAsia="zh-CN"/>
          </w:rPr>
          <w:t>(三)、设备选型方案</w:t>
        </w:r>
        <w:r>
          <w:tab/>
        </w:r>
        <w:r>
          <w:fldChar w:fldCharType="begin"/>
        </w:r>
        <w:r>
          <w:instrText xml:space="preserve"> PAGEREF _Toc3644 \h </w:instrText>
        </w:r>
        <w:r>
          <w:fldChar w:fldCharType="separate"/>
        </w:r>
        <w:r>
          <w:t>18</w:t>
        </w:r>
        <w:r>
          <w:fldChar w:fldCharType="end"/>
        </w:r>
      </w:hyperlink>
    </w:p>
    <w:p>
      <w:pPr>
        <w:pStyle w:val="TOC1"/>
        <w:tabs>
          <w:tab w:val="right" w:leader="dot" w:pos="8306"/>
        </w:tabs>
      </w:pPr>
      <w:hyperlink w:anchor="_Toc20620" w:history="1">
        <w:r>
          <w:rPr>
            <w:rFonts w:ascii="仿宋" w:eastAsia="仿宋" w:hAnsi="仿宋" w:cs="仿宋" w:hint="eastAsia"/>
            <w:lang w:eastAsia="zh-CN"/>
          </w:rPr>
          <w:t>七、子午线轮胎项目风险管理</w:t>
        </w:r>
        <w:r>
          <w:tab/>
        </w:r>
        <w:r>
          <w:fldChar w:fldCharType="begin"/>
        </w:r>
        <w:r>
          <w:instrText xml:space="preserve"> PAGEREF _Toc20620 \h </w:instrText>
        </w:r>
        <w:r>
          <w:fldChar w:fldCharType="separate"/>
        </w:r>
        <w:r>
          <w:t>19</w:t>
        </w:r>
        <w:r>
          <w:fldChar w:fldCharType="end"/>
        </w:r>
      </w:hyperlink>
    </w:p>
    <w:p>
      <w:pPr>
        <w:pStyle w:val="TOC2"/>
        <w:tabs>
          <w:tab w:val="right" w:leader="dot" w:pos="8306"/>
        </w:tabs>
      </w:pPr>
      <w:hyperlink w:anchor="_Toc9812" w:history="1">
        <w:r>
          <w:rPr>
            <w:rFonts w:ascii="仿宋" w:eastAsia="仿宋" w:hAnsi="仿宋" w:cs="仿宋" w:hint="eastAsia"/>
            <w:lang w:eastAsia="zh-CN"/>
          </w:rPr>
          <w:t>(一)、风险识别与评估</w:t>
        </w:r>
        <w:r>
          <w:tab/>
        </w:r>
        <w:r>
          <w:fldChar w:fldCharType="begin"/>
        </w:r>
        <w:r>
          <w:instrText xml:space="preserve"> PAGEREF _Toc9812 \h </w:instrText>
        </w:r>
        <w:r>
          <w:fldChar w:fldCharType="separate"/>
        </w:r>
        <w:r>
          <w:t>19</w:t>
        </w:r>
        <w:r>
          <w:fldChar w:fldCharType="end"/>
        </w:r>
      </w:hyperlink>
    </w:p>
    <w:p>
      <w:pPr>
        <w:pStyle w:val="TOC2"/>
        <w:tabs>
          <w:tab w:val="right" w:leader="dot" w:pos="8306"/>
        </w:tabs>
      </w:pPr>
      <w:hyperlink w:anchor="_Toc20032" w:history="1">
        <w:r>
          <w:rPr>
            <w:rFonts w:ascii="仿宋" w:eastAsia="仿宋" w:hAnsi="仿宋" w:cs="仿宋" w:hint="eastAsia"/>
            <w:lang w:eastAsia="zh-CN"/>
          </w:rPr>
          <w:t>(二)、风险应对策略</w:t>
        </w:r>
        <w:r>
          <w:tab/>
        </w:r>
        <w:r>
          <w:fldChar w:fldCharType="begin"/>
        </w:r>
        <w:r>
          <w:instrText xml:space="preserve"> PAGEREF _Toc20032 \h </w:instrText>
        </w:r>
        <w:r>
          <w:fldChar w:fldCharType="separate"/>
        </w:r>
        <w:r>
          <w:t>20</w:t>
        </w:r>
        <w:r>
          <w:fldChar w:fldCharType="end"/>
        </w:r>
      </w:hyperlink>
    </w:p>
    <w:p>
      <w:pPr>
        <w:pStyle w:val="TOC2"/>
        <w:tabs>
          <w:tab w:val="right" w:leader="dot" w:pos="8306"/>
        </w:tabs>
      </w:pPr>
      <w:hyperlink w:anchor="_Toc7263" w:history="1">
        <w:r>
          <w:rPr>
            <w:rFonts w:ascii="仿宋" w:eastAsia="仿宋" w:hAnsi="仿宋" w:cs="仿宋" w:hint="eastAsia"/>
            <w:lang w:eastAsia="zh-CN"/>
          </w:rPr>
          <w:t>(三)、风险监控与控制</w:t>
        </w:r>
        <w:r>
          <w:tab/>
        </w:r>
        <w:r>
          <w:fldChar w:fldCharType="begin"/>
        </w:r>
        <w:r>
          <w:instrText xml:space="preserve"> PAGEREF _Toc7263 \h </w:instrText>
        </w:r>
        <w:r>
          <w:fldChar w:fldCharType="separate"/>
        </w:r>
        <w:r>
          <w:t>22</w:t>
        </w:r>
        <w:r>
          <w:fldChar w:fldCharType="end"/>
        </w:r>
      </w:hyperlink>
    </w:p>
    <w:p>
      <w:pPr>
        <w:pStyle w:val="TOC1"/>
        <w:tabs>
          <w:tab w:val="right" w:leader="dot" w:pos="8306"/>
        </w:tabs>
      </w:pPr>
      <w:hyperlink w:anchor="_Toc23373" w:history="1">
        <w:r>
          <w:rPr>
            <w:rFonts w:ascii="仿宋" w:eastAsia="仿宋" w:hAnsi="仿宋" w:cs="仿宋" w:hint="eastAsia"/>
            <w:lang w:eastAsia="zh-CN"/>
          </w:rPr>
          <w:t>八、子午线轮胎项目社会影响</w:t>
        </w:r>
        <w:r>
          <w:tab/>
        </w:r>
        <w:r>
          <w:fldChar w:fldCharType="begin"/>
        </w:r>
        <w:r>
          <w:instrText xml:space="preserve"> PAGEREF _Toc23373 \h </w:instrText>
        </w:r>
        <w:r>
          <w:fldChar w:fldCharType="separate"/>
        </w:r>
        <w:r>
          <w:t>23</w:t>
        </w:r>
        <w:r>
          <w:fldChar w:fldCharType="end"/>
        </w:r>
      </w:hyperlink>
    </w:p>
    <w:p>
      <w:pPr>
        <w:pStyle w:val="TOC2"/>
        <w:tabs>
          <w:tab w:val="right" w:leader="dot" w:pos="8306"/>
        </w:tabs>
      </w:pPr>
      <w:hyperlink w:anchor="_Toc29142" w:history="1">
        <w:r>
          <w:rPr>
            <w:rFonts w:ascii="仿宋" w:eastAsia="仿宋" w:hAnsi="仿宋" w:cs="仿宋" w:hint="eastAsia"/>
            <w:lang w:eastAsia="zh-CN"/>
          </w:rPr>
          <w:t>(一)、社会责任与义务</w:t>
        </w:r>
        <w:r>
          <w:tab/>
        </w:r>
        <w:r>
          <w:fldChar w:fldCharType="begin"/>
        </w:r>
        <w:r>
          <w:instrText xml:space="preserve"> PAGEREF _Toc29142 \h </w:instrText>
        </w:r>
        <w:r>
          <w:fldChar w:fldCharType="separate"/>
        </w:r>
        <w:r>
          <w:t>23</w:t>
        </w:r>
        <w:r>
          <w:fldChar w:fldCharType="end"/>
        </w:r>
      </w:hyperlink>
    </w:p>
    <w:p>
      <w:pPr>
        <w:pStyle w:val="TOC2"/>
        <w:tabs>
          <w:tab w:val="right" w:leader="dot" w:pos="8306"/>
        </w:tabs>
      </w:pPr>
      <w:hyperlink w:anchor="_Toc1717" w:history="1">
        <w:r>
          <w:rPr>
            <w:rFonts w:ascii="仿宋" w:eastAsia="仿宋" w:hAnsi="仿宋" w:cs="仿宋" w:hint="eastAsia"/>
            <w:lang w:eastAsia="zh-CN"/>
          </w:rPr>
          <w:t>(二)、社会参与与沟通</w:t>
        </w:r>
        <w:r>
          <w:tab/>
        </w:r>
        <w:r>
          <w:fldChar w:fldCharType="begin"/>
        </w:r>
        <w:r>
          <w:instrText xml:space="preserve"> PAGEREF _Toc1717 \h </w:instrText>
        </w:r>
        <w:r>
          <w:fldChar w:fldCharType="separate"/>
        </w:r>
        <w:r>
          <w:t>24</w:t>
        </w:r>
        <w:r>
          <w:fldChar w:fldCharType="end"/>
        </w:r>
      </w:hyperlink>
    </w:p>
    <w:p>
      <w:pPr>
        <w:pStyle w:val="TOC1"/>
        <w:tabs>
          <w:tab w:val="right" w:leader="dot" w:pos="8306"/>
        </w:tabs>
      </w:pPr>
      <w:hyperlink w:anchor="_Toc1880" w:history="1">
        <w:r>
          <w:rPr>
            <w:rFonts w:ascii="仿宋" w:eastAsia="仿宋" w:hAnsi="仿宋" w:cs="仿宋" w:hint="eastAsia"/>
            <w:lang w:eastAsia="zh-CN"/>
          </w:rPr>
          <w:t>九、子午线轮胎项目财务管理</w:t>
        </w:r>
        <w:r>
          <w:tab/>
        </w:r>
        <w:r>
          <w:fldChar w:fldCharType="begin"/>
        </w:r>
        <w:r>
          <w:instrText xml:space="preserve"> PAGEREF _Toc1880 \h </w:instrText>
        </w:r>
        <w:r>
          <w:fldChar w:fldCharType="separate"/>
        </w:r>
        <w:r>
          <w:t>25</w:t>
        </w:r>
        <w:r>
          <w:fldChar w:fldCharType="end"/>
        </w:r>
      </w:hyperlink>
    </w:p>
    <w:p>
      <w:pPr>
        <w:pStyle w:val="TOC2"/>
        <w:tabs>
          <w:tab w:val="right" w:leader="dot" w:pos="8306"/>
        </w:tabs>
      </w:pPr>
      <w:hyperlink w:anchor="_Toc11675" w:history="1">
        <w:r>
          <w:rPr>
            <w:rFonts w:ascii="仿宋" w:eastAsia="仿宋" w:hAnsi="仿宋" w:cs="仿宋" w:hint="eastAsia"/>
            <w:lang w:eastAsia="zh-CN"/>
          </w:rPr>
          <w:t>(一)、资金需求大</w:t>
        </w:r>
        <w:r>
          <w:tab/>
        </w:r>
        <w:r>
          <w:fldChar w:fldCharType="begin"/>
        </w:r>
        <w:r>
          <w:instrText xml:space="preserve"> PAGEREF _Toc11675 \h </w:instrText>
        </w:r>
        <w:r>
          <w:fldChar w:fldCharType="separate"/>
        </w:r>
        <w:r>
          <w:t>25</w:t>
        </w:r>
        <w:r>
          <w:fldChar w:fldCharType="end"/>
        </w:r>
      </w:hyperlink>
    </w:p>
    <w:p>
      <w:pPr>
        <w:pStyle w:val="TOC2"/>
        <w:tabs>
          <w:tab w:val="right" w:leader="dot" w:pos="8306"/>
        </w:tabs>
      </w:pPr>
      <w:hyperlink w:anchor="_Toc20602" w:history="1">
        <w:r>
          <w:rPr>
            <w:rFonts w:ascii="仿宋" w:eastAsia="仿宋" w:hAnsi="仿宋" w:cs="仿宋" w:hint="eastAsia"/>
            <w:lang w:eastAsia="zh-CN"/>
          </w:rPr>
          <w:t>(二)、研发周期长</w:t>
        </w:r>
        <w:r>
          <w:tab/>
        </w:r>
        <w:r>
          <w:fldChar w:fldCharType="begin"/>
        </w:r>
        <w:r>
          <w:instrText xml:space="preserve"> PAGEREF _Toc20602 \h </w:instrText>
        </w:r>
        <w:r>
          <w:fldChar w:fldCharType="separate"/>
        </w:r>
        <w:r>
          <w:t>26</w:t>
        </w:r>
        <w:r>
          <w:fldChar w:fldCharType="end"/>
        </w:r>
      </w:hyperlink>
    </w:p>
    <w:p>
      <w:pPr>
        <w:pStyle w:val="TOC2"/>
        <w:tabs>
          <w:tab w:val="right" w:leader="dot" w:pos="8306"/>
        </w:tabs>
      </w:pPr>
      <w:hyperlink w:anchor="_Toc15450" w:history="1">
        <w:r>
          <w:rPr>
            <w:rFonts w:ascii="仿宋" w:eastAsia="仿宋" w:hAnsi="仿宋" w:cs="仿宋" w:hint="eastAsia"/>
            <w:lang w:eastAsia="zh-CN"/>
          </w:rPr>
          <w:t>(三)、市场风险大</w:t>
        </w:r>
        <w:r>
          <w:tab/>
        </w:r>
        <w:r>
          <w:fldChar w:fldCharType="begin"/>
        </w:r>
        <w:r>
          <w:instrText xml:space="preserve"> PAGEREF _Toc15450 \h </w:instrText>
        </w:r>
        <w:r>
          <w:fldChar w:fldCharType="separate"/>
        </w:r>
        <w:r>
          <w:t>27</w:t>
        </w:r>
        <w:r>
          <w:fldChar w:fldCharType="end"/>
        </w:r>
      </w:hyperlink>
    </w:p>
    <w:p>
      <w:pPr>
        <w:pStyle w:val="TOC2"/>
        <w:tabs>
          <w:tab w:val="right" w:leader="dot" w:pos="8306"/>
        </w:tabs>
      </w:pPr>
      <w:hyperlink w:anchor="_Toc31477" w:history="1">
        <w:r>
          <w:rPr>
            <w:rFonts w:ascii="仿宋" w:eastAsia="仿宋" w:hAnsi="仿宋" w:cs="仿宋" w:hint="eastAsia"/>
            <w:lang w:eastAsia="zh-CN"/>
          </w:rPr>
          <w:t>(四)、利润率高</w:t>
        </w:r>
        <w:r>
          <w:tab/>
        </w:r>
        <w:r>
          <w:fldChar w:fldCharType="begin"/>
        </w:r>
        <w:r>
          <w:instrText xml:space="preserve"> PAGEREF _Toc31477 \h </w:instrText>
        </w:r>
        <w:r>
          <w:fldChar w:fldCharType="separate"/>
        </w:r>
        <w:r>
          <w:t>30</w:t>
        </w:r>
        <w:r>
          <w:fldChar w:fldCharType="end"/>
        </w:r>
      </w:hyperlink>
    </w:p>
    <w:p>
      <w:pPr>
        <w:pStyle w:val="TOC1"/>
        <w:tabs>
          <w:tab w:val="right" w:leader="dot" w:pos="8306"/>
        </w:tabs>
      </w:pPr>
      <w:hyperlink w:anchor="_Toc31072" w:history="1">
        <w:r>
          <w:rPr>
            <w:rFonts w:ascii="仿宋" w:eastAsia="仿宋" w:hAnsi="仿宋" w:cs="仿宋" w:hint="eastAsia"/>
            <w:lang w:eastAsia="zh-CN"/>
          </w:rPr>
          <w:t>十、子午线轮胎项目创新与研发</w:t>
        </w:r>
        <w:r>
          <w:tab/>
        </w:r>
        <w:r>
          <w:fldChar w:fldCharType="begin"/>
        </w:r>
        <w:r>
          <w:instrText xml:space="preserve"> PAGEREF _Toc31072 \h </w:instrText>
        </w:r>
        <w:r>
          <w:fldChar w:fldCharType="separate"/>
        </w:r>
        <w:r>
          <w:t>32</w:t>
        </w:r>
        <w:r>
          <w:fldChar w:fldCharType="end"/>
        </w:r>
      </w:hyperlink>
    </w:p>
    <w:p>
      <w:pPr>
        <w:pStyle w:val="TOC2"/>
        <w:tabs>
          <w:tab w:val="right" w:leader="dot" w:pos="8306"/>
        </w:tabs>
      </w:pPr>
      <w:hyperlink w:anchor="_Toc19606" w:history="1">
        <w:r>
          <w:rPr>
            <w:rFonts w:ascii="仿宋" w:eastAsia="仿宋" w:hAnsi="仿宋" w:cs="仿宋" w:hint="eastAsia"/>
            <w:lang w:eastAsia="zh-CN"/>
          </w:rPr>
          <w:t>(一)、创新策略与方向</w:t>
        </w:r>
        <w:r>
          <w:tab/>
        </w:r>
        <w:r>
          <w:fldChar w:fldCharType="begin"/>
        </w:r>
        <w:r>
          <w:instrText xml:space="preserve"> PAGEREF _Toc19606 \h </w:instrText>
        </w:r>
        <w:r>
          <w:fldChar w:fldCharType="separate"/>
        </w:r>
        <w:r>
          <w:t>32</w:t>
        </w:r>
        <w:r>
          <w:fldChar w:fldCharType="end"/>
        </w:r>
      </w:hyperlink>
    </w:p>
    <w:p>
      <w:pPr>
        <w:pStyle w:val="TOC2"/>
        <w:tabs>
          <w:tab w:val="right" w:leader="dot" w:pos="8306"/>
        </w:tabs>
      </w:pPr>
      <w:hyperlink w:anchor="_Toc12286" w:history="1">
        <w:r>
          <w:rPr>
            <w:rFonts w:ascii="仿宋" w:eastAsia="仿宋" w:hAnsi="仿宋" w:cs="仿宋" w:hint="eastAsia"/>
            <w:lang w:eastAsia="zh-CN"/>
          </w:rPr>
          <w:t>(二)、研发规划与投入</w:t>
        </w:r>
        <w:r>
          <w:tab/>
        </w:r>
        <w:r>
          <w:fldChar w:fldCharType="begin"/>
        </w:r>
        <w:r>
          <w:instrText xml:space="preserve"> PAGEREF _Toc12286 \h </w:instrText>
        </w:r>
        <w:r>
          <w:fldChar w:fldCharType="separate"/>
        </w:r>
        <w:r>
          <w:t>33</w:t>
        </w:r>
        <w:r>
          <w:fldChar w:fldCharType="end"/>
        </w:r>
      </w:hyperlink>
    </w:p>
    <w:p>
      <w:pPr>
        <w:pStyle w:val="TOC1"/>
        <w:tabs>
          <w:tab w:val="right" w:leader="dot" w:pos="8306"/>
        </w:tabs>
      </w:pPr>
      <w:hyperlink w:anchor="_Toc21849" w:history="1">
        <w:r>
          <w:rPr>
            <w:rFonts w:ascii="仿宋" w:eastAsia="仿宋" w:hAnsi="仿宋" w:cs="仿宋" w:hint="eastAsia"/>
            <w:lang w:eastAsia="zh-CN"/>
          </w:rPr>
          <w:t>十一、生产安全保护</w:t>
        </w:r>
        <w:r>
          <w:tab/>
        </w:r>
        <w:r>
          <w:fldChar w:fldCharType="begin"/>
        </w:r>
        <w:r>
          <w:instrText xml:space="preserve"> PAGEREF _Toc21849 \h </w:instrText>
        </w:r>
        <w:r>
          <w:fldChar w:fldCharType="separate"/>
        </w:r>
        <w:r>
          <w:t>35</w:t>
        </w:r>
        <w:r>
          <w:fldChar w:fldCharType="end"/>
        </w:r>
      </w:hyperlink>
    </w:p>
    <w:p>
      <w:pPr>
        <w:pStyle w:val="TOC2"/>
        <w:tabs>
          <w:tab w:val="right" w:leader="dot" w:pos="8306"/>
        </w:tabs>
      </w:pPr>
      <w:hyperlink w:anchor="_Toc642" w:history="1">
        <w:r>
          <w:rPr>
            <w:rFonts w:ascii="仿宋" w:eastAsia="仿宋" w:hAnsi="仿宋" w:cs="仿宋" w:hint="eastAsia"/>
            <w:lang w:eastAsia="zh-CN"/>
          </w:rPr>
          <w:t>(一)、消防安全</w:t>
        </w:r>
        <w:r>
          <w:tab/>
        </w:r>
        <w:r>
          <w:fldChar w:fldCharType="begin"/>
        </w:r>
        <w:r>
          <w:instrText xml:space="preserve"> PAGEREF _Toc642 \h </w:instrText>
        </w:r>
        <w:r>
          <w:fldChar w:fldCharType="separate"/>
        </w:r>
        <w:r>
          <w:t>35</w:t>
        </w:r>
        <w:r>
          <w:fldChar w:fldCharType="end"/>
        </w:r>
      </w:hyperlink>
    </w:p>
    <w:p>
      <w:pPr>
        <w:pStyle w:val="TOC2"/>
        <w:tabs>
          <w:tab w:val="right" w:leader="dot" w:pos="8306"/>
        </w:tabs>
      </w:pPr>
      <w:hyperlink w:anchor="_Toc16265" w:history="1">
        <w:r>
          <w:rPr>
            <w:rFonts w:ascii="仿宋" w:eastAsia="仿宋" w:hAnsi="仿宋" w:cs="仿宋" w:hint="eastAsia"/>
            <w:lang w:eastAsia="zh-CN"/>
          </w:rPr>
          <w:t>(二)、防火防爆总图布置措施</w:t>
        </w:r>
        <w:r>
          <w:tab/>
        </w:r>
        <w:r>
          <w:fldChar w:fldCharType="begin"/>
        </w:r>
        <w:r>
          <w:instrText xml:space="preserve"> PAGEREF _Toc16265 \h </w:instrText>
        </w:r>
        <w:r>
          <w:fldChar w:fldCharType="separate"/>
        </w:r>
        <w:r>
          <w:t>36</w:t>
        </w:r>
        <w:r>
          <w:fldChar w:fldCharType="end"/>
        </w:r>
      </w:hyperlink>
    </w:p>
    <w:p>
      <w:pPr>
        <w:pStyle w:val="TOC2"/>
        <w:tabs>
          <w:tab w:val="right" w:leader="dot" w:pos="8306"/>
        </w:tabs>
      </w:pPr>
      <w:hyperlink w:anchor="_Toc9816" w:history="1">
        <w:r>
          <w:rPr>
            <w:rFonts w:ascii="仿宋" w:eastAsia="仿宋" w:hAnsi="仿宋" w:cs="仿宋" w:hint="eastAsia"/>
            <w:lang w:eastAsia="zh-CN"/>
          </w:rPr>
          <w:t>(三)、自然灾害防范措施</w:t>
        </w:r>
        <w:r>
          <w:tab/>
        </w:r>
        <w:r>
          <w:fldChar w:fldCharType="begin"/>
        </w:r>
        <w:r>
          <w:instrText xml:space="preserve"> PAGEREF _Toc9816 \h </w:instrText>
        </w:r>
        <w:r>
          <w:fldChar w:fldCharType="separate"/>
        </w:r>
        <w:r>
          <w:t>37</w:t>
        </w:r>
        <w:r>
          <w:fldChar w:fldCharType="end"/>
        </w:r>
      </w:hyperlink>
    </w:p>
    <w:p>
      <w:pPr>
        <w:pStyle w:val="TOC2"/>
        <w:tabs>
          <w:tab w:val="right" w:leader="dot" w:pos="8306"/>
        </w:tabs>
      </w:pPr>
      <w:hyperlink w:anchor="_Toc5617" w:history="1">
        <w:r>
          <w:rPr>
            <w:rFonts w:ascii="仿宋" w:eastAsia="仿宋" w:hAnsi="仿宋" w:cs="仿宋" w:hint="eastAsia"/>
            <w:lang w:eastAsia="zh-CN"/>
          </w:rPr>
          <w:t>(四)、安全色及安全标志使用要求</w:t>
        </w:r>
        <w:r>
          <w:tab/>
        </w:r>
        <w:r>
          <w:fldChar w:fldCharType="begin"/>
        </w:r>
        <w:r>
          <w:instrText xml:space="preserve"> PAGEREF _Toc5617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713" w:history="1">
        <w:r>
          <w:rPr>
            <w:rFonts w:ascii="仿宋" w:eastAsia="仿宋" w:hAnsi="仿宋" w:cs="仿宋" w:hint="eastAsia"/>
            <w:lang w:eastAsia="zh-CN"/>
          </w:rPr>
          <w:t>(五)、防尘防毒措施</w:t>
        </w:r>
        <w:r>
          <w:tab/>
        </w:r>
        <w:r>
          <w:fldChar w:fldCharType="begin"/>
        </w:r>
        <w:r>
          <w:instrText xml:space="preserve"> PAGEREF _Toc8713 \h </w:instrText>
        </w:r>
        <w:r>
          <w:fldChar w:fldCharType="separate"/>
        </w:r>
        <w:r>
          <w:t>39</w:t>
        </w:r>
        <w:r>
          <w:fldChar w:fldCharType="end"/>
        </w:r>
      </w:hyperlink>
    </w:p>
    <w:p>
      <w:pPr>
        <w:pStyle w:val="TOC2"/>
        <w:tabs>
          <w:tab w:val="right" w:leader="dot" w:pos="8306"/>
        </w:tabs>
      </w:pPr>
      <w:hyperlink w:anchor="_Toc22605" w:history="1">
        <w:r>
          <w:rPr>
            <w:rFonts w:ascii="仿宋" w:eastAsia="仿宋" w:hAnsi="仿宋" w:cs="仿宋" w:hint="eastAsia"/>
            <w:lang w:eastAsia="zh-CN"/>
          </w:rPr>
          <w:t>(六)、防静电、触电防护及防雷措施</w:t>
        </w:r>
        <w:r>
          <w:tab/>
        </w:r>
        <w:r>
          <w:fldChar w:fldCharType="begin"/>
        </w:r>
        <w:r>
          <w:instrText xml:space="preserve"> PAGEREF _Toc22605 \h </w:instrText>
        </w:r>
        <w:r>
          <w:fldChar w:fldCharType="separate"/>
        </w:r>
        <w:r>
          <w:t>40</w:t>
        </w:r>
        <w:r>
          <w:fldChar w:fldCharType="end"/>
        </w:r>
      </w:hyperlink>
    </w:p>
    <w:p>
      <w:pPr>
        <w:pStyle w:val="TOC2"/>
        <w:tabs>
          <w:tab w:val="right" w:leader="dot" w:pos="8306"/>
        </w:tabs>
      </w:pPr>
      <w:hyperlink w:anchor="_Toc9289" w:history="1">
        <w:r>
          <w:rPr>
            <w:rFonts w:ascii="仿宋" w:eastAsia="仿宋" w:hAnsi="仿宋" w:cs="仿宋" w:hint="eastAsia"/>
            <w:lang w:eastAsia="zh-CN"/>
          </w:rPr>
          <w:t>(七)、机械设备安全保障措施</w:t>
        </w:r>
        <w:r>
          <w:tab/>
        </w:r>
        <w:r>
          <w:fldChar w:fldCharType="begin"/>
        </w:r>
        <w:r>
          <w:instrText xml:space="preserve"> PAGEREF _Toc9289 \h </w:instrText>
        </w:r>
        <w:r>
          <w:fldChar w:fldCharType="separate"/>
        </w:r>
        <w:r>
          <w:t>41</w:t>
        </w:r>
        <w:r>
          <w:fldChar w:fldCharType="end"/>
        </w:r>
      </w:hyperlink>
    </w:p>
    <w:p>
      <w:pPr>
        <w:pStyle w:val="TOC1"/>
        <w:tabs>
          <w:tab w:val="right" w:leader="dot" w:pos="8306"/>
        </w:tabs>
      </w:pPr>
      <w:hyperlink w:anchor="_Toc14505" w:history="1">
        <w:r>
          <w:rPr>
            <w:rFonts w:ascii="仿宋" w:eastAsia="仿宋" w:hAnsi="仿宋" w:cs="仿宋" w:hint="eastAsia"/>
            <w:lang w:eastAsia="zh-CN"/>
          </w:rPr>
          <w:t>十二、子午线轮胎项目人力资源管理</w:t>
        </w:r>
        <w:r>
          <w:tab/>
        </w:r>
        <w:r>
          <w:fldChar w:fldCharType="begin"/>
        </w:r>
        <w:r>
          <w:instrText xml:space="preserve"> PAGEREF _Toc14505 \h </w:instrText>
        </w:r>
        <w:r>
          <w:fldChar w:fldCharType="separate"/>
        </w:r>
        <w:r>
          <w:t>43</w:t>
        </w:r>
        <w:r>
          <w:fldChar w:fldCharType="end"/>
        </w:r>
      </w:hyperlink>
    </w:p>
    <w:p>
      <w:pPr>
        <w:pStyle w:val="TOC2"/>
        <w:tabs>
          <w:tab w:val="right" w:leader="dot" w:pos="8306"/>
        </w:tabs>
      </w:pPr>
      <w:hyperlink w:anchor="_Toc1152" w:history="1">
        <w:r>
          <w:rPr>
            <w:rFonts w:ascii="仿宋" w:eastAsia="仿宋" w:hAnsi="仿宋" w:cs="仿宋" w:hint="eastAsia"/>
            <w:lang w:eastAsia="zh-CN"/>
          </w:rPr>
          <w:t>(一)、建立健全的预算管理制度</w:t>
        </w:r>
        <w:r>
          <w:tab/>
        </w:r>
        <w:r>
          <w:fldChar w:fldCharType="begin"/>
        </w:r>
        <w:r>
          <w:instrText xml:space="preserve"> PAGEREF _Toc1152 \h </w:instrText>
        </w:r>
        <w:r>
          <w:fldChar w:fldCharType="separate"/>
        </w:r>
        <w:r>
          <w:t>43</w:t>
        </w:r>
        <w:r>
          <w:fldChar w:fldCharType="end"/>
        </w:r>
      </w:hyperlink>
    </w:p>
    <w:p>
      <w:pPr>
        <w:pStyle w:val="TOC2"/>
        <w:tabs>
          <w:tab w:val="right" w:leader="dot" w:pos="8306"/>
        </w:tabs>
      </w:pPr>
      <w:hyperlink w:anchor="_Toc28748" w:history="1">
        <w:r>
          <w:rPr>
            <w:rFonts w:ascii="仿宋" w:eastAsia="仿宋" w:hAnsi="仿宋" w:cs="仿宋" w:hint="eastAsia"/>
            <w:lang w:eastAsia="zh-CN"/>
          </w:rPr>
          <w:t>(二)、加强资金流动监控</w:t>
        </w:r>
        <w:r>
          <w:tab/>
        </w:r>
        <w:r>
          <w:fldChar w:fldCharType="begin"/>
        </w:r>
        <w:r>
          <w:instrText xml:space="preserve"> PAGEREF _Toc28748 \h </w:instrText>
        </w:r>
        <w:r>
          <w:fldChar w:fldCharType="separate"/>
        </w:r>
        <w:r>
          <w:t>44</w:t>
        </w:r>
        <w:r>
          <w:fldChar w:fldCharType="end"/>
        </w:r>
      </w:hyperlink>
    </w:p>
    <w:p>
      <w:pPr>
        <w:pStyle w:val="TOC2"/>
        <w:tabs>
          <w:tab w:val="right" w:leader="dot" w:pos="8306"/>
        </w:tabs>
      </w:pPr>
      <w:hyperlink w:anchor="_Toc16482" w:history="1">
        <w:r>
          <w:rPr>
            <w:rFonts w:ascii="仿宋" w:eastAsia="仿宋" w:hAnsi="仿宋" w:cs="仿宋" w:hint="eastAsia"/>
            <w:lang w:eastAsia="zh-CN"/>
          </w:rPr>
          <w:t>(三)、制定完善的风险控制机制</w:t>
        </w:r>
        <w:r>
          <w:tab/>
        </w:r>
        <w:r>
          <w:fldChar w:fldCharType="begin"/>
        </w:r>
        <w:r>
          <w:instrText xml:space="preserve"> PAGEREF _Toc16482 \h </w:instrText>
        </w:r>
        <w:r>
          <w:fldChar w:fldCharType="separate"/>
        </w:r>
        <w:r>
          <w:t>45</w:t>
        </w:r>
        <w:r>
          <w:fldChar w:fldCharType="end"/>
        </w:r>
      </w:hyperlink>
    </w:p>
    <w:p>
      <w:pPr>
        <w:pStyle w:val="TOC2"/>
        <w:tabs>
          <w:tab w:val="right" w:leader="dot" w:pos="8306"/>
        </w:tabs>
      </w:pPr>
      <w:hyperlink w:anchor="_Toc20831" w:history="1">
        <w:r>
          <w:rPr>
            <w:rFonts w:ascii="仿宋" w:eastAsia="仿宋" w:hAnsi="仿宋" w:cs="仿宋" w:hint="eastAsia"/>
            <w:lang w:eastAsia="zh-CN"/>
          </w:rPr>
          <w:t>(四)、优化成本管理</w:t>
        </w:r>
        <w:r>
          <w:tab/>
        </w:r>
        <w:r>
          <w:fldChar w:fldCharType="begin"/>
        </w:r>
        <w:r>
          <w:instrText xml:space="preserve"> PAGEREF _Toc20831 \h </w:instrText>
        </w:r>
        <w:r>
          <w:fldChar w:fldCharType="separate"/>
        </w:r>
        <w:r>
          <w:t>47</w:t>
        </w:r>
        <w:r>
          <w:fldChar w:fldCharType="end"/>
        </w:r>
      </w:hyperlink>
    </w:p>
    <w:p>
      <w:pPr>
        <w:pStyle w:val="TOC1"/>
        <w:tabs>
          <w:tab w:val="right" w:leader="dot" w:pos="8306"/>
        </w:tabs>
      </w:pPr>
      <w:hyperlink w:anchor="_Toc10141" w:history="1">
        <w:r>
          <w:rPr>
            <w:rFonts w:ascii="仿宋" w:eastAsia="仿宋" w:hAnsi="仿宋" w:cs="仿宋" w:hint="eastAsia"/>
            <w:lang w:eastAsia="zh-CN"/>
          </w:rPr>
          <w:t>十三、子午线轮胎项目治理与监督</w:t>
        </w:r>
        <w:r>
          <w:tab/>
        </w:r>
        <w:r>
          <w:fldChar w:fldCharType="begin"/>
        </w:r>
        <w:r>
          <w:instrText xml:space="preserve"> PAGEREF _Toc10141 \h </w:instrText>
        </w:r>
        <w:r>
          <w:fldChar w:fldCharType="separate"/>
        </w:r>
        <w:r>
          <w:t>48</w:t>
        </w:r>
        <w:r>
          <w:fldChar w:fldCharType="end"/>
        </w:r>
      </w:hyperlink>
    </w:p>
    <w:p>
      <w:pPr>
        <w:pStyle w:val="TOC2"/>
        <w:tabs>
          <w:tab w:val="right" w:leader="dot" w:pos="8306"/>
        </w:tabs>
      </w:pPr>
      <w:hyperlink w:anchor="_Toc8821" w:history="1">
        <w:r>
          <w:rPr>
            <w:rFonts w:ascii="仿宋" w:eastAsia="仿宋" w:hAnsi="仿宋" w:cs="仿宋" w:hint="eastAsia"/>
            <w:lang w:eastAsia="zh-CN"/>
          </w:rPr>
          <w:t>(一)、子午线轮胎项目治理结构</w:t>
        </w:r>
        <w:r>
          <w:tab/>
        </w:r>
        <w:r>
          <w:fldChar w:fldCharType="begin"/>
        </w:r>
        <w:r>
          <w:instrText xml:space="preserve"> PAGEREF _Toc8821 \h </w:instrText>
        </w:r>
        <w:r>
          <w:fldChar w:fldCharType="separate"/>
        </w:r>
        <w:r>
          <w:t>48</w:t>
        </w:r>
        <w:r>
          <w:fldChar w:fldCharType="end"/>
        </w:r>
      </w:hyperlink>
    </w:p>
    <w:p>
      <w:pPr>
        <w:pStyle w:val="TOC2"/>
        <w:tabs>
          <w:tab w:val="right" w:leader="dot" w:pos="8306"/>
        </w:tabs>
      </w:pPr>
      <w:hyperlink w:anchor="_Toc11686" w:history="1">
        <w:r>
          <w:rPr>
            <w:rFonts w:ascii="仿宋" w:eastAsia="仿宋" w:hAnsi="仿宋" w:cs="仿宋" w:hint="eastAsia"/>
            <w:lang w:eastAsia="zh-CN"/>
          </w:rPr>
          <w:t>(二)、监督与审计</w:t>
        </w:r>
        <w:r>
          <w:tab/>
        </w:r>
        <w:r>
          <w:fldChar w:fldCharType="begin"/>
        </w:r>
        <w:r>
          <w:instrText xml:space="preserve"> PAGEREF _Toc11686 \h </w:instrText>
        </w:r>
        <w:r>
          <w:fldChar w:fldCharType="separate"/>
        </w:r>
        <w:r>
          <w:t>50</w:t>
        </w:r>
        <w:r>
          <w:fldChar w:fldCharType="end"/>
        </w:r>
      </w:hyperlink>
    </w:p>
    <w:p>
      <w:pPr>
        <w:pStyle w:val="TOC1"/>
        <w:tabs>
          <w:tab w:val="right" w:leader="dot" w:pos="8306"/>
        </w:tabs>
      </w:pPr>
      <w:hyperlink w:anchor="_Toc31639" w:history="1">
        <w:r>
          <w:rPr>
            <w:rFonts w:ascii="仿宋" w:eastAsia="仿宋" w:hAnsi="仿宋" w:cs="仿宋" w:hint="eastAsia"/>
            <w:lang w:eastAsia="zh-CN"/>
          </w:rPr>
          <w:t>十四、营销与推广策略</w:t>
        </w:r>
        <w:r>
          <w:tab/>
        </w:r>
        <w:r>
          <w:fldChar w:fldCharType="begin"/>
        </w:r>
        <w:r>
          <w:instrText xml:space="preserve"> PAGEREF _Toc31639 \h </w:instrText>
        </w:r>
        <w:r>
          <w:fldChar w:fldCharType="separate"/>
        </w:r>
        <w:r>
          <w:t>51</w:t>
        </w:r>
        <w:r>
          <w:fldChar w:fldCharType="end"/>
        </w:r>
      </w:hyperlink>
    </w:p>
    <w:p>
      <w:pPr>
        <w:pStyle w:val="TOC2"/>
        <w:tabs>
          <w:tab w:val="right" w:leader="dot" w:pos="8306"/>
        </w:tabs>
      </w:pPr>
      <w:hyperlink w:anchor="_Toc23332" w:history="1">
        <w:r>
          <w:rPr>
            <w:rFonts w:ascii="仿宋" w:eastAsia="仿宋" w:hAnsi="仿宋" w:cs="仿宋" w:hint="eastAsia"/>
            <w:lang w:eastAsia="zh-CN"/>
          </w:rPr>
          <w:t>(一)、产品/服务定位与特点</w:t>
        </w:r>
        <w:r>
          <w:tab/>
        </w:r>
        <w:r>
          <w:fldChar w:fldCharType="begin"/>
        </w:r>
        <w:r>
          <w:instrText xml:space="preserve"> PAGEREF _Toc23332 \h </w:instrText>
        </w:r>
        <w:r>
          <w:fldChar w:fldCharType="separate"/>
        </w:r>
        <w:r>
          <w:t>51</w:t>
        </w:r>
        <w:r>
          <w:fldChar w:fldCharType="end"/>
        </w:r>
      </w:hyperlink>
    </w:p>
    <w:p>
      <w:pPr>
        <w:pStyle w:val="TOC2"/>
        <w:tabs>
          <w:tab w:val="right" w:leader="dot" w:pos="8306"/>
        </w:tabs>
      </w:pPr>
      <w:hyperlink w:anchor="_Toc22670" w:history="1">
        <w:r>
          <w:rPr>
            <w:rFonts w:ascii="仿宋" w:eastAsia="仿宋" w:hAnsi="仿宋" w:cs="仿宋" w:hint="eastAsia"/>
            <w:lang w:eastAsia="zh-CN"/>
          </w:rPr>
          <w:t>(二)、市场定位与竞争分析</w:t>
        </w:r>
        <w:r>
          <w:tab/>
        </w:r>
        <w:r>
          <w:fldChar w:fldCharType="begin"/>
        </w:r>
        <w:r>
          <w:instrText xml:space="preserve"> PAGEREF _Toc22670 \h </w:instrText>
        </w:r>
        <w:r>
          <w:fldChar w:fldCharType="separate"/>
        </w:r>
        <w:r>
          <w:t>52</w:t>
        </w:r>
        <w:r>
          <w:fldChar w:fldCharType="end"/>
        </w:r>
      </w:hyperlink>
    </w:p>
    <w:p>
      <w:pPr>
        <w:pStyle w:val="TOC2"/>
        <w:tabs>
          <w:tab w:val="right" w:leader="dot" w:pos="8306"/>
        </w:tabs>
      </w:pPr>
      <w:hyperlink w:anchor="_Toc25489" w:history="1">
        <w:r>
          <w:rPr>
            <w:rFonts w:ascii="仿宋" w:eastAsia="仿宋" w:hAnsi="仿宋" w:cs="仿宋" w:hint="eastAsia"/>
            <w:lang w:eastAsia="zh-CN"/>
          </w:rPr>
          <w:t>(三)、营销渠道与策略</w:t>
        </w:r>
        <w:r>
          <w:tab/>
        </w:r>
        <w:r>
          <w:fldChar w:fldCharType="begin"/>
        </w:r>
        <w:r>
          <w:instrText xml:space="preserve"> PAGEREF _Toc25489 \h </w:instrText>
        </w:r>
        <w:r>
          <w:fldChar w:fldCharType="separate"/>
        </w:r>
        <w:r>
          <w:t>54</w:t>
        </w:r>
        <w:r>
          <w:fldChar w:fldCharType="end"/>
        </w:r>
      </w:hyperlink>
    </w:p>
    <w:p>
      <w:pPr>
        <w:pStyle w:val="TOC2"/>
        <w:tabs>
          <w:tab w:val="right" w:leader="dot" w:pos="8306"/>
        </w:tabs>
      </w:pPr>
      <w:hyperlink w:anchor="_Toc29297" w:history="1">
        <w:r>
          <w:rPr>
            <w:rFonts w:ascii="仿宋" w:eastAsia="仿宋" w:hAnsi="仿宋" w:cs="仿宋" w:hint="eastAsia"/>
            <w:lang w:eastAsia="zh-CN"/>
          </w:rPr>
          <w:t>(四)、推广与宣传活动</w:t>
        </w:r>
        <w:r>
          <w:tab/>
        </w:r>
        <w:r>
          <w:fldChar w:fldCharType="begin"/>
        </w:r>
        <w:r>
          <w:instrText xml:space="preserve"> PAGEREF _Toc29297 \h </w:instrText>
        </w:r>
        <w:r>
          <w:fldChar w:fldCharType="separate"/>
        </w:r>
        <w:r>
          <w:t>55</w:t>
        </w:r>
        <w:r>
          <w:fldChar w:fldCharType="end"/>
        </w:r>
      </w:hyperlink>
    </w:p>
    <w:p>
      <w:pPr>
        <w:pStyle w:val="TOC1"/>
        <w:tabs>
          <w:tab w:val="right" w:leader="dot" w:pos="8306"/>
        </w:tabs>
      </w:pPr>
      <w:hyperlink w:anchor="_Toc18696" w:history="1">
        <w:r>
          <w:rPr>
            <w:rFonts w:ascii="仿宋" w:eastAsia="仿宋" w:hAnsi="仿宋" w:cs="仿宋" w:hint="eastAsia"/>
            <w:lang w:eastAsia="zh-CN"/>
          </w:rPr>
          <w:t>十五、风险识别与分类</w:t>
        </w:r>
        <w:r>
          <w:tab/>
        </w:r>
        <w:r>
          <w:fldChar w:fldCharType="begin"/>
        </w:r>
        <w:r>
          <w:instrText xml:space="preserve"> PAGEREF _Toc18696 \h </w:instrText>
        </w:r>
        <w:r>
          <w:fldChar w:fldCharType="separate"/>
        </w:r>
        <w:r>
          <w:t>60</w:t>
        </w:r>
        <w:r>
          <w:fldChar w:fldCharType="end"/>
        </w:r>
      </w:hyperlink>
    </w:p>
    <w:p>
      <w:pPr>
        <w:pStyle w:val="TOC2"/>
        <w:tabs>
          <w:tab w:val="right" w:leader="dot" w:pos="8306"/>
        </w:tabs>
      </w:pPr>
      <w:hyperlink w:anchor="_Toc17100" w:history="1">
        <w:r>
          <w:rPr>
            <w:rFonts w:ascii="仿宋" w:eastAsia="仿宋" w:hAnsi="仿宋" w:cs="仿宋" w:hint="eastAsia"/>
            <w:lang w:eastAsia="zh-CN"/>
          </w:rPr>
          <w:t>(一)、风险识别</w:t>
        </w:r>
        <w:r>
          <w:tab/>
        </w:r>
        <w:r>
          <w:fldChar w:fldCharType="begin"/>
        </w:r>
        <w:r>
          <w:instrText xml:space="preserve"> PAGEREF _Toc17100 \h </w:instrText>
        </w:r>
        <w:r>
          <w:fldChar w:fldCharType="separate"/>
        </w:r>
        <w:r>
          <w:t>60</w:t>
        </w:r>
        <w:r>
          <w:fldChar w:fldCharType="end"/>
        </w:r>
      </w:hyperlink>
    </w:p>
    <w:p>
      <w:pPr>
        <w:pStyle w:val="TOC2"/>
        <w:tabs>
          <w:tab w:val="right" w:leader="dot" w:pos="8306"/>
        </w:tabs>
      </w:pPr>
      <w:hyperlink w:anchor="_Toc1881" w:history="1">
        <w:r>
          <w:rPr>
            <w:rFonts w:ascii="仿宋" w:eastAsia="仿宋" w:hAnsi="仿宋" w:cs="仿宋" w:hint="eastAsia"/>
            <w:lang w:eastAsia="zh-CN"/>
          </w:rPr>
          <w:t>(二)、风险分类</w:t>
        </w:r>
        <w:r>
          <w:tab/>
        </w:r>
        <w:r>
          <w:fldChar w:fldCharType="begin"/>
        </w:r>
        <w:r>
          <w:instrText xml:space="preserve"> PAGEREF _Toc1881 \h </w:instrText>
        </w:r>
        <w:r>
          <w:fldChar w:fldCharType="separate"/>
        </w:r>
        <w:r>
          <w:t>61</w:t>
        </w:r>
        <w:r>
          <w:fldChar w:fldCharType="end"/>
        </w:r>
      </w:hyperlink>
    </w:p>
    <w:p>
      <w:pPr>
        <w:pStyle w:val="TOC1"/>
        <w:tabs>
          <w:tab w:val="right" w:leader="dot" w:pos="8306"/>
        </w:tabs>
      </w:pPr>
      <w:hyperlink w:anchor="_Toc25817" w:history="1">
        <w:r>
          <w:rPr>
            <w:rFonts w:ascii="仿宋" w:eastAsia="仿宋" w:hAnsi="仿宋" w:cs="仿宋" w:hint="eastAsia"/>
            <w:lang w:eastAsia="zh-CN"/>
          </w:rPr>
          <w:t>十六、质量管理体系</w:t>
        </w:r>
        <w:r>
          <w:tab/>
        </w:r>
        <w:r>
          <w:fldChar w:fldCharType="begin"/>
        </w:r>
        <w:r>
          <w:instrText xml:space="preserve"> PAGEREF _Toc25817 \h </w:instrText>
        </w:r>
        <w:r>
          <w:fldChar w:fldCharType="separate"/>
        </w:r>
        <w:r>
          <w:t>63</w:t>
        </w:r>
        <w:r>
          <w:fldChar w:fldCharType="end"/>
        </w:r>
      </w:hyperlink>
    </w:p>
    <w:p>
      <w:pPr>
        <w:pStyle w:val="TOC2"/>
        <w:tabs>
          <w:tab w:val="right" w:leader="dot" w:pos="8306"/>
        </w:tabs>
      </w:pPr>
      <w:hyperlink w:anchor="_Toc18643" w:history="1">
        <w:r>
          <w:rPr>
            <w:rFonts w:ascii="仿宋" w:eastAsia="仿宋" w:hAnsi="仿宋" w:cs="仿宋" w:hint="eastAsia"/>
            <w:lang w:eastAsia="zh-CN"/>
          </w:rPr>
          <w:t>(一)、质量目标与方针</w:t>
        </w:r>
        <w:r>
          <w:tab/>
        </w:r>
        <w:r>
          <w:fldChar w:fldCharType="begin"/>
        </w:r>
        <w:r>
          <w:instrText xml:space="preserve"> PAGEREF _Toc18643 \h </w:instrText>
        </w:r>
        <w:r>
          <w:fldChar w:fldCharType="separate"/>
        </w:r>
        <w:r>
          <w:t>63</w:t>
        </w:r>
        <w:r>
          <w:fldChar w:fldCharType="end"/>
        </w:r>
      </w:hyperlink>
    </w:p>
    <w:p>
      <w:pPr>
        <w:pStyle w:val="TOC2"/>
        <w:tabs>
          <w:tab w:val="right" w:leader="dot" w:pos="8306"/>
        </w:tabs>
      </w:pPr>
      <w:hyperlink w:anchor="_Toc28065" w:history="1">
        <w:r>
          <w:rPr>
            <w:rFonts w:ascii="仿宋" w:eastAsia="仿宋" w:hAnsi="仿宋" w:cs="仿宋" w:hint="eastAsia"/>
            <w:lang w:eastAsia="zh-CN"/>
          </w:rPr>
          <w:t>(二)、质量管理责任</w:t>
        </w:r>
        <w:r>
          <w:tab/>
        </w:r>
        <w:r>
          <w:fldChar w:fldCharType="begin"/>
        </w:r>
        <w:r>
          <w:instrText xml:space="preserve"> PAGEREF _Toc28065 \h </w:instrText>
        </w:r>
        <w:r>
          <w:fldChar w:fldCharType="separate"/>
        </w:r>
        <w:r>
          <w:t>64</w:t>
        </w:r>
        <w:r>
          <w:fldChar w:fldCharType="end"/>
        </w:r>
      </w:hyperlink>
    </w:p>
    <w:p>
      <w:pPr>
        <w:pStyle w:val="TOC2"/>
        <w:tabs>
          <w:tab w:val="right" w:leader="dot" w:pos="8306"/>
        </w:tabs>
      </w:pPr>
      <w:hyperlink w:anchor="_Toc31347" w:history="1">
        <w:r>
          <w:rPr>
            <w:rFonts w:ascii="仿宋" w:eastAsia="仿宋" w:hAnsi="仿宋" w:cs="仿宋" w:hint="eastAsia"/>
            <w:lang w:eastAsia="zh-CN"/>
          </w:rPr>
          <w:t>(三)、质量管理体系文件</w:t>
        </w:r>
        <w:r>
          <w:tab/>
        </w:r>
        <w:r>
          <w:fldChar w:fldCharType="begin"/>
        </w:r>
        <w:r>
          <w:instrText xml:space="preserve"> PAGEREF _Toc31347 \h </w:instrText>
        </w:r>
        <w:r>
          <w:fldChar w:fldCharType="separate"/>
        </w:r>
        <w:r>
          <w:t>66</w:t>
        </w:r>
        <w:r>
          <w:fldChar w:fldCharType="end"/>
        </w:r>
      </w:hyperlink>
    </w:p>
    <w:p>
      <w:pPr>
        <w:pStyle w:val="TOC2"/>
        <w:tabs>
          <w:tab w:val="right" w:leader="dot" w:pos="8306"/>
        </w:tabs>
      </w:pPr>
      <w:hyperlink w:anchor="_Toc23038" w:history="1">
        <w:r>
          <w:rPr>
            <w:rFonts w:ascii="仿宋" w:eastAsia="仿宋" w:hAnsi="仿宋" w:cs="仿宋" w:hint="eastAsia"/>
            <w:lang w:eastAsia="zh-CN"/>
          </w:rPr>
          <w:t>(四)、质量培训与教育</w:t>
        </w:r>
        <w:r>
          <w:tab/>
        </w:r>
        <w:r>
          <w:fldChar w:fldCharType="begin"/>
        </w:r>
        <w:r>
          <w:instrText xml:space="preserve"> PAGEREF _Toc23038 \h </w:instrText>
        </w:r>
        <w:r>
          <w:fldChar w:fldCharType="separate"/>
        </w:r>
        <w:r>
          <w:t>68</w:t>
        </w:r>
        <w:r>
          <w:fldChar w:fldCharType="end"/>
        </w:r>
      </w:hyperlink>
    </w:p>
    <w:p>
      <w:pPr>
        <w:pStyle w:val="TOC2"/>
        <w:tabs>
          <w:tab w:val="right" w:leader="dot" w:pos="8306"/>
        </w:tabs>
      </w:pPr>
      <w:hyperlink w:anchor="_Toc585" w:history="1">
        <w:r>
          <w:rPr>
            <w:rFonts w:ascii="仿宋" w:eastAsia="仿宋" w:hAnsi="仿宋" w:cs="仿宋" w:hint="eastAsia"/>
            <w:lang w:eastAsia="zh-CN"/>
          </w:rPr>
          <w:t>(五)、质量审核与评价</w:t>
        </w:r>
        <w:r>
          <w:tab/>
        </w:r>
        <w:r>
          <w:fldChar w:fldCharType="begin"/>
        </w:r>
        <w:r>
          <w:instrText xml:space="preserve"> PAGEREF _Toc585 \h </w:instrText>
        </w:r>
        <w:r>
          <w:fldChar w:fldCharType="separate"/>
        </w:r>
        <w:r>
          <w:t>69</w:t>
        </w:r>
        <w:r>
          <w:fldChar w:fldCharType="end"/>
        </w:r>
      </w:hyperlink>
    </w:p>
    <w:p>
      <w:pPr>
        <w:pStyle w:val="TOC2"/>
        <w:tabs>
          <w:tab w:val="right" w:leader="dot" w:pos="8306"/>
        </w:tabs>
      </w:pPr>
      <w:hyperlink w:anchor="_Toc27093" w:history="1">
        <w:r>
          <w:rPr>
            <w:rFonts w:ascii="仿宋" w:eastAsia="仿宋" w:hAnsi="仿宋" w:cs="仿宋" w:hint="eastAsia"/>
            <w:lang w:eastAsia="zh-CN"/>
          </w:rPr>
          <w:t>(六)、不符合与纠正措施</w:t>
        </w:r>
        <w:r>
          <w:tab/>
        </w:r>
        <w:r>
          <w:fldChar w:fldCharType="begin"/>
        </w:r>
        <w:r>
          <w:instrText xml:space="preserve"> PAGEREF _Toc27093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999"/>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898"/>
      <w:r>
        <w:rPr>
          <w:rFonts w:ascii="仿宋" w:eastAsia="仿宋" w:hAnsi="仿宋" w:cs="仿宋" w:hint="eastAsia"/>
          <w:sz w:val="28"/>
          <w:lang w:eastAsia="zh-CN"/>
        </w:rPr>
        <w:t>一、子午线轮胎项目危机管理</w:t>
      </w:r>
      <w:bookmarkEnd w:id="2"/>
    </w:p>
    <w:p>
      <w:pPr>
        <w:pStyle w:val="Heading2"/>
        <w:rPr>
          <w:rFonts w:ascii="仿宋" w:eastAsia="仿宋" w:hAnsi="仿宋" w:cs="仿宋" w:hint="eastAsia"/>
          <w:lang w:eastAsia="zh-CN"/>
        </w:rPr>
      </w:pPr>
      <w:bookmarkStart w:id="3" w:name="_Toc10762"/>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危机管理中，危机预警与识别是确保子午线轮胎项目稳健运行的核心步骤。通过建立全面的监测机制，子午线轮胎项目团队旨在及时发现和理解潜在的风险和危机因素，以便采取及时的预防和应对措施，确保子午线轮胎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首先，通过深入的风险评估，子午线轮胎项目团队全面分析了整个子午线轮胎项目和各个阶段可能存在的威胁。这包括准确评估每个潜在风险的发生概率和可能影响的程度，为后续危机预警提供了有力支持。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子午线轮胎项目团队着重于明确定义子午线轮胎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子午线轮胎项目进展的持续监控，团队能够及时发现潜在问题并作出迅速反应。子午线轮胎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在这一阶段，团队的专业素养和反应速度将发挥至关重要的作用，以确保潜在危机能够在初期得到有效的处理，最大程度地减轻负面影响。通过危机预警与识别，子午线轮胎项目得以更有序、可控地推进。</w:t>
      </w:r>
    </w:p>
    <w:p>
      <w:pPr>
        <w:pStyle w:val="Heading2"/>
        <w:ind w:firstLine="560" w:firstLineChars="200"/>
        <w:rPr>
          <w:rFonts w:ascii="仿宋" w:eastAsia="仿宋" w:hAnsi="仿宋" w:cs="仿宋" w:hint="eastAsia"/>
          <w:sz w:val="28"/>
          <w:lang w:eastAsia="zh-CN"/>
        </w:rPr>
      </w:pPr>
      <w:bookmarkStart w:id="4" w:name="_Toc23500"/>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在危机发生时，子午线轮胎项目团队立即行动，成立了应急小组。该小组的任务是迅速制定并实施紧急应对措施，以最小化潜在损失。以下是采取的主要措施：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暂停子午线轮胎项目进度：为遏制危机蔓延，子午线轮胎项目暂时停止进行，以便全面评估当前状况。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资源重新分配：重新评估子午线轮胎项目资源的分配，确保最大限度地减小损失。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实时沟通：与关键利益相关者建立实时沟通机制，向他们传递子午线轮胎项目危机的实际状况，保障子午线轮胎项目核心利益。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在紧急应对的同时，子午线轮胎项目团队强调了团队协作和有效沟通的重要性。以下是团队协作的关键举措：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信息共享机制：建立了信息共享平台，确保团队成员能够及时获取子午线轮胎项目危机的实时信息。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领导者沟通：子午线轮胎项目领导者通过定期会议和即时沟通工具，指导团队应对危机，保持团队稳定运行。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随着危机得到初步控制，子午线轮胎项目团队转向制定恢复计划，以确保子午线轮胎项目能够从中迅速恢复。主要恢复计划包括：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修复受损的进度计划：重新评估子午线轮胎项目进度，制定修复计划，确保子午线轮胎项目尽快回归正常进程。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重新调整资源分配：优化资源分配，确保子午线轮胎项目在有限资源下高效运转。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风险管理机制加强：对子午线轮胎项目风险进行全面评估，制定更强化的风险管理策略，以预防未来可能的危机。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932"/>
      <w:r>
        <w:rPr>
          <w:rFonts w:ascii="仿宋" w:eastAsia="仿宋" w:hAnsi="仿宋" w:cs="仿宋" w:hint="eastAsia"/>
          <w:sz w:val="28"/>
          <w:lang w:eastAsia="zh-CN"/>
        </w:rPr>
        <w:t>二、子午线轮胎项目建设背景及必要性分析</w:t>
      </w:r>
      <w:bookmarkEnd w:id="5"/>
    </w:p>
    <w:p>
      <w:pPr>
        <w:pStyle w:val="Heading2"/>
        <w:rPr>
          <w:rFonts w:ascii="仿宋" w:eastAsia="仿宋" w:hAnsi="仿宋" w:cs="仿宋" w:hint="eastAsia"/>
          <w:lang w:eastAsia="zh-CN"/>
        </w:rPr>
      </w:pPr>
      <w:bookmarkStart w:id="6" w:name="_Toc8615"/>
      <w:r>
        <w:rPr>
          <w:rFonts w:ascii="仿宋" w:eastAsia="仿宋" w:hAnsi="仿宋" w:cs="仿宋" w:hint="eastAsia"/>
          <w:lang w:eastAsia="zh-CN"/>
        </w:rPr>
        <w:t>(一)、子午线轮胎项目背景分析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子午线轮胎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子午线轮胎项目在这个潮流中的定位。同时，我们将关注行业内涌现的新兴机遇，以便子午线轮胎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子午线轮胎项目提供了强大的发展动力。我们将聚焦于行业内最新的技术发展趋势，包括但不限于人工智能、大数据分析、物联网等领域。通过深度的技术研究，我们将确保子午线轮胎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子午线轮胎项目发展的源泉。我们将投入更多的精力对市场需求进行深入剖析，超越表面的需求，深入挖掘潜在的市场痛点和机遇。通过对市场需求的细致了解，子午线轮胎项目将更有针对性地设计解决方案，满足市场的多样化需求，从而更好地促进子午线轮胎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子午线轮胎项目战略至关重要。我们将对竞争态势进行更为深入的分析，包括但不限于市场份额、产品特点、客户满意度等多个维度。通过深度的竞争分析，子午线轮胎项目将能够更准确地把握市场脉搏，制定具有竞争力的子午线轮胎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子午线轮胎项目的发展具有直接的影响。我们将进行更为全面的法规和政策分析，了解行业发展中的潜在法律风险和合规挑战。通过充分了解和遵守相关法规，子午线轮胎项目将确保在法律框架内合法合规运营，为子午线轮胎项目的稳健发展提供有力支持。</w:t>
      </w:r>
    </w:p>
    <w:p>
      <w:pPr>
        <w:pStyle w:val="Heading2"/>
        <w:ind w:firstLine="560" w:firstLineChars="200"/>
        <w:rPr>
          <w:rFonts w:ascii="仿宋" w:eastAsia="仿宋" w:hAnsi="仿宋" w:cs="仿宋" w:hint="eastAsia"/>
          <w:sz w:val="28"/>
          <w:lang w:eastAsia="zh-CN"/>
        </w:rPr>
      </w:pPr>
      <w:bookmarkStart w:id="7" w:name="_Toc21434"/>
      <w:r>
        <w:rPr>
          <w:rFonts w:ascii="仿宋" w:eastAsia="仿宋" w:hAnsi="仿宋" w:cs="仿宋" w:hint="eastAsia"/>
          <w:sz w:val="28"/>
          <w:lang w:eastAsia="zh-CN"/>
        </w:rPr>
        <w:t>(二)、子午线轮胎项目建设必要性分析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建设的迫切性源于对行业发展趋势的深刻洞察。我们正处于一个行业变革的时代，科技创新、数字化转型成为企业发展的关键动力。子午线轮胎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建设不仅仅是为了跟上潮流，更是为了通过技术创新推动企业的持续发展。通过引入先进的技术和解决方案，子午线轮胎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子午线轮胎项目的建设成为必然选择，通过提高产品质量、拓展服务领域，从而在竞争中获得更多的机会。子午线轮胎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子午线轮胎项目建设的必要性体现在对客户需求更精准的满足。通过子午线轮胎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建设的背后是对企业持续创新的追求。只有通过不断创新，企业才能在竞争中立于不败之地。子午线轮胎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9415"/>
      <w:r>
        <w:rPr>
          <w:rFonts w:ascii="仿宋" w:eastAsia="仿宋" w:hAnsi="仿宋" w:cs="仿宋" w:hint="eastAsia"/>
          <w:sz w:val="28"/>
          <w:lang w:eastAsia="zh-CN"/>
        </w:rPr>
        <w:t>三、产品规划分析</w:t>
      </w:r>
      <w:bookmarkEnd w:id="8"/>
    </w:p>
    <w:p>
      <w:pPr>
        <w:pStyle w:val="Heading2"/>
        <w:rPr>
          <w:rFonts w:ascii="仿宋" w:eastAsia="仿宋" w:hAnsi="仿宋" w:cs="仿宋" w:hint="eastAsia"/>
          <w:lang w:eastAsia="zh-CN"/>
        </w:rPr>
      </w:pPr>
      <w:bookmarkStart w:id="9" w:name="_Toc31455"/>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子午线轮胎项目的主要产品是XXXX，预计年产值为XXX万元。这一产品在市场中占据着重要的地位，其广泛的应用范围使得该子午线轮胎项目的市场前景非常广阔。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子午线轮胎项目的xxx产品作为重要的原材料之一，将在多个领域发挥关键作用。其在建筑、交通、能源等方面的广泛应用将为整个产业链提供强大的支持，形成产业协同效应。子午线轮胎项目的年产值XXX万XXX万XXX万万元不仅反映了其在市场上的巨大潜力，更预示着它对国民经济的积极贡献。这种关联度高、涉及面广的产业关系，使得该子午线轮胎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4938"/>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子午线轮胎项目总征地面积为XXXX平方米，相当于约XX.XX亩，其中净用地面积为XXXX平方米，红线范围内相当于约XX.XX亩。这一用地规模充分考虑了子午线轮胎项目的建设需求，保障了子午线轮胎项目在合适的空间内得以充分发展。子午线轮胎项目规划的总建筑面积为XXXX平方米，其中主体工程建设占XXXX平方米，计容建筑面积达XXXX平方米。预计建筑工程的投资将达到XXXX万元，为子午线轮胎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计划购置的设备共计XXXX台（套），设备购置费用为XXXX万元。这一设备购置计划充分考虑到子午线轮胎项目的生产需求和技术要求，确保了子午线轮胎项目在生产运营中具备先进的技术装备和高效的生产能力。设备的合理配置将为子午线轮胎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计划总投资为XXXX万元，预计年实现营业收入为XXXX万元。这一产能规模的设定旨在确保子午线轮胎项目能够在投资与回报之间取得平衡，实现长期可持续的发展。子午线轮胎项目的总投资充分考虑到各个方面的需求，包括用地建设、设备购置等多个环节，以确保子午线轮胎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26016"/>
      <w:r>
        <w:rPr>
          <w:rFonts w:ascii="仿宋" w:eastAsia="仿宋" w:hAnsi="仿宋" w:cs="仿宋" w:hint="eastAsia"/>
          <w:sz w:val="28"/>
          <w:lang w:eastAsia="zh-CN"/>
        </w:rPr>
        <w:t>四、子午线轮胎项目文档管理</w:t>
      </w:r>
      <w:bookmarkEnd w:id="11"/>
    </w:p>
    <w:p>
      <w:pPr>
        <w:pStyle w:val="Heading2"/>
        <w:rPr>
          <w:rFonts w:ascii="仿宋" w:eastAsia="仿宋" w:hAnsi="仿宋" w:cs="仿宋" w:hint="eastAsia"/>
          <w:lang w:eastAsia="zh-CN"/>
        </w:rPr>
      </w:pPr>
      <w:bookmarkStart w:id="12" w:name="_Toc22506"/>
      <w:r>
        <w:rPr>
          <w:rFonts w:ascii="仿宋" w:eastAsia="仿宋" w:hAnsi="仿宋" w:cs="仿宋" w:hint="eastAsia"/>
          <w:lang w:eastAsia="zh-CN"/>
        </w:rPr>
        <w:t>(一)、文档编制与审查</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子午线轮胎项目高度重视文档的质量和准确性，以支持子午线轮胎项目的各项活动和决策。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文档的编制始于子午线轮胎项目计划的初期，我们制定了详细的文档编制计划，明确了每个文档的内容、格式和编写责任人。在子午线轮胎项目启动阶段，我们首先编制了子午线轮胎项目章程，明确定义了子午线轮胎项目的目标、范围、风险等关键要素。随后，子午线轮胎项目团队根据计划陆续编制了需求文档、设计文档、测试文档等各类文档，确保子午线轮胎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子午线轮胎项目管理中的重要环节，旨在确保子午线轮胎项目文档符合质量标准和子午线轮胎项目需求。在子午线轮胎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子午线轮胎项目相关利益方和专业领域的专家对文档进行独立审查。这有助于获取更全面、客观的反馈，确保子午线轮胎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子午线轮胎项目在文档编制与审查方面建立了严格的管理机制，通过规范的流程和多维度的审查，确保子午线轮胎项目文档的质量、准确性和可靠性，为子午线轮胎项目的顺利推进提供了有力支持。</w:t>
      </w:r>
    </w:p>
    <w:p>
      <w:pPr>
        <w:pStyle w:val="Heading2"/>
        <w:ind w:firstLine="560" w:firstLineChars="200"/>
        <w:rPr>
          <w:rFonts w:ascii="仿宋" w:eastAsia="仿宋" w:hAnsi="仿宋" w:cs="仿宋" w:hint="eastAsia"/>
          <w:sz w:val="28"/>
          <w:lang w:eastAsia="zh-CN"/>
        </w:rPr>
      </w:pPr>
      <w:bookmarkStart w:id="13" w:name="_Toc20731"/>
      <w:r>
        <w:rPr>
          <w:rFonts w:ascii="仿宋" w:eastAsia="仿宋" w:hAnsi="仿宋" w:cs="仿宋" w:hint="eastAsia"/>
          <w:sz w:val="28"/>
          <w:lang w:eastAsia="zh-CN"/>
        </w:rPr>
        <w:t>(二)、文档发布与分发</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我们通过多渠道发布文档，包括电子邮件、子午线轮胎项目管理平台、内部网站等，以满足不同团队成员的偏好和需求。多渠道发布确保了信息的全面覆盖。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我们采用了精细的权限控制，确保只有授权人员可以访问敏感信息。这种安全措施保护了子午线轮胎项目文档的机密性，防止了未经授权的信息泄露。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4" w:name="_Toc20461"/>
      <w:r>
        <w:rPr>
          <w:rFonts w:ascii="仿宋" w:eastAsia="仿宋" w:hAnsi="仿宋" w:cs="仿宋" w:hint="eastAsia"/>
          <w:sz w:val="28"/>
          <w:lang w:eastAsia="zh-CN"/>
        </w:rPr>
        <w:t>(三)、文档存档与归档</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文档存档与归档是子午线轮胎项目生命周期中一个至关重要的环节，直接关系到子午线轮胎项目信息的长期保存和历史记录的完整性。在子午线轮胎项目中，我们实施了一系列有效的文档存档与归档管理策略：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5" w:name="_Toc18133"/>
      <w:r>
        <w:rPr>
          <w:rFonts w:ascii="仿宋" w:eastAsia="仿宋" w:hAnsi="仿宋" w:cs="仿宋" w:hint="eastAsia"/>
          <w:sz w:val="28"/>
          <w:lang w:eastAsia="zh-CN"/>
        </w:rPr>
        <w:t>五、子午线轮胎项目可持续发展</w:t>
      </w:r>
      <w:bookmarkEnd w:id="15"/>
    </w:p>
    <w:p>
      <w:pPr>
        <w:pStyle w:val="Heading2"/>
        <w:rPr>
          <w:rFonts w:ascii="仿宋" w:eastAsia="仿宋" w:hAnsi="仿宋" w:cs="仿宋" w:hint="eastAsia"/>
          <w:lang w:eastAsia="zh-CN"/>
        </w:rPr>
      </w:pPr>
      <w:bookmarkStart w:id="16" w:name="_Toc12377"/>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子午线轮胎项目中，子午线轮胎项目团队着眼于未来，明确了可持续发展的战略方向。制定的具体可持续发展目标包括降低资源使用、采用环保技术、最大化社会效益等。这一步骤不仅有助于子午线轮胎项目在环保和社会责任方面达到最高标准，也为未来提供了明确的指引，确保子午线轮胎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可持续实践的融入子午线轮胎项目管理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子午线轮胎项目管理周期。从子午线轮胎项目规划开始，子午线轮胎项目团队就考虑了环境和社会的因素。在执行阶段，子午线轮胎项目团队积极推动绿色技术的应用，优化资源利用。此外，关注员工的社会责任，通过培训和沟通活动提高员工对可持续发展的认知，使他们能够在日常工作中践行可持续实践。这些举措不仅为子午线轮胎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965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扎根于子午线轮胎项目的可持续发展理念，我们深信环保与社会责任是子午线轮胎项目成功的关键支柱。在子午线轮胎项目的每一步，我们都致力于通过创新和实践，履行对环境和社会的坚定责任。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团队通过引入先进的环保技术、建立高效的废物处理系统以及推动能源节约措施，积极履行环保责任。定期的环保监测和评估确保子午线轮胎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子午线轮胎项目不仅致力于自身可持续发展，还注重对社会的回馈。通过支持社区子午线轮胎项目、参与慈善事业、提供培训机会等方式，子午线轮胎项目积极履行社会责任。与当地社区建立积极互动，关注员工的工作与生活平衡，以及员工的身心健康，是子午线轮胎项目在社会责任层面的关键举措。这样的实践不仅增强了子午线轮胎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8" w:name="_Toc24970"/>
      <w:r>
        <w:rPr>
          <w:rFonts w:ascii="仿宋" w:eastAsia="仿宋" w:hAnsi="仿宋" w:cs="仿宋" w:hint="eastAsia"/>
          <w:sz w:val="28"/>
          <w:lang w:eastAsia="zh-CN"/>
        </w:rPr>
        <w:t>六、工艺说明</w:t>
      </w:r>
      <w:bookmarkEnd w:id="18"/>
    </w:p>
    <w:p>
      <w:pPr>
        <w:pStyle w:val="Heading2"/>
        <w:rPr>
          <w:rFonts w:ascii="仿宋" w:eastAsia="仿宋" w:hAnsi="仿宋" w:cs="仿宋" w:hint="eastAsia"/>
          <w:lang w:eastAsia="zh-CN"/>
        </w:rPr>
      </w:pPr>
      <w:bookmarkStart w:id="19" w:name="_Toc18005"/>
      <w:r>
        <w:rPr>
          <w:rFonts w:ascii="仿宋" w:eastAsia="仿宋" w:hAnsi="仿宋" w:cs="仿宋" w:hint="eastAsia"/>
          <w:lang w:eastAsia="zh-CN"/>
        </w:rPr>
        <w:t>(一)、技术管理特点</w:t>
      </w:r>
      <w:bookmarkEnd w:id="19"/>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子午线轮胎项目的技术管理特点体现在其创新导向。通过引入最先进的技术趋势和解决方案，子午线轮胎项目致力于提升科技含量、提高质量和效率水平。这意味着我们将采用最新的工具和方法，确保子午线轮胎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子午线轮胎项目技术管理的显著特征。通过整合不同领域的技术资源，我们实现了跨学科的协同工作。这有助于优化技术架构，提高整体效能。此外，整合性策略还促进了不同技术团队之间的紧密沟通和高效合作，确保子午线轮胎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子午线轮胎项目所采用的技术。通过不断优化技术方案，子午线轮胎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子午线轮胎项目团队将在子午线轮胎项目初期识别可能的技术风险，并采取相应的预防和应对措施。通过建立健全的风险评估机制，子午线轮胎项目能够在实施过程中及时发现并解决潜在的技术问题，保障子午线轮胎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子午线轮胎项目中，技术将成为子午线轮胎项目成功的有力支持。这一深度剖析揭示了技术管理在子午线轮胎项目实施中的关键作用，为子午线轮胎项目的技术基础奠定了坚实的基础。</w:t>
      </w:r>
    </w:p>
    <w:p>
      <w:pPr>
        <w:pStyle w:val="Heading2"/>
        <w:ind w:firstLine="560" w:firstLineChars="200"/>
        <w:rPr>
          <w:rFonts w:ascii="仿宋" w:eastAsia="仿宋" w:hAnsi="仿宋" w:cs="仿宋" w:hint="eastAsia"/>
          <w:sz w:val="28"/>
          <w:lang w:eastAsia="zh-CN"/>
        </w:rPr>
      </w:pPr>
      <w:bookmarkStart w:id="20" w:name="_Toc19216"/>
      <w:r>
        <w:rPr>
          <w:rFonts w:ascii="仿宋" w:eastAsia="仿宋" w:hAnsi="仿宋" w:cs="仿宋" w:hint="eastAsia"/>
          <w:sz w:val="28"/>
          <w:lang w:eastAsia="zh-CN"/>
        </w:rPr>
        <w:t>(二)、子午线轮胎项目工艺技术设计方案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https://d.book118.com/506231215235010033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子午线轮胎项目规划设计纲要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903AAA"/>
    <w:rsid w:val="0E903A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6231215235010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2024-01-11T19:31:00Z</dcterms:created>
  <dcterms:modified xsi:type="dcterms:W3CDTF">2024-01-11T19:31:46Z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0E5298C70AF6461592A98A11A2B5A8CD_11</vt:lpwstr>
  </property>
  <property fmtid="{D5CDD505-2E9C-101B-9397-08002B2CF9AE}" pid="3" name="KSOProductBuildVer">
    <vt:lpwstr>2052-12.1.0.16120</vt:lpwstr>
  </property>
</Properties>
</file>