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二溴菊酸项目构思建设方案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34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_Toc8342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69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_Toc31869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7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_Toc6327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_Toc30438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8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_Toc15283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_Toc10099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_Toc27948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_Toc6851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_Toc16908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90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_Toc5890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8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_Toc13728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7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_Toc24377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7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_Toc30787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15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_Toc14615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_Toc10869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_Toc29630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_Toc21735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36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_Toc31436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_Toc27566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_Toc30022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_Toc30705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_Toc13577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_Toc1060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_Toc17050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_Toc1813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_Toc28802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1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_Toc11341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99" w:history="1">
        <w:r>
          <w:rPr>
            <w:rFonts w:ascii="仿宋" w:eastAsia="仿宋" w:hAnsi="仿宋" w:cs="仿宋" w:hint="eastAsia"/>
            <w:lang w:eastAsia="zh-CN"/>
          </w:rPr>
          <w:t>六、二溴菊酸项目概论</w:t>
        </w:r>
        <w:r>
          <w:tab/>
        </w:r>
        <w:r>
          <w:fldChar w:fldCharType="begin"/>
        </w:r>
        <w:r>
          <w:instrText xml:space="preserve"> PAGEREF _Toc31399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_Toc3223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_Toc6457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03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_Toc16303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_Toc27687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_Toc14432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4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_Toc2884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_Toc9883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_Toc10366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61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_Toc14161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_Toc23761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_Toc2071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42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_Toc15842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33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_Toc5335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_Toc2407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56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_Toc22556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_Toc23743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_Toc23232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99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_Toc25199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_Toc5634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_Toc27738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21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_Toc25421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_Toc26866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_Toc20280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2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_Toc21172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_Toc4488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_Toc29860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04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_Toc14904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_Toc29617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_Toc25559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_Toc19490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_Toc32186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29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_Toc11129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_Toc5330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_Toc4728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_Toc30760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63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_Toc18463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4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_Toc15954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_Toc11750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95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_Toc6995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_Toc18049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_Toc13002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4" w:history="1">
        <w:r>
          <w:rPr>
            <w:rFonts w:ascii="仿宋" w:eastAsia="仿宋" w:hAnsi="仿宋" w:cs="仿宋" w:hint="eastAsia"/>
            <w:lang w:eastAsia="zh-CN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_Toc3044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_Toc12388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_Toc22127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" w:history="1">
        <w:r>
          <w:rPr>
            <w:rFonts w:ascii="仿宋" w:eastAsia="仿宋" w:hAnsi="仿宋" w:cs="仿宋" w:hint="eastAsia"/>
            <w:lang w:eastAsia="zh-CN"/>
          </w:rPr>
          <w:t>二十、法律法规与政策遵循</w:t>
        </w:r>
        <w:r>
          <w:tab/>
        </w:r>
        <w:r>
          <w:fldChar w:fldCharType="begin"/>
        </w:r>
        <w:r>
          <w:instrText xml:space="preserve"> PAGEREF _Toc219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_Toc26211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_Toc6165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34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869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327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二溴菊酸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438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28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009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溴菊酸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94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二溴菊酸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二溴菊酸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二溴菊酸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85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22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在二溴菊酸项目启动前，将进行一系列深入的地质调查，包括钻探和土壤取样，以深入了解项目区域的地层结构和土壤组成。特别是对于土壤的承载能力和地下水位的深度进行详细评估。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二溴菊酸项目还将考虑建设排水系统，以减少地表水对土壤稳定性的影响。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完成初始的地质风险评估后，二溴菊酸项目将安装长期地质监测设备，如倾斜仪、裂缝计和地下水位计，以持续监测地质条件的变化。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690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https://d.book118.com/506240041202010054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二溴菊酸项目构思建设方案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D16229"/>
    <w:rsid w:val="7FD1622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0624004120201005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2024-02-20T21:00:00Z</dcterms:created>
  <dcterms:modified xsi:type="dcterms:W3CDTF">2024-02-20T21:01:06Z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1E688AC15D15485FA3B99D38B3D44A69_11</vt:lpwstr>
  </property>
  <property fmtid="{D5CDD505-2E9C-101B-9397-08002B2CF9AE}" pid="3" name="KSOProductBuildVer">
    <vt:lpwstr>2052-12.1.0.16250</vt:lpwstr>
  </property>
</Properties>
</file>