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1,5-戊二醇项目规划设计方案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8" w:history="1">
        <w:r>
          <w:rPr>
            <w:rFonts w:ascii="仿宋" w:eastAsia="仿宋" w:hAnsi="仿宋" w:cs="仿宋" w:hint="eastAsia"/>
            <w:lang w:eastAsia="zh-CN"/>
          </w:rPr>
          <w:t>前言</w:t>
        </w:r>
        <w:r>
          <w:tab/>
        </w:r>
        <w:r>
          <w:fldChar w:fldCharType="begin"/>
        </w:r>
        <w:r>
          <w:instrText xml:space="preserve"> PAGEREF _Toc24828 \h </w:instrText>
        </w:r>
        <w:r>
          <w:fldChar w:fldCharType="separate"/>
        </w:r>
        <w:r>
          <w:t>3</w:t>
        </w:r>
        <w:r>
          <w:fldChar w:fldCharType="end"/>
        </w:r>
      </w:hyperlink>
    </w:p>
    <w:p>
      <w:pPr>
        <w:pStyle w:val="TOC1"/>
        <w:tabs>
          <w:tab w:val="right" w:leader="dot" w:pos="8306"/>
        </w:tabs>
      </w:pPr>
      <w:hyperlink w:anchor="_Toc16939" w:history="1">
        <w:r>
          <w:rPr>
            <w:rFonts w:ascii="仿宋" w:eastAsia="仿宋" w:hAnsi="仿宋" w:cs="仿宋" w:hint="eastAsia"/>
            <w:lang w:eastAsia="zh-CN"/>
          </w:rPr>
          <w:t>一、1,5-戊二醇项目文档管理</w:t>
        </w:r>
        <w:r>
          <w:tab/>
        </w:r>
        <w:r>
          <w:fldChar w:fldCharType="begin"/>
        </w:r>
        <w:r>
          <w:instrText xml:space="preserve"> PAGEREF _Toc16939 \h </w:instrText>
        </w:r>
        <w:r>
          <w:fldChar w:fldCharType="separate"/>
        </w:r>
        <w:r>
          <w:t>3</w:t>
        </w:r>
        <w:r>
          <w:fldChar w:fldCharType="end"/>
        </w:r>
      </w:hyperlink>
    </w:p>
    <w:p>
      <w:pPr>
        <w:pStyle w:val="TOC2"/>
        <w:tabs>
          <w:tab w:val="right" w:leader="dot" w:pos="8306"/>
        </w:tabs>
      </w:pPr>
      <w:hyperlink w:anchor="_Toc23114" w:history="1">
        <w:r>
          <w:rPr>
            <w:rFonts w:ascii="仿宋" w:eastAsia="仿宋" w:hAnsi="仿宋" w:cs="仿宋" w:hint="eastAsia"/>
            <w:lang w:eastAsia="zh-CN"/>
          </w:rPr>
          <w:t>(一)、文档编制与审查</w:t>
        </w:r>
        <w:r>
          <w:tab/>
        </w:r>
        <w:r>
          <w:fldChar w:fldCharType="begin"/>
        </w:r>
        <w:r>
          <w:instrText xml:space="preserve"> PAGEREF _Toc23114 \h </w:instrText>
        </w:r>
        <w:r>
          <w:fldChar w:fldCharType="separate"/>
        </w:r>
        <w:r>
          <w:t>3</w:t>
        </w:r>
        <w:r>
          <w:fldChar w:fldCharType="end"/>
        </w:r>
      </w:hyperlink>
    </w:p>
    <w:p>
      <w:pPr>
        <w:pStyle w:val="TOC2"/>
        <w:tabs>
          <w:tab w:val="right" w:leader="dot" w:pos="8306"/>
        </w:tabs>
      </w:pPr>
      <w:hyperlink w:anchor="_Toc1174" w:history="1">
        <w:r>
          <w:rPr>
            <w:rFonts w:ascii="仿宋" w:eastAsia="仿宋" w:hAnsi="仿宋" w:cs="仿宋" w:hint="eastAsia"/>
            <w:lang w:eastAsia="zh-CN"/>
          </w:rPr>
          <w:t>(二)、文档发布与分发</w:t>
        </w:r>
        <w:r>
          <w:tab/>
        </w:r>
        <w:r>
          <w:fldChar w:fldCharType="begin"/>
        </w:r>
        <w:r>
          <w:instrText xml:space="preserve"> PAGEREF _Toc1174 \h </w:instrText>
        </w:r>
        <w:r>
          <w:fldChar w:fldCharType="separate"/>
        </w:r>
        <w:r>
          <w:t>4</w:t>
        </w:r>
        <w:r>
          <w:fldChar w:fldCharType="end"/>
        </w:r>
      </w:hyperlink>
    </w:p>
    <w:p>
      <w:pPr>
        <w:pStyle w:val="TOC2"/>
        <w:tabs>
          <w:tab w:val="right" w:leader="dot" w:pos="8306"/>
        </w:tabs>
      </w:pPr>
      <w:hyperlink w:anchor="_Toc31916" w:history="1">
        <w:r>
          <w:rPr>
            <w:rFonts w:ascii="仿宋" w:eastAsia="仿宋" w:hAnsi="仿宋" w:cs="仿宋" w:hint="eastAsia"/>
            <w:lang w:eastAsia="zh-CN"/>
          </w:rPr>
          <w:t>(三)、文档存档与归档</w:t>
        </w:r>
        <w:r>
          <w:tab/>
        </w:r>
        <w:r>
          <w:fldChar w:fldCharType="begin"/>
        </w:r>
        <w:r>
          <w:instrText xml:space="preserve"> PAGEREF _Toc31916 \h </w:instrText>
        </w:r>
        <w:r>
          <w:fldChar w:fldCharType="separate"/>
        </w:r>
        <w:r>
          <w:t>5</w:t>
        </w:r>
        <w:r>
          <w:fldChar w:fldCharType="end"/>
        </w:r>
      </w:hyperlink>
    </w:p>
    <w:p>
      <w:pPr>
        <w:pStyle w:val="TOC1"/>
        <w:tabs>
          <w:tab w:val="right" w:leader="dot" w:pos="8306"/>
        </w:tabs>
      </w:pPr>
      <w:hyperlink w:anchor="_Toc682" w:history="1">
        <w:r>
          <w:rPr>
            <w:rFonts w:ascii="仿宋" w:eastAsia="仿宋" w:hAnsi="仿宋" w:cs="仿宋" w:hint="eastAsia"/>
            <w:lang w:eastAsia="zh-CN"/>
          </w:rPr>
          <w:t>二、1,5-戊二醇项目概论</w:t>
        </w:r>
        <w:r>
          <w:tab/>
        </w:r>
        <w:r>
          <w:fldChar w:fldCharType="begin"/>
        </w:r>
        <w:r>
          <w:instrText xml:space="preserve"> PAGEREF _Toc682 \h </w:instrText>
        </w:r>
        <w:r>
          <w:fldChar w:fldCharType="separate"/>
        </w:r>
        <w:r>
          <w:t>6</w:t>
        </w:r>
        <w:r>
          <w:fldChar w:fldCharType="end"/>
        </w:r>
      </w:hyperlink>
    </w:p>
    <w:p>
      <w:pPr>
        <w:pStyle w:val="TOC2"/>
        <w:tabs>
          <w:tab w:val="right" w:leader="dot" w:pos="8306"/>
        </w:tabs>
      </w:pPr>
      <w:hyperlink w:anchor="_Toc27746" w:history="1">
        <w:r>
          <w:rPr>
            <w:rFonts w:ascii="仿宋" w:eastAsia="仿宋" w:hAnsi="仿宋" w:cs="仿宋" w:hint="eastAsia"/>
            <w:lang w:eastAsia="zh-CN"/>
          </w:rPr>
          <w:t>(一)、1,5-戊二醇项目概况</w:t>
        </w:r>
        <w:r>
          <w:tab/>
        </w:r>
        <w:r>
          <w:fldChar w:fldCharType="begin"/>
        </w:r>
        <w:r>
          <w:instrText xml:space="preserve"> PAGEREF _Toc27746 \h </w:instrText>
        </w:r>
        <w:r>
          <w:fldChar w:fldCharType="separate"/>
        </w:r>
        <w:r>
          <w:t>6</w:t>
        </w:r>
        <w:r>
          <w:fldChar w:fldCharType="end"/>
        </w:r>
      </w:hyperlink>
    </w:p>
    <w:p>
      <w:pPr>
        <w:pStyle w:val="TOC2"/>
        <w:tabs>
          <w:tab w:val="right" w:leader="dot" w:pos="8306"/>
        </w:tabs>
      </w:pPr>
      <w:hyperlink w:anchor="_Toc10449" w:history="1">
        <w:r>
          <w:rPr>
            <w:rFonts w:ascii="仿宋" w:eastAsia="仿宋" w:hAnsi="仿宋" w:cs="仿宋" w:hint="eastAsia"/>
            <w:lang w:eastAsia="zh-CN"/>
          </w:rPr>
          <w:t>(二)、1,5-戊二醇项目目标</w:t>
        </w:r>
        <w:r>
          <w:tab/>
        </w:r>
        <w:r>
          <w:fldChar w:fldCharType="begin"/>
        </w:r>
        <w:r>
          <w:instrText xml:space="preserve"> PAGEREF _Toc10449 \h </w:instrText>
        </w:r>
        <w:r>
          <w:fldChar w:fldCharType="separate"/>
        </w:r>
        <w:r>
          <w:t>9</w:t>
        </w:r>
        <w:r>
          <w:fldChar w:fldCharType="end"/>
        </w:r>
      </w:hyperlink>
    </w:p>
    <w:p>
      <w:pPr>
        <w:pStyle w:val="TOC2"/>
        <w:tabs>
          <w:tab w:val="right" w:leader="dot" w:pos="8306"/>
        </w:tabs>
      </w:pPr>
      <w:hyperlink w:anchor="_Toc179" w:history="1">
        <w:r>
          <w:rPr>
            <w:rFonts w:ascii="仿宋" w:eastAsia="仿宋" w:hAnsi="仿宋" w:cs="仿宋" w:hint="eastAsia"/>
            <w:lang w:eastAsia="zh-CN"/>
          </w:rPr>
          <w:t>(三)、1,5-戊二醇项目提出的理由</w:t>
        </w:r>
        <w:r>
          <w:tab/>
        </w:r>
        <w:r>
          <w:fldChar w:fldCharType="begin"/>
        </w:r>
        <w:r>
          <w:instrText xml:space="preserve"> PAGEREF _Toc179 \h </w:instrText>
        </w:r>
        <w:r>
          <w:fldChar w:fldCharType="separate"/>
        </w:r>
        <w:r>
          <w:t>9</w:t>
        </w:r>
        <w:r>
          <w:fldChar w:fldCharType="end"/>
        </w:r>
      </w:hyperlink>
    </w:p>
    <w:p>
      <w:pPr>
        <w:pStyle w:val="TOC2"/>
        <w:tabs>
          <w:tab w:val="right" w:leader="dot" w:pos="8306"/>
        </w:tabs>
      </w:pPr>
      <w:hyperlink w:anchor="_Toc9137" w:history="1">
        <w:r>
          <w:rPr>
            <w:rFonts w:ascii="仿宋" w:eastAsia="仿宋" w:hAnsi="仿宋" w:cs="仿宋" w:hint="eastAsia"/>
            <w:lang w:eastAsia="zh-CN"/>
          </w:rPr>
          <w:t>(四)、1,5-戊二醇项目意义</w:t>
        </w:r>
        <w:r>
          <w:tab/>
        </w:r>
        <w:r>
          <w:fldChar w:fldCharType="begin"/>
        </w:r>
        <w:r>
          <w:instrText xml:space="preserve"> PAGEREF _Toc9137 \h </w:instrText>
        </w:r>
        <w:r>
          <w:fldChar w:fldCharType="separate"/>
        </w:r>
        <w:r>
          <w:t>11</w:t>
        </w:r>
        <w:r>
          <w:fldChar w:fldCharType="end"/>
        </w:r>
      </w:hyperlink>
    </w:p>
    <w:p>
      <w:pPr>
        <w:pStyle w:val="TOC2"/>
        <w:tabs>
          <w:tab w:val="right" w:leader="dot" w:pos="8306"/>
        </w:tabs>
      </w:pPr>
      <w:hyperlink w:anchor="_Toc1083" w:history="1">
        <w:r>
          <w:rPr>
            <w:rFonts w:ascii="仿宋" w:eastAsia="仿宋" w:hAnsi="仿宋" w:cs="仿宋" w:hint="eastAsia"/>
            <w:lang w:eastAsia="zh-CN"/>
          </w:rPr>
          <w:t>(五)、1,5-戊二醇项目背景</w:t>
        </w:r>
        <w:r>
          <w:tab/>
        </w:r>
        <w:r>
          <w:fldChar w:fldCharType="begin"/>
        </w:r>
        <w:r>
          <w:instrText xml:space="preserve"> PAGEREF _Toc1083 \h </w:instrText>
        </w:r>
        <w:r>
          <w:fldChar w:fldCharType="separate"/>
        </w:r>
        <w:r>
          <w:t>12</w:t>
        </w:r>
        <w:r>
          <w:fldChar w:fldCharType="end"/>
        </w:r>
      </w:hyperlink>
    </w:p>
    <w:p>
      <w:pPr>
        <w:pStyle w:val="TOC1"/>
        <w:tabs>
          <w:tab w:val="right" w:leader="dot" w:pos="8306"/>
        </w:tabs>
      </w:pPr>
      <w:hyperlink w:anchor="_Toc27069" w:history="1">
        <w:r>
          <w:rPr>
            <w:rFonts w:ascii="仿宋" w:eastAsia="仿宋" w:hAnsi="仿宋" w:cs="仿宋" w:hint="eastAsia"/>
            <w:lang w:eastAsia="zh-CN"/>
          </w:rPr>
          <w:t>三、市场分析、调研</w:t>
        </w:r>
        <w:r>
          <w:tab/>
        </w:r>
        <w:r>
          <w:fldChar w:fldCharType="begin"/>
        </w:r>
        <w:r>
          <w:instrText xml:space="preserve"> PAGEREF _Toc27069 \h </w:instrText>
        </w:r>
        <w:r>
          <w:fldChar w:fldCharType="separate"/>
        </w:r>
        <w:r>
          <w:t>13</w:t>
        </w:r>
        <w:r>
          <w:fldChar w:fldCharType="end"/>
        </w:r>
      </w:hyperlink>
    </w:p>
    <w:p>
      <w:pPr>
        <w:pStyle w:val="TOC2"/>
        <w:tabs>
          <w:tab w:val="right" w:leader="dot" w:pos="8306"/>
        </w:tabs>
      </w:pPr>
      <w:hyperlink w:anchor="_Toc14532" w:history="1">
        <w:r>
          <w:rPr>
            <w:rFonts w:ascii="仿宋" w:eastAsia="仿宋" w:hAnsi="仿宋" w:cs="仿宋" w:hint="eastAsia"/>
            <w:lang w:eastAsia="zh-CN"/>
          </w:rPr>
          <w:t>(一)、1,5-戊二醇行业分析</w:t>
        </w:r>
        <w:r>
          <w:tab/>
        </w:r>
        <w:r>
          <w:fldChar w:fldCharType="begin"/>
        </w:r>
        <w:r>
          <w:instrText xml:space="preserve"> PAGEREF _Toc14532 \h </w:instrText>
        </w:r>
        <w:r>
          <w:fldChar w:fldCharType="separate"/>
        </w:r>
        <w:r>
          <w:t>13</w:t>
        </w:r>
        <w:r>
          <w:fldChar w:fldCharType="end"/>
        </w:r>
      </w:hyperlink>
    </w:p>
    <w:p>
      <w:pPr>
        <w:pStyle w:val="TOC2"/>
        <w:tabs>
          <w:tab w:val="right" w:leader="dot" w:pos="8306"/>
        </w:tabs>
      </w:pPr>
      <w:hyperlink w:anchor="_Toc20020" w:history="1">
        <w:r>
          <w:rPr>
            <w:rFonts w:ascii="仿宋" w:eastAsia="仿宋" w:hAnsi="仿宋" w:cs="仿宋" w:hint="eastAsia"/>
            <w:lang w:eastAsia="zh-CN"/>
          </w:rPr>
          <w:t>(二)、1,5-戊二醇市场分析预测</w:t>
        </w:r>
        <w:r>
          <w:tab/>
        </w:r>
        <w:r>
          <w:fldChar w:fldCharType="begin"/>
        </w:r>
        <w:r>
          <w:instrText xml:space="preserve"> PAGEREF _Toc20020 \h </w:instrText>
        </w:r>
        <w:r>
          <w:fldChar w:fldCharType="separate"/>
        </w:r>
        <w:r>
          <w:t>14</w:t>
        </w:r>
        <w:r>
          <w:fldChar w:fldCharType="end"/>
        </w:r>
      </w:hyperlink>
    </w:p>
    <w:p>
      <w:pPr>
        <w:pStyle w:val="TOC1"/>
        <w:tabs>
          <w:tab w:val="right" w:leader="dot" w:pos="8306"/>
        </w:tabs>
      </w:pPr>
      <w:hyperlink w:anchor="_Toc17095" w:history="1">
        <w:r>
          <w:rPr>
            <w:rFonts w:ascii="仿宋" w:eastAsia="仿宋" w:hAnsi="仿宋" w:cs="仿宋" w:hint="eastAsia"/>
            <w:lang w:eastAsia="zh-CN"/>
          </w:rPr>
          <w:t>四、1,5-戊二醇项目绩效评估</w:t>
        </w:r>
        <w:r>
          <w:tab/>
        </w:r>
        <w:r>
          <w:fldChar w:fldCharType="begin"/>
        </w:r>
        <w:r>
          <w:instrText xml:space="preserve"> PAGEREF _Toc17095 \h </w:instrText>
        </w:r>
        <w:r>
          <w:fldChar w:fldCharType="separate"/>
        </w:r>
        <w:r>
          <w:t>15</w:t>
        </w:r>
        <w:r>
          <w:fldChar w:fldCharType="end"/>
        </w:r>
      </w:hyperlink>
    </w:p>
    <w:p>
      <w:pPr>
        <w:pStyle w:val="TOC2"/>
        <w:tabs>
          <w:tab w:val="right" w:leader="dot" w:pos="8306"/>
        </w:tabs>
      </w:pPr>
      <w:hyperlink w:anchor="_Toc20759" w:history="1">
        <w:r>
          <w:rPr>
            <w:rFonts w:ascii="仿宋" w:eastAsia="仿宋" w:hAnsi="仿宋" w:cs="仿宋" w:hint="eastAsia"/>
            <w:lang w:eastAsia="zh-CN"/>
          </w:rPr>
          <w:t>(一)、绩效评估指标</w:t>
        </w:r>
        <w:r>
          <w:tab/>
        </w:r>
        <w:r>
          <w:fldChar w:fldCharType="begin"/>
        </w:r>
        <w:r>
          <w:instrText xml:space="preserve"> PAGEREF _Toc20759 \h </w:instrText>
        </w:r>
        <w:r>
          <w:fldChar w:fldCharType="separate"/>
        </w:r>
        <w:r>
          <w:t>15</w:t>
        </w:r>
        <w:r>
          <w:fldChar w:fldCharType="end"/>
        </w:r>
      </w:hyperlink>
    </w:p>
    <w:p>
      <w:pPr>
        <w:pStyle w:val="TOC2"/>
        <w:tabs>
          <w:tab w:val="right" w:leader="dot" w:pos="8306"/>
        </w:tabs>
      </w:pPr>
      <w:hyperlink w:anchor="_Toc514" w:history="1">
        <w:r>
          <w:rPr>
            <w:rFonts w:ascii="仿宋" w:eastAsia="仿宋" w:hAnsi="仿宋" w:cs="仿宋" w:hint="eastAsia"/>
            <w:lang w:eastAsia="zh-CN"/>
          </w:rPr>
          <w:t>(二)、绩效评估方法</w:t>
        </w:r>
        <w:r>
          <w:tab/>
        </w:r>
        <w:r>
          <w:fldChar w:fldCharType="begin"/>
        </w:r>
        <w:r>
          <w:instrText xml:space="preserve"> PAGEREF _Toc514 \h </w:instrText>
        </w:r>
        <w:r>
          <w:fldChar w:fldCharType="separate"/>
        </w:r>
        <w:r>
          <w:t>16</w:t>
        </w:r>
        <w:r>
          <w:fldChar w:fldCharType="end"/>
        </w:r>
      </w:hyperlink>
    </w:p>
    <w:p>
      <w:pPr>
        <w:pStyle w:val="TOC2"/>
        <w:tabs>
          <w:tab w:val="right" w:leader="dot" w:pos="8306"/>
        </w:tabs>
      </w:pPr>
      <w:hyperlink w:anchor="_Toc15329" w:history="1">
        <w:r>
          <w:rPr>
            <w:rFonts w:ascii="仿宋" w:eastAsia="仿宋" w:hAnsi="仿宋" w:cs="仿宋" w:hint="eastAsia"/>
            <w:lang w:eastAsia="zh-CN"/>
          </w:rPr>
          <w:t>(三)、绩效评估周期</w:t>
        </w:r>
        <w:r>
          <w:tab/>
        </w:r>
        <w:r>
          <w:fldChar w:fldCharType="begin"/>
        </w:r>
        <w:r>
          <w:instrText xml:space="preserve"> PAGEREF _Toc15329 \h </w:instrText>
        </w:r>
        <w:r>
          <w:fldChar w:fldCharType="separate"/>
        </w:r>
        <w:r>
          <w:t>17</w:t>
        </w:r>
        <w:r>
          <w:fldChar w:fldCharType="end"/>
        </w:r>
      </w:hyperlink>
    </w:p>
    <w:p>
      <w:pPr>
        <w:pStyle w:val="TOC1"/>
        <w:tabs>
          <w:tab w:val="right" w:leader="dot" w:pos="8306"/>
        </w:tabs>
      </w:pPr>
      <w:hyperlink w:anchor="_Toc18383" w:history="1">
        <w:r>
          <w:rPr>
            <w:rFonts w:ascii="仿宋" w:eastAsia="仿宋" w:hAnsi="仿宋" w:cs="仿宋" w:hint="eastAsia"/>
            <w:lang w:eastAsia="zh-CN"/>
          </w:rPr>
          <w:t>五、产品规划分析</w:t>
        </w:r>
        <w:r>
          <w:tab/>
        </w:r>
        <w:r>
          <w:fldChar w:fldCharType="begin"/>
        </w:r>
        <w:r>
          <w:instrText xml:space="preserve"> PAGEREF _Toc18383 \h </w:instrText>
        </w:r>
        <w:r>
          <w:fldChar w:fldCharType="separate"/>
        </w:r>
        <w:r>
          <w:t>18</w:t>
        </w:r>
        <w:r>
          <w:fldChar w:fldCharType="end"/>
        </w:r>
      </w:hyperlink>
    </w:p>
    <w:p>
      <w:pPr>
        <w:pStyle w:val="TOC2"/>
        <w:tabs>
          <w:tab w:val="right" w:leader="dot" w:pos="8306"/>
        </w:tabs>
      </w:pPr>
      <w:hyperlink w:anchor="_Toc22801" w:history="1">
        <w:r>
          <w:rPr>
            <w:rFonts w:ascii="仿宋" w:eastAsia="仿宋" w:hAnsi="仿宋" w:cs="仿宋" w:hint="eastAsia"/>
            <w:lang w:eastAsia="zh-CN"/>
          </w:rPr>
          <w:t>(一)、产品规划</w:t>
        </w:r>
        <w:r>
          <w:tab/>
        </w:r>
        <w:r>
          <w:fldChar w:fldCharType="begin"/>
        </w:r>
        <w:r>
          <w:instrText xml:space="preserve"> PAGEREF _Toc22801 \h </w:instrText>
        </w:r>
        <w:r>
          <w:fldChar w:fldCharType="separate"/>
        </w:r>
        <w:r>
          <w:t>18</w:t>
        </w:r>
        <w:r>
          <w:fldChar w:fldCharType="end"/>
        </w:r>
      </w:hyperlink>
    </w:p>
    <w:p>
      <w:pPr>
        <w:pStyle w:val="TOC2"/>
        <w:tabs>
          <w:tab w:val="right" w:leader="dot" w:pos="8306"/>
        </w:tabs>
      </w:pPr>
      <w:hyperlink w:anchor="_Toc8477" w:history="1">
        <w:r>
          <w:rPr>
            <w:rFonts w:ascii="仿宋" w:eastAsia="仿宋" w:hAnsi="仿宋" w:cs="仿宋" w:hint="eastAsia"/>
            <w:lang w:eastAsia="zh-CN"/>
          </w:rPr>
          <w:t>(二)、建设规模</w:t>
        </w:r>
        <w:r>
          <w:tab/>
        </w:r>
        <w:r>
          <w:fldChar w:fldCharType="begin"/>
        </w:r>
        <w:r>
          <w:instrText xml:space="preserve"> PAGEREF _Toc8477 \h </w:instrText>
        </w:r>
        <w:r>
          <w:fldChar w:fldCharType="separate"/>
        </w:r>
        <w:r>
          <w:t>19</w:t>
        </w:r>
        <w:r>
          <w:fldChar w:fldCharType="end"/>
        </w:r>
      </w:hyperlink>
    </w:p>
    <w:p>
      <w:pPr>
        <w:pStyle w:val="TOC1"/>
        <w:tabs>
          <w:tab w:val="right" w:leader="dot" w:pos="8306"/>
        </w:tabs>
      </w:pPr>
      <w:hyperlink w:anchor="_Toc17585" w:history="1">
        <w:r>
          <w:rPr>
            <w:rFonts w:ascii="仿宋" w:eastAsia="仿宋" w:hAnsi="仿宋" w:cs="仿宋" w:hint="eastAsia"/>
            <w:lang w:eastAsia="zh-CN"/>
          </w:rPr>
          <w:t>六、1,5-戊二醇项目选址可行性分析</w:t>
        </w:r>
        <w:r>
          <w:tab/>
        </w:r>
        <w:r>
          <w:fldChar w:fldCharType="begin"/>
        </w:r>
        <w:r>
          <w:instrText xml:space="preserve"> PAGEREF _Toc17585 \h </w:instrText>
        </w:r>
        <w:r>
          <w:fldChar w:fldCharType="separate"/>
        </w:r>
        <w:r>
          <w:t>20</w:t>
        </w:r>
        <w:r>
          <w:fldChar w:fldCharType="end"/>
        </w:r>
      </w:hyperlink>
    </w:p>
    <w:p>
      <w:pPr>
        <w:pStyle w:val="TOC2"/>
        <w:tabs>
          <w:tab w:val="right" w:leader="dot" w:pos="8306"/>
        </w:tabs>
      </w:pPr>
      <w:hyperlink w:anchor="_Toc22839" w:history="1">
        <w:r>
          <w:rPr>
            <w:rFonts w:ascii="仿宋" w:eastAsia="仿宋" w:hAnsi="仿宋" w:cs="仿宋" w:hint="eastAsia"/>
            <w:lang w:eastAsia="zh-CN"/>
          </w:rPr>
          <w:t>(一)、1,5-戊二醇项目选址</w:t>
        </w:r>
        <w:r>
          <w:tab/>
        </w:r>
        <w:r>
          <w:fldChar w:fldCharType="begin"/>
        </w:r>
        <w:r>
          <w:instrText xml:space="preserve"> PAGEREF _Toc22839 \h </w:instrText>
        </w:r>
        <w:r>
          <w:fldChar w:fldCharType="separate"/>
        </w:r>
        <w:r>
          <w:t>20</w:t>
        </w:r>
        <w:r>
          <w:fldChar w:fldCharType="end"/>
        </w:r>
      </w:hyperlink>
    </w:p>
    <w:p>
      <w:pPr>
        <w:pStyle w:val="TOC2"/>
        <w:tabs>
          <w:tab w:val="right" w:leader="dot" w:pos="8306"/>
        </w:tabs>
      </w:pPr>
      <w:hyperlink w:anchor="_Toc1679" w:history="1">
        <w:r>
          <w:rPr>
            <w:rFonts w:ascii="仿宋" w:eastAsia="仿宋" w:hAnsi="仿宋" w:cs="仿宋" w:hint="eastAsia"/>
            <w:lang w:eastAsia="zh-CN"/>
          </w:rPr>
          <w:t>(二)、用地控制指标</w:t>
        </w:r>
        <w:r>
          <w:tab/>
        </w:r>
        <w:r>
          <w:fldChar w:fldCharType="begin"/>
        </w:r>
        <w:r>
          <w:instrText xml:space="preserve"> PAGEREF _Toc1679 \h </w:instrText>
        </w:r>
        <w:r>
          <w:fldChar w:fldCharType="separate"/>
        </w:r>
        <w:r>
          <w:t>20</w:t>
        </w:r>
        <w:r>
          <w:fldChar w:fldCharType="end"/>
        </w:r>
      </w:hyperlink>
    </w:p>
    <w:p>
      <w:pPr>
        <w:pStyle w:val="TOC2"/>
        <w:tabs>
          <w:tab w:val="right" w:leader="dot" w:pos="8306"/>
        </w:tabs>
      </w:pPr>
      <w:hyperlink w:anchor="_Toc17342" w:history="1">
        <w:r>
          <w:rPr>
            <w:rFonts w:ascii="仿宋" w:eastAsia="仿宋" w:hAnsi="仿宋" w:cs="仿宋" w:hint="eastAsia"/>
            <w:lang w:eastAsia="zh-CN"/>
          </w:rPr>
          <w:t>(三)、节约用地措施</w:t>
        </w:r>
        <w:r>
          <w:tab/>
        </w:r>
        <w:r>
          <w:fldChar w:fldCharType="begin"/>
        </w:r>
        <w:r>
          <w:instrText xml:space="preserve"> PAGEREF _Toc17342 \h </w:instrText>
        </w:r>
        <w:r>
          <w:fldChar w:fldCharType="separate"/>
        </w:r>
        <w:r>
          <w:t>22</w:t>
        </w:r>
        <w:r>
          <w:fldChar w:fldCharType="end"/>
        </w:r>
      </w:hyperlink>
    </w:p>
    <w:p>
      <w:pPr>
        <w:pStyle w:val="TOC2"/>
        <w:tabs>
          <w:tab w:val="right" w:leader="dot" w:pos="8306"/>
        </w:tabs>
      </w:pPr>
      <w:hyperlink w:anchor="_Toc27326" w:history="1">
        <w:r>
          <w:rPr>
            <w:rFonts w:ascii="仿宋" w:eastAsia="仿宋" w:hAnsi="仿宋" w:cs="仿宋" w:hint="eastAsia"/>
            <w:lang w:eastAsia="zh-CN"/>
          </w:rPr>
          <w:t>(四)、总图布置方案</w:t>
        </w:r>
        <w:r>
          <w:tab/>
        </w:r>
        <w:r>
          <w:fldChar w:fldCharType="begin"/>
        </w:r>
        <w:r>
          <w:instrText xml:space="preserve"> PAGEREF _Toc27326 \h </w:instrText>
        </w:r>
        <w:r>
          <w:fldChar w:fldCharType="separate"/>
        </w:r>
        <w:r>
          <w:t>23</w:t>
        </w:r>
        <w:r>
          <w:fldChar w:fldCharType="end"/>
        </w:r>
      </w:hyperlink>
    </w:p>
    <w:p>
      <w:pPr>
        <w:pStyle w:val="TOC2"/>
        <w:tabs>
          <w:tab w:val="right" w:leader="dot" w:pos="8306"/>
        </w:tabs>
      </w:pPr>
      <w:hyperlink w:anchor="_Toc3972" w:history="1">
        <w:r>
          <w:rPr>
            <w:rFonts w:ascii="仿宋" w:eastAsia="仿宋" w:hAnsi="仿宋" w:cs="仿宋" w:hint="eastAsia"/>
            <w:lang w:eastAsia="zh-CN"/>
          </w:rPr>
          <w:t>(五)、选址综合评价</w:t>
        </w:r>
        <w:r>
          <w:tab/>
        </w:r>
        <w:r>
          <w:fldChar w:fldCharType="begin"/>
        </w:r>
        <w:r>
          <w:instrText xml:space="preserve"> PAGEREF _Toc3972 \h </w:instrText>
        </w:r>
        <w:r>
          <w:fldChar w:fldCharType="separate"/>
        </w:r>
        <w:r>
          <w:t>24</w:t>
        </w:r>
        <w:r>
          <w:fldChar w:fldCharType="end"/>
        </w:r>
      </w:hyperlink>
    </w:p>
    <w:p>
      <w:pPr>
        <w:pStyle w:val="TOC1"/>
        <w:tabs>
          <w:tab w:val="right" w:leader="dot" w:pos="8306"/>
        </w:tabs>
      </w:pPr>
      <w:hyperlink w:anchor="_Toc29589" w:history="1">
        <w:r>
          <w:rPr>
            <w:rFonts w:ascii="仿宋" w:eastAsia="仿宋" w:hAnsi="仿宋" w:cs="仿宋" w:hint="eastAsia"/>
            <w:lang w:eastAsia="zh-CN"/>
          </w:rPr>
          <w:t>七、1,5-戊二醇项目人力资源管理</w:t>
        </w:r>
        <w:r>
          <w:tab/>
        </w:r>
        <w:r>
          <w:fldChar w:fldCharType="begin"/>
        </w:r>
        <w:r>
          <w:instrText xml:space="preserve"> PAGEREF _Toc29589 \h </w:instrText>
        </w:r>
        <w:r>
          <w:fldChar w:fldCharType="separate"/>
        </w:r>
        <w:r>
          <w:t>25</w:t>
        </w:r>
        <w:r>
          <w:fldChar w:fldCharType="end"/>
        </w:r>
      </w:hyperlink>
    </w:p>
    <w:p>
      <w:pPr>
        <w:pStyle w:val="TOC2"/>
        <w:tabs>
          <w:tab w:val="right" w:leader="dot" w:pos="8306"/>
        </w:tabs>
      </w:pPr>
      <w:hyperlink w:anchor="_Toc12582" w:history="1">
        <w:r>
          <w:rPr>
            <w:rFonts w:ascii="仿宋" w:eastAsia="仿宋" w:hAnsi="仿宋" w:cs="仿宋" w:hint="eastAsia"/>
            <w:lang w:eastAsia="zh-CN"/>
          </w:rPr>
          <w:t>(一)、建立健全的预算管理制度</w:t>
        </w:r>
        <w:r>
          <w:tab/>
        </w:r>
        <w:r>
          <w:fldChar w:fldCharType="begin"/>
        </w:r>
        <w:r>
          <w:instrText xml:space="preserve"> PAGEREF _Toc12582 \h </w:instrText>
        </w:r>
        <w:r>
          <w:fldChar w:fldCharType="separate"/>
        </w:r>
        <w:r>
          <w:t>25</w:t>
        </w:r>
        <w:r>
          <w:fldChar w:fldCharType="end"/>
        </w:r>
      </w:hyperlink>
    </w:p>
    <w:p>
      <w:pPr>
        <w:pStyle w:val="TOC2"/>
        <w:tabs>
          <w:tab w:val="right" w:leader="dot" w:pos="8306"/>
        </w:tabs>
      </w:pPr>
      <w:hyperlink w:anchor="_Toc22612" w:history="1">
        <w:r>
          <w:rPr>
            <w:rFonts w:ascii="仿宋" w:eastAsia="仿宋" w:hAnsi="仿宋" w:cs="仿宋" w:hint="eastAsia"/>
            <w:lang w:eastAsia="zh-CN"/>
          </w:rPr>
          <w:t>(二)、加强资金流动监控</w:t>
        </w:r>
        <w:r>
          <w:tab/>
        </w:r>
        <w:r>
          <w:fldChar w:fldCharType="begin"/>
        </w:r>
        <w:r>
          <w:instrText xml:space="preserve"> PAGEREF _Toc22612 \h </w:instrText>
        </w:r>
        <w:r>
          <w:fldChar w:fldCharType="separate"/>
        </w:r>
        <w:r>
          <w:t>27</w:t>
        </w:r>
        <w:r>
          <w:fldChar w:fldCharType="end"/>
        </w:r>
      </w:hyperlink>
    </w:p>
    <w:p>
      <w:pPr>
        <w:pStyle w:val="TOC2"/>
        <w:tabs>
          <w:tab w:val="right" w:leader="dot" w:pos="8306"/>
        </w:tabs>
      </w:pPr>
      <w:hyperlink w:anchor="_Toc11163" w:history="1">
        <w:r>
          <w:rPr>
            <w:rFonts w:ascii="仿宋" w:eastAsia="仿宋" w:hAnsi="仿宋" w:cs="仿宋" w:hint="eastAsia"/>
            <w:lang w:eastAsia="zh-CN"/>
          </w:rPr>
          <w:t>(三)、制定完善的风险控制机制</w:t>
        </w:r>
        <w:r>
          <w:tab/>
        </w:r>
        <w:r>
          <w:fldChar w:fldCharType="begin"/>
        </w:r>
        <w:r>
          <w:instrText xml:space="preserve"> PAGEREF _Toc11163 \h </w:instrText>
        </w:r>
        <w:r>
          <w:fldChar w:fldCharType="separate"/>
        </w:r>
        <w:r>
          <w:t>28</w:t>
        </w:r>
        <w:r>
          <w:fldChar w:fldCharType="end"/>
        </w:r>
      </w:hyperlink>
    </w:p>
    <w:p>
      <w:pPr>
        <w:pStyle w:val="TOC2"/>
        <w:tabs>
          <w:tab w:val="right" w:leader="dot" w:pos="8306"/>
        </w:tabs>
      </w:pPr>
      <w:hyperlink w:anchor="_Toc24064" w:history="1">
        <w:r>
          <w:rPr>
            <w:rFonts w:ascii="仿宋" w:eastAsia="仿宋" w:hAnsi="仿宋" w:cs="仿宋" w:hint="eastAsia"/>
            <w:lang w:eastAsia="zh-CN"/>
          </w:rPr>
          <w:t>(四)、优化成本管理</w:t>
        </w:r>
        <w:r>
          <w:tab/>
        </w:r>
        <w:r>
          <w:fldChar w:fldCharType="begin"/>
        </w:r>
        <w:r>
          <w:instrText xml:space="preserve"> PAGEREF _Toc24064 \h </w:instrText>
        </w:r>
        <w:r>
          <w:fldChar w:fldCharType="separate"/>
        </w:r>
        <w:r>
          <w:t>29</w:t>
        </w:r>
        <w:r>
          <w:fldChar w:fldCharType="end"/>
        </w:r>
      </w:hyperlink>
    </w:p>
    <w:p>
      <w:pPr>
        <w:pStyle w:val="TOC1"/>
        <w:tabs>
          <w:tab w:val="right" w:leader="dot" w:pos="8306"/>
        </w:tabs>
      </w:pPr>
      <w:hyperlink w:anchor="_Toc28178" w:history="1">
        <w:r>
          <w:rPr>
            <w:rFonts w:ascii="仿宋" w:eastAsia="仿宋" w:hAnsi="仿宋" w:cs="仿宋" w:hint="eastAsia"/>
            <w:lang w:eastAsia="zh-CN"/>
          </w:rPr>
          <w:t>八、1,5-戊二醇项目风险管理</w:t>
        </w:r>
        <w:r>
          <w:tab/>
        </w:r>
        <w:r>
          <w:fldChar w:fldCharType="begin"/>
        </w:r>
        <w:r>
          <w:instrText xml:space="preserve"> PAGEREF _Toc28178 \h </w:instrText>
        </w:r>
        <w:r>
          <w:fldChar w:fldCharType="separate"/>
        </w:r>
        <w:r>
          <w:t>31</w:t>
        </w:r>
        <w:r>
          <w:fldChar w:fldCharType="end"/>
        </w:r>
      </w:hyperlink>
    </w:p>
    <w:p>
      <w:pPr>
        <w:pStyle w:val="TOC2"/>
        <w:tabs>
          <w:tab w:val="right" w:leader="dot" w:pos="8306"/>
        </w:tabs>
      </w:pPr>
      <w:hyperlink w:anchor="_Toc1098" w:history="1">
        <w:r>
          <w:rPr>
            <w:rFonts w:ascii="仿宋" w:eastAsia="仿宋" w:hAnsi="仿宋" w:cs="仿宋" w:hint="eastAsia"/>
            <w:lang w:eastAsia="zh-CN"/>
          </w:rPr>
          <w:t>(一)、风险识别与评估</w:t>
        </w:r>
        <w:r>
          <w:tab/>
        </w:r>
        <w:r>
          <w:fldChar w:fldCharType="begin"/>
        </w:r>
        <w:r>
          <w:instrText xml:space="preserve"> PAGEREF _Toc1098 \h </w:instrText>
        </w:r>
        <w:r>
          <w:fldChar w:fldCharType="separate"/>
        </w:r>
        <w:r>
          <w:t>31</w:t>
        </w:r>
        <w:r>
          <w:fldChar w:fldCharType="end"/>
        </w:r>
      </w:hyperlink>
    </w:p>
    <w:p>
      <w:pPr>
        <w:pStyle w:val="TOC2"/>
        <w:tabs>
          <w:tab w:val="right" w:leader="dot" w:pos="8306"/>
        </w:tabs>
      </w:pPr>
      <w:hyperlink w:anchor="_Toc31179" w:history="1">
        <w:r>
          <w:rPr>
            <w:rFonts w:ascii="仿宋" w:eastAsia="仿宋" w:hAnsi="仿宋" w:cs="仿宋" w:hint="eastAsia"/>
            <w:lang w:eastAsia="zh-CN"/>
          </w:rPr>
          <w:t>(二)、风险应对策略</w:t>
        </w:r>
        <w:r>
          <w:tab/>
        </w:r>
        <w:r>
          <w:fldChar w:fldCharType="begin"/>
        </w:r>
        <w:r>
          <w:instrText xml:space="preserve"> PAGEREF _Toc31179 \h </w:instrText>
        </w:r>
        <w:r>
          <w:fldChar w:fldCharType="separate"/>
        </w:r>
        <w:r>
          <w:t>32</w:t>
        </w:r>
        <w:r>
          <w:fldChar w:fldCharType="end"/>
        </w:r>
      </w:hyperlink>
    </w:p>
    <w:p>
      <w:pPr>
        <w:pStyle w:val="TOC2"/>
        <w:tabs>
          <w:tab w:val="right" w:leader="dot" w:pos="8306"/>
        </w:tabs>
      </w:pPr>
      <w:hyperlink w:anchor="_Toc3701" w:history="1">
        <w:r>
          <w:rPr>
            <w:rFonts w:ascii="仿宋" w:eastAsia="仿宋" w:hAnsi="仿宋" w:cs="仿宋" w:hint="eastAsia"/>
            <w:lang w:eastAsia="zh-CN"/>
          </w:rPr>
          <w:t>(三)、风险监控与控制</w:t>
        </w:r>
        <w:r>
          <w:tab/>
        </w:r>
        <w:r>
          <w:fldChar w:fldCharType="begin"/>
        </w:r>
        <w:r>
          <w:instrText xml:space="preserve"> PAGEREF _Toc3701 \h </w:instrText>
        </w:r>
        <w:r>
          <w:fldChar w:fldCharType="separate"/>
        </w:r>
        <w:r>
          <w:t>34</w:t>
        </w:r>
        <w:r>
          <w:fldChar w:fldCharType="end"/>
        </w:r>
      </w:hyperlink>
    </w:p>
    <w:p>
      <w:pPr>
        <w:pStyle w:val="TOC1"/>
        <w:tabs>
          <w:tab w:val="right" w:leader="dot" w:pos="8306"/>
        </w:tabs>
      </w:pPr>
      <w:hyperlink w:anchor="_Toc22497" w:history="1">
        <w:r>
          <w:rPr>
            <w:rFonts w:ascii="仿宋" w:eastAsia="仿宋" w:hAnsi="仿宋" w:cs="仿宋" w:hint="eastAsia"/>
            <w:lang w:eastAsia="zh-CN"/>
          </w:rPr>
          <w:t>九、生产安全保护</w:t>
        </w:r>
        <w:r>
          <w:tab/>
        </w:r>
        <w:r>
          <w:fldChar w:fldCharType="begin"/>
        </w:r>
        <w:r>
          <w:instrText xml:space="preserve"> PAGEREF _Toc22497 \h </w:instrText>
        </w:r>
        <w:r>
          <w:fldChar w:fldCharType="separate"/>
        </w:r>
        <w:r>
          <w:t>35</w:t>
        </w:r>
        <w:r>
          <w:fldChar w:fldCharType="end"/>
        </w:r>
      </w:hyperlink>
    </w:p>
    <w:p>
      <w:pPr>
        <w:pStyle w:val="TOC2"/>
        <w:tabs>
          <w:tab w:val="right" w:leader="dot" w:pos="8306"/>
        </w:tabs>
      </w:pPr>
      <w:hyperlink w:anchor="_Toc28819" w:history="1">
        <w:r>
          <w:rPr>
            <w:rFonts w:ascii="仿宋" w:eastAsia="仿宋" w:hAnsi="仿宋" w:cs="仿宋" w:hint="eastAsia"/>
            <w:lang w:eastAsia="zh-CN"/>
          </w:rPr>
          <w:t>(一)、消防安全</w:t>
        </w:r>
        <w:r>
          <w:tab/>
        </w:r>
        <w:r>
          <w:fldChar w:fldCharType="begin"/>
        </w:r>
        <w:r>
          <w:instrText xml:space="preserve"> PAGEREF _Toc28819 \h </w:instrText>
        </w:r>
        <w:r>
          <w:fldChar w:fldCharType="separate"/>
        </w:r>
        <w:r>
          <w:t>35</w:t>
        </w:r>
        <w:r>
          <w:fldChar w:fldCharType="end"/>
        </w:r>
      </w:hyperlink>
    </w:p>
    <w:p>
      <w:pPr>
        <w:pStyle w:val="TOC2"/>
        <w:tabs>
          <w:tab w:val="right" w:leader="dot" w:pos="8306"/>
        </w:tabs>
      </w:pPr>
      <w:hyperlink w:anchor="_Toc26126" w:history="1">
        <w:r>
          <w:rPr>
            <w:rFonts w:ascii="仿宋" w:eastAsia="仿宋" w:hAnsi="仿宋" w:cs="仿宋" w:hint="eastAsia"/>
            <w:lang w:eastAsia="zh-CN"/>
          </w:rPr>
          <w:t>(二)、防火防爆总图布置措施</w:t>
        </w:r>
        <w:r>
          <w:tab/>
        </w:r>
        <w:r>
          <w:fldChar w:fldCharType="begin"/>
        </w:r>
        <w:r>
          <w:instrText xml:space="preserve"> PAGEREF _Toc26126 \h </w:instrText>
        </w:r>
        <w:r>
          <w:fldChar w:fldCharType="separate"/>
        </w:r>
        <w:r>
          <w:t>36</w:t>
        </w:r>
        <w:r>
          <w:fldChar w:fldCharType="end"/>
        </w:r>
      </w:hyperlink>
    </w:p>
    <w:p>
      <w:pPr>
        <w:pStyle w:val="TOC2"/>
        <w:tabs>
          <w:tab w:val="right" w:leader="dot" w:pos="8306"/>
        </w:tabs>
      </w:pPr>
      <w:hyperlink w:anchor="_Toc11160" w:history="1">
        <w:r>
          <w:rPr>
            <w:rFonts w:ascii="仿宋" w:eastAsia="仿宋" w:hAnsi="仿宋" w:cs="仿宋" w:hint="eastAsia"/>
            <w:lang w:eastAsia="zh-CN"/>
          </w:rPr>
          <w:t>(三)、自然灾害防范措施</w:t>
        </w:r>
        <w:r>
          <w:tab/>
        </w:r>
        <w:r>
          <w:fldChar w:fldCharType="begin"/>
        </w:r>
        <w:r>
          <w:instrText xml:space="preserve"> PAGEREF _Toc11160 \h </w:instrText>
        </w:r>
        <w:r>
          <w:fldChar w:fldCharType="separate"/>
        </w:r>
        <w:r>
          <w:t>37</w:t>
        </w:r>
        <w:r>
          <w:fldChar w:fldCharType="end"/>
        </w:r>
      </w:hyperlink>
    </w:p>
    <w:p>
      <w:pPr>
        <w:pStyle w:val="TOC2"/>
        <w:tabs>
          <w:tab w:val="right" w:leader="dot" w:pos="8306"/>
        </w:tabs>
      </w:pPr>
      <w:hyperlink w:anchor="_Toc31480" w:history="1">
        <w:r>
          <w:rPr>
            <w:rFonts w:ascii="仿宋" w:eastAsia="仿宋" w:hAnsi="仿宋" w:cs="仿宋" w:hint="eastAsia"/>
            <w:lang w:eastAsia="zh-CN"/>
          </w:rPr>
          <w:t>(四)、安全色及安全标志使用要求</w:t>
        </w:r>
        <w:r>
          <w:tab/>
        </w:r>
        <w:r>
          <w:fldChar w:fldCharType="begin"/>
        </w:r>
        <w:r>
          <w:instrText xml:space="preserve"> PAGEREF _Toc31480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6" w:history="1">
        <w:r>
          <w:rPr>
            <w:rFonts w:ascii="仿宋" w:eastAsia="仿宋" w:hAnsi="仿宋" w:cs="仿宋" w:hint="eastAsia"/>
            <w:lang w:eastAsia="zh-CN"/>
          </w:rPr>
          <w:t>(五)、防尘防毒措施</w:t>
        </w:r>
        <w:r>
          <w:tab/>
        </w:r>
        <w:r>
          <w:fldChar w:fldCharType="begin"/>
        </w:r>
        <w:r>
          <w:instrText xml:space="preserve"> PAGEREF _Toc14096 \h </w:instrText>
        </w:r>
        <w:r>
          <w:fldChar w:fldCharType="separate"/>
        </w:r>
        <w:r>
          <w:t>39</w:t>
        </w:r>
        <w:r>
          <w:fldChar w:fldCharType="end"/>
        </w:r>
      </w:hyperlink>
    </w:p>
    <w:p>
      <w:pPr>
        <w:pStyle w:val="TOC2"/>
        <w:tabs>
          <w:tab w:val="right" w:leader="dot" w:pos="8306"/>
        </w:tabs>
      </w:pPr>
      <w:hyperlink w:anchor="_Toc9612" w:history="1">
        <w:r>
          <w:rPr>
            <w:rFonts w:ascii="仿宋" w:eastAsia="仿宋" w:hAnsi="仿宋" w:cs="仿宋" w:hint="eastAsia"/>
            <w:lang w:eastAsia="zh-CN"/>
          </w:rPr>
          <w:t>(六)、防静电、触电防护及防雷措施</w:t>
        </w:r>
        <w:r>
          <w:tab/>
        </w:r>
        <w:r>
          <w:fldChar w:fldCharType="begin"/>
        </w:r>
        <w:r>
          <w:instrText xml:space="preserve"> PAGEREF _Toc9612 \h </w:instrText>
        </w:r>
        <w:r>
          <w:fldChar w:fldCharType="separate"/>
        </w:r>
        <w:r>
          <w:t>40</w:t>
        </w:r>
        <w:r>
          <w:fldChar w:fldCharType="end"/>
        </w:r>
      </w:hyperlink>
    </w:p>
    <w:p>
      <w:pPr>
        <w:pStyle w:val="TOC2"/>
        <w:tabs>
          <w:tab w:val="right" w:leader="dot" w:pos="8306"/>
        </w:tabs>
      </w:pPr>
      <w:hyperlink w:anchor="_Toc19838" w:history="1">
        <w:r>
          <w:rPr>
            <w:rFonts w:ascii="仿宋" w:eastAsia="仿宋" w:hAnsi="仿宋" w:cs="仿宋" w:hint="eastAsia"/>
            <w:lang w:eastAsia="zh-CN"/>
          </w:rPr>
          <w:t>(七)、机械设备安全保障措施</w:t>
        </w:r>
        <w:r>
          <w:tab/>
        </w:r>
        <w:r>
          <w:fldChar w:fldCharType="begin"/>
        </w:r>
        <w:r>
          <w:instrText xml:space="preserve"> PAGEREF _Toc19838 \h </w:instrText>
        </w:r>
        <w:r>
          <w:fldChar w:fldCharType="separate"/>
        </w:r>
        <w:r>
          <w:t>41</w:t>
        </w:r>
        <w:r>
          <w:fldChar w:fldCharType="end"/>
        </w:r>
      </w:hyperlink>
    </w:p>
    <w:p>
      <w:pPr>
        <w:pStyle w:val="TOC1"/>
        <w:tabs>
          <w:tab w:val="right" w:leader="dot" w:pos="8306"/>
        </w:tabs>
      </w:pPr>
      <w:hyperlink w:anchor="_Toc10342" w:history="1">
        <w:r>
          <w:rPr>
            <w:rFonts w:ascii="仿宋" w:eastAsia="仿宋" w:hAnsi="仿宋" w:cs="仿宋" w:hint="eastAsia"/>
            <w:lang w:eastAsia="zh-CN"/>
          </w:rPr>
          <w:t>十、1,5-戊二醇项目经营效益</w:t>
        </w:r>
        <w:r>
          <w:tab/>
        </w:r>
        <w:r>
          <w:fldChar w:fldCharType="begin"/>
        </w:r>
        <w:r>
          <w:instrText xml:space="preserve"> PAGEREF _Toc10342 \h </w:instrText>
        </w:r>
        <w:r>
          <w:fldChar w:fldCharType="separate"/>
        </w:r>
        <w:r>
          <w:t>43</w:t>
        </w:r>
        <w:r>
          <w:fldChar w:fldCharType="end"/>
        </w:r>
      </w:hyperlink>
    </w:p>
    <w:p>
      <w:pPr>
        <w:pStyle w:val="TOC2"/>
        <w:tabs>
          <w:tab w:val="right" w:leader="dot" w:pos="8306"/>
        </w:tabs>
      </w:pPr>
      <w:hyperlink w:anchor="_Toc22696" w:history="1">
        <w:r>
          <w:rPr>
            <w:rFonts w:ascii="仿宋" w:eastAsia="仿宋" w:hAnsi="仿宋" w:cs="仿宋" w:hint="eastAsia"/>
            <w:lang w:eastAsia="zh-CN"/>
          </w:rPr>
          <w:t>(一)、经济评价财务测算</w:t>
        </w:r>
        <w:r>
          <w:tab/>
        </w:r>
        <w:r>
          <w:fldChar w:fldCharType="begin"/>
        </w:r>
        <w:r>
          <w:instrText xml:space="preserve"> PAGEREF _Toc22696 \h </w:instrText>
        </w:r>
        <w:r>
          <w:fldChar w:fldCharType="separate"/>
        </w:r>
        <w:r>
          <w:t>43</w:t>
        </w:r>
        <w:r>
          <w:fldChar w:fldCharType="end"/>
        </w:r>
      </w:hyperlink>
    </w:p>
    <w:p>
      <w:pPr>
        <w:pStyle w:val="TOC2"/>
        <w:tabs>
          <w:tab w:val="right" w:leader="dot" w:pos="8306"/>
        </w:tabs>
      </w:pPr>
      <w:hyperlink w:anchor="_Toc6497" w:history="1">
        <w:r>
          <w:rPr>
            <w:rFonts w:ascii="仿宋" w:eastAsia="仿宋" w:hAnsi="仿宋" w:cs="仿宋" w:hint="eastAsia"/>
            <w:lang w:eastAsia="zh-CN"/>
          </w:rPr>
          <w:t>(二)、1,5-戊二醇项目盈利能力分析</w:t>
        </w:r>
        <w:r>
          <w:tab/>
        </w:r>
        <w:r>
          <w:fldChar w:fldCharType="begin"/>
        </w:r>
        <w:r>
          <w:instrText xml:space="preserve"> PAGEREF _Toc6497 \h </w:instrText>
        </w:r>
        <w:r>
          <w:fldChar w:fldCharType="separate"/>
        </w:r>
        <w:r>
          <w:t>44</w:t>
        </w:r>
        <w:r>
          <w:fldChar w:fldCharType="end"/>
        </w:r>
      </w:hyperlink>
    </w:p>
    <w:p>
      <w:pPr>
        <w:pStyle w:val="TOC1"/>
        <w:tabs>
          <w:tab w:val="right" w:leader="dot" w:pos="8306"/>
        </w:tabs>
      </w:pPr>
      <w:hyperlink w:anchor="_Toc25956" w:history="1">
        <w:r>
          <w:rPr>
            <w:rFonts w:ascii="仿宋" w:eastAsia="仿宋" w:hAnsi="仿宋" w:cs="仿宋" w:hint="eastAsia"/>
            <w:lang w:eastAsia="zh-CN"/>
          </w:rPr>
          <w:t>十一、1,5-戊二醇项目创新与研发</w:t>
        </w:r>
        <w:r>
          <w:tab/>
        </w:r>
        <w:r>
          <w:fldChar w:fldCharType="begin"/>
        </w:r>
        <w:r>
          <w:instrText xml:space="preserve"> PAGEREF _Toc25956 \h </w:instrText>
        </w:r>
        <w:r>
          <w:fldChar w:fldCharType="separate"/>
        </w:r>
        <w:r>
          <w:t>45</w:t>
        </w:r>
        <w:r>
          <w:fldChar w:fldCharType="end"/>
        </w:r>
      </w:hyperlink>
    </w:p>
    <w:p>
      <w:pPr>
        <w:pStyle w:val="TOC2"/>
        <w:tabs>
          <w:tab w:val="right" w:leader="dot" w:pos="8306"/>
        </w:tabs>
      </w:pPr>
      <w:hyperlink w:anchor="_Toc3780" w:history="1">
        <w:r>
          <w:rPr>
            <w:rFonts w:ascii="仿宋" w:eastAsia="仿宋" w:hAnsi="仿宋" w:cs="仿宋" w:hint="eastAsia"/>
            <w:lang w:eastAsia="zh-CN"/>
          </w:rPr>
          <w:t>(一)、创新策略与方向</w:t>
        </w:r>
        <w:r>
          <w:tab/>
        </w:r>
        <w:r>
          <w:fldChar w:fldCharType="begin"/>
        </w:r>
        <w:r>
          <w:instrText xml:space="preserve"> PAGEREF _Toc3780 \h </w:instrText>
        </w:r>
        <w:r>
          <w:fldChar w:fldCharType="separate"/>
        </w:r>
        <w:r>
          <w:t>45</w:t>
        </w:r>
        <w:r>
          <w:fldChar w:fldCharType="end"/>
        </w:r>
      </w:hyperlink>
    </w:p>
    <w:p>
      <w:pPr>
        <w:pStyle w:val="TOC2"/>
        <w:tabs>
          <w:tab w:val="right" w:leader="dot" w:pos="8306"/>
        </w:tabs>
      </w:pPr>
      <w:hyperlink w:anchor="_Toc667" w:history="1">
        <w:r>
          <w:rPr>
            <w:rFonts w:ascii="仿宋" w:eastAsia="仿宋" w:hAnsi="仿宋" w:cs="仿宋" w:hint="eastAsia"/>
            <w:lang w:eastAsia="zh-CN"/>
          </w:rPr>
          <w:t>(二)、研发规划与投入</w:t>
        </w:r>
        <w:r>
          <w:tab/>
        </w:r>
        <w:r>
          <w:fldChar w:fldCharType="begin"/>
        </w:r>
        <w:r>
          <w:instrText xml:space="preserve"> PAGEREF _Toc667 \h </w:instrText>
        </w:r>
        <w:r>
          <w:fldChar w:fldCharType="separate"/>
        </w:r>
        <w:r>
          <w:t>46</w:t>
        </w:r>
        <w:r>
          <w:fldChar w:fldCharType="end"/>
        </w:r>
      </w:hyperlink>
    </w:p>
    <w:p>
      <w:pPr>
        <w:pStyle w:val="TOC1"/>
        <w:tabs>
          <w:tab w:val="right" w:leader="dot" w:pos="8306"/>
        </w:tabs>
      </w:pPr>
      <w:hyperlink w:anchor="_Toc20128" w:history="1">
        <w:r>
          <w:rPr>
            <w:rFonts w:ascii="仿宋" w:eastAsia="仿宋" w:hAnsi="仿宋" w:cs="仿宋" w:hint="eastAsia"/>
            <w:lang w:eastAsia="zh-CN"/>
          </w:rPr>
          <w:t>十二、1,5-戊二醇项目人力资源培养与发展</w:t>
        </w:r>
        <w:r>
          <w:tab/>
        </w:r>
        <w:r>
          <w:fldChar w:fldCharType="begin"/>
        </w:r>
        <w:r>
          <w:instrText xml:space="preserve"> PAGEREF _Toc20128 \h </w:instrText>
        </w:r>
        <w:r>
          <w:fldChar w:fldCharType="separate"/>
        </w:r>
        <w:r>
          <w:t>48</w:t>
        </w:r>
        <w:r>
          <w:fldChar w:fldCharType="end"/>
        </w:r>
      </w:hyperlink>
    </w:p>
    <w:p>
      <w:pPr>
        <w:pStyle w:val="TOC2"/>
        <w:tabs>
          <w:tab w:val="right" w:leader="dot" w:pos="8306"/>
        </w:tabs>
      </w:pPr>
      <w:hyperlink w:anchor="_Toc19873" w:history="1">
        <w:r>
          <w:rPr>
            <w:rFonts w:ascii="仿宋" w:eastAsia="仿宋" w:hAnsi="仿宋" w:cs="仿宋" w:hint="eastAsia"/>
            <w:lang w:eastAsia="zh-CN"/>
          </w:rPr>
          <w:t>(一)、人才需求与规划</w:t>
        </w:r>
        <w:r>
          <w:tab/>
        </w:r>
        <w:r>
          <w:fldChar w:fldCharType="begin"/>
        </w:r>
        <w:r>
          <w:instrText xml:space="preserve"> PAGEREF _Toc19873 \h </w:instrText>
        </w:r>
        <w:r>
          <w:fldChar w:fldCharType="separate"/>
        </w:r>
        <w:r>
          <w:t>48</w:t>
        </w:r>
        <w:r>
          <w:fldChar w:fldCharType="end"/>
        </w:r>
      </w:hyperlink>
    </w:p>
    <w:p>
      <w:pPr>
        <w:pStyle w:val="TOC2"/>
        <w:tabs>
          <w:tab w:val="right" w:leader="dot" w:pos="8306"/>
        </w:tabs>
      </w:pPr>
      <w:hyperlink w:anchor="_Toc23135" w:history="1">
        <w:r>
          <w:rPr>
            <w:rFonts w:ascii="仿宋" w:eastAsia="仿宋" w:hAnsi="仿宋" w:cs="仿宋" w:hint="eastAsia"/>
            <w:lang w:eastAsia="zh-CN"/>
          </w:rPr>
          <w:t>(二)、培训与发展计划</w:t>
        </w:r>
        <w:r>
          <w:tab/>
        </w:r>
        <w:r>
          <w:fldChar w:fldCharType="begin"/>
        </w:r>
        <w:r>
          <w:instrText xml:space="preserve"> PAGEREF _Toc23135 \h </w:instrText>
        </w:r>
        <w:r>
          <w:fldChar w:fldCharType="separate"/>
        </w:r>
        <w:r>
          <w:t>48</w:t>
        </w:r>
        <w:r>
          <w:fldChar w:fldCharType="end"/>
        </w:r>
      </w:hyperlink>
    </w:p>
    <w:p>
      <w:pPr>
        <w:pStyle w:val="TOC1"/>
        <w:tabs>
          <w:tab w:val="right" w:leader="dot" w:pos="8306"/>
        </w:tabs>
      </w:pPr>
      <w:hyperlink w:anchor="_Toc15891" w:history="1">
        <w:r>
          <w:rPr>
            <w:rFonts w:ascii="仿宋" w:eastAsia="仿宋" w:hAnsi="仿宋" w:cs="仿宋" w:hint="eastAsia"/>
            <w:lang w:eastAsia="zh-CN"/>
          </w:rPr>
          <w:t>十三、1,5-戊二醇项目变更管理</w:t>
        </w:r>
        <w:r>
          <w:tab/>
        </w:r>
        <w:r>
          <w:fldChar w:fldCharType="begin"/>
        </w:r>
        <w:r>
          <w:instrText xml:space="preserve"> PAGEREF _Toc15891 \h </w:instrText>
        </w:r>
        <w:r>
          <w:fldChar w:fldCharType="separate"/>
        </w:r>
        <w:r>
          <w:t>49</w:t>
        </w:r>
        <w:r>
          <w:fldChar w:fldCharType="end"/>
        </w:r>
      </w:hyperlink>
    </w:p>
    <w:p>
      <w:pPr>
        <w:pStyle w:val="TOC2"/>
        <w:tabs>
          <w:tab w:val="right" w:leader="dot" w:pos="8306"/>
        </w:tabs>
      </w:pPr>
      <w:hyperlink w:anchor="_Toc16280" w:history="1">
        <w:r>
          <w:rPr>
            <w:rFonts w:ascii="仿宋" w:eastAsia="仿宋" w:hAnsi="仿宋" w:cs="仿宋" w:hint="eastAsia"/>
            <w:lang w:eastAsia="zh-CN"/>
          </w:rPr>
          <w:t>(一)、变更申请与评估</w:t>
        </w:r>
        <w:r>
          <w:tab/>
        </w:r>
        <w:r>
          <w:fldChar w:fldCharType="begin"/>
        </w:r>
        <w:r>
          <w:instrText xml:space="preserve"> PAGEREF _Toc16280 \h </w:instrText>
        </w:r>
        <w:r>
          <w:fldChar w:fldCharType="separate"/>
        </w:r>
        <w:r>
          <w:t>49</w:t>
        </w:r>
        <w:r>
          <w:fldChar w:fldCharType="end"/>
        </w:r>
      </w:hyperlink>
    </w:p>
    <w:p>
      <w:pPr>
        <w:pStyle w:val="TOC2"/>
        <w:tabs>
          <w:tab w:val="right" w:leader="dot" w:pos="8306"/>
        </w:tabs>
      </w:pPr>
      <w:hyperlink w:anchor="_Toc5593" w:history="1">
        <w:r>
          <w:rPr>
            <w:rFonts w:ascii="仿宋" w:eastAsia="仿宋" w:hAnsi="仿宋" w:cs="仿宋" w:hint="eastAsia"/>
            <w:lang w:eastAsia="zh-CN"/>
          </w:rPr>
          <w:t>(二)、变更实施与控制</w:t>
        </w:r>
        <w:r>
          <w:tab/>
        </w:r>
        <w:r>
          <w:fldChar w:fldCharType="begin"/>
        </w:r>
        <w:r>
          <w:instrText xml:space="preserve"> PAGEREF _Toc5593 \h </w:instrText>
        </w:r>
        <w:r>
          <w:fldChar w:fldCharType="separate"/>
        </w:r>
        <w:r>
          <w:t>49</w:t>
        </w:r>
        <w:r>
          <w:fldChar w:fldCharType="end"/>
        </w:r>
      </w:hyperlink>
    </w:p>
    <w:p>
      <w:pPr>
        <w:pStyle w:val="TOC1"/>
        <w:tabs>
          <w:tab w:val="right" w:leader="dot" w:pos="8306"/>
        </w:tabs>
      </w:pPr>
      <w:hyperlink w:anchor="_Toc8346" w:history="1">
        <w:r>
          <w:rPr>
            <w:rFonts w:ascii="仿宋" w:eastAsia="仿宋" w:hAnsi="仿宋" w:cs="仿宋" w:hint="eastAsia"/>
            <w:lang w:eastAsia="zh-CN"/>
          </w:rPr>
          <w:t>十四、利益相关者分析与沟通计划</w:t>
        </w:r>
        <w:r>
          <w:tab/>
        </w:r>
        <w:r>
          <w:fldChar w:fldCharType="begin"/>
        </w:r>
        <w:r>
          <w:instrText xml:space="preserve"> PAGEREF _Toc8346 \h </w:instrText>
        </w:r>
        <w:r>
          <w:fldChar w:fldCharType="separate"/>
        </w:r>
        <w:r>
          <w:t>50</w:t>
        </w:r>
        <w:r>
          <w:fldChar w:fldCharType="end"/>
        </w:r>
      </w:hyperlink>
    </w:p>
    <w:p>
      <w:pPr>
        <w:pStyle w:val="TOC2"/>
        <w:tabs>
          <w:tab w:val="right" w:leader="dot" w:pos="8306"/>
        </w:tabs>
      </w:pPr>
      <w:hyperlink w:anchor="_Toc15869" w:history="1">
        <w:r>
          <w:rPr>
            <w:rFonts w:ascii="仿宋" w:eastAsia="仿宋" w:hAnsi="仿宋" w:cs="仿宋" w:hint="eastAsia"/>
            <w:lang w:eastAsia="zh-CN"/>
          </w:rPr>
          <w:t>(一)、利益相关者分析</w:t>
        </w:r>
        <w:r>
          <w:tab/>
        </w:r>
        <w:r>
          <w:fldChar w:fldCharType="begin"/>
        </w:r>
        <w:r>
          <w:instrText xml:space="preserve"> PAGEREF _Toc15869 \h </w:instrText>
        </w:r>
        <w:r>
          <w:fldChar w:fldCharType="separate"/>
        </w:r>
        <w:r>
          <w:t>50</w:t>
        </w:r>
        <w:r>
          <w:fldChar w:fldCharType="end"/>
        </w:r>
      </w:hyperlink>
    </w:p>
    <w:p>
      <w:pPr>
        <w:pStyle w:val="TOC2"/>
        <w:tabs>
          <w:tab w:val="right" w:leader="dot" w:pos="8306"/>
        </w:tabs>
      </w:pPr>
      <w:hyperlink w:anchor="_Toc14934" w:history="1">
        <w:r>
          <w:rPr>
            <w:rFonts w:ascii="仿宋" w:eastAsia="仿宋" w:hAnsi="仿宋" w:cs="仿宋" w:hint="eastAsia"/>
            <w:lang w:eastAsia="zh-CN"/>
          </w:rPr>
          <w:t>(二)、沟通计划</w:t>
        </w:r>
        <w:r>
          <w:tab/>
        </w:r>
        <w:r>
          <w:fldChar w:fldCharType="begin"/>
        </w:r>
        <w:r>
          <w:instrText xml:space="preserve"> PAGEREF _Toc14934 \h </w:instrText>
        </w:r>
        <w:r>
          <w:fldChar w:fldCharType="separate"/>
        </w:r>
        <w:r>
          <w:t>51</w:t>
        </w:r>
        <w:r>
          <w:fldChar w:fldCharType="end"/>
        </w:r>
      </w:hyperlink>
    </w:p>
    <w:p>
      <w:pPr>
        <w:pStyle w:val="TOC1"/>
        <w:tabs>
          <w:tab w:val="right" w:leader="dot" w:pos="8306"/>
        </w:tabs>
      </w:pPr>
      <w:hyperlink w:anchor="_Toc24436" w:history="1">
        <w:r>
          <w:rPr>
            <w:rFonts w:ascii="仿宋" w:eastAsia="仿宋" w:hAnsi="仿宋" w:cs="仿宋" w:hint="eastAsia"/>
            <w:lang w:eastAsia="zh-CN"/>
          </w:rPr>
          <w:t>十五、质量管理体系</w:t>
        </w:r>
        <w:r>
          <w:tab/>
        </w:r>
        <w:r>
          <w:fldChar w:fldCharType="begin"/>
        </w:r>
        <w:r>
          <w:instrText xml:space="preserve"> PAGEREF _Toc24436 \h </w:instrText>
        </w:r>
        <w:r>
          <w:fldChar w:fldCharType="separate"/>
        </w:r>
        <w:r>
          <w:t>52</w:t>
        </w:r>
        <w:r>
          <w:fldChar w:fldCharType="end"/>
        </w:r>
      </w:hyperlink>
    </w:p>
    <w:p>
      <w:pPr>
        <w:pStyle w:val="TOC2"/>
        <w:tabs>
          <w:tab w:val="right" w:leader="dot" w:pos="8306"/>
        </w:tabs>
      </w:pPr>
      <w:hyperlink w:anchor="_Toc6797" w:history="1">
        <w:r>
          <w:rPr>
            <w:rFonts w:ascii="仿宋" w:eastAsia="仿宋" w:hAnsi="仿宋" w:cs="仿宋" w:hint="eastAsia"/>
            <w:lang w:eastAsia="zh-CN"/>
          </w:rPr>
          <w:t>(一)、质量目标与方针</w:t>
        </w:r>
        <w:r>
          <w:tab/>
        </w:r>
        <w:r>
          <w:fldChar w:fldCharType="begin"/>
        </w:r>
        <w:r>
          <w:instrText xml:space="preserve"> PAGEREF _Toc6797 \h </w:instrText>
        </w:r>
        <w:r>
          <w:fldChar w:fldCharType="separate"/>
        </w:r>
        <w:r>
          <w:t>52</w:t>
        </w:r>
        <w:r>
          <w:fldChar w:fldCharType="end"/>
        </w:r>
      </w:hyperlink>
    </w:p>
    <w:p>
      <w:pPr>
        <w:pStyle w:val="TOC2"/>
        <w:tabs>
          <w:tab w:val="right" w:leader="dot" w:pos="8306"/>
        </w:tabs>
      </w:pPr>
      <w:hyperlink w:anchor="_Toc16150" w:history="1">
        <w:r>
          <w:rPr>
            <w:rFonts w:ascii="仿宋" w:eastAsia="仿宋" w:hAnsi="仿宋" w:cs="仿宋" w:hint="eastAsia"/>
            <w:lang w:eastAsia="zh-CN"/>
          </w:rPr>
          <w:t>(二)、质量管理责任</w:t>
        </w:r>
        <w:r>
          <w:tab/>
        </w:r>
        <w:r>
          <w:fldChar w:fldCharType="begin"/>
        </w:r>
        <w:r>
          <w:instrText xml:space="preserve"> PAGEREF _Toc16150 \h </w:instrText>
        </w:r>
        <w:r>
          <w:fldChar w:fldCharType="separate"/>
        </w:r>
        <w:r>
          <w:t>53</w:t>
        </w:r>
        <w:r>
          <w:fldChar w:fldCharType="end"/>
        </w:r>
      </w:hyperlink>
    </w:p>
    <w:p>
      <w:pPr>
        <w:pStyle w:val="TOC2"/>
        <w:tabs>
          <w:tab w:val="right" w:leader="dot" w:pos="8306"/>
        </w:tabs>
      </w:pPr>
      <w:hyperlink w:anchor="_Toc4203" w:history="1">
        <w:r>
          <w:rPr>
            <w:rFonts w:ascii="仿宋" w:eastAsia="仿宋" w:hAnsi="仿宋" w:cs="仿宋" w:hint="eastAsia"/>
            <w:lang w:eastAsia="zh-CN"/>
          </w:rPr>
          <w:t>(三)、质量管理体系文件</w:t>
        </w:r>
        <w:r>
          <w:tab/>
        </w:r>
        <w:r>
          <w:fldChar w:fldCharType="begin"/>
        </w:r>
        <w:r>
          <w:instrText xml:space="preserve"> PAGEREF _Toc4203 \h </w:instrText>
        </w:r>
        <w:r>
          <w:fldChar w:fldCharType="separate"/>
        </w:r>
        <w:r>
          <w:t>55</w:t>
        </w:r>
        <w:r>
          <w:fldChar w:fldCharType="end"/>
        </w:r>
      </w:hyperlink>
    </w:p>
    <w:p>
      <w:pPr>
        <w:pStyle w:val="TOC2"/>
        <w:tabs>
          <w:tab w:val="right" w:leader="dot" w:pos="8306"/>
        </w:tabs>
      </w:pPr>
      <w:hyperlink w:anchor="_Toc24142" w:history="1">
        <w:r>
          <w:rPr>
            <w:rFonts w:ascii="仿宋" w:eastAsia="仿宋" w:hAnsi="仿宋" w:cs="仿宋" w:hint="eastAsia"/>
            <w:lang w:eastAsia="zh-CN"/>
          </w:rPr>
          <w:t>(四)、质量培训与教育</w:t>
        </w:r>
        <w:r>
          <w:tab/>
        </w:r>
        <w:r>
          <w:fldChar w:fldCharType="begin"/>
        </w:r>
        <w:r>
          <w:instrText xml:space="preserve"> PAGEREF _Toc24142 \h </w:instrText>
        </w:r>
        <w:r>
          <w:fldChar w:fldCharType="separate"/>
        </w:r>
        <w:r>
          <w:t>57</w:t>
        </w:r>
        <w:r>
          <w:fldChar w:fldCharType="end"/>
        </w:r>
      </w:hyperlink>
    </w:p>
    <w:p>
      <w:pPr>
        <w:pStyle w:val="TOC2"/>
        <w:tabs>
          <w:tab w:val="right" w:leader="dot" w:pos="8306"/>
        </w:tabs>
      </w:pPr>
      <w:hyperlink w:anchor="_Toc29426" w:history="1">
        <w:r>
          <w:rPr>
            <w:rFonts w:ascii="仿宋" w:eastAsia="仿宋" w:hAnsi="仿宋" w:cs="仿宋" w:hint="eastAsia"/>
            <w:lang w:eastAsia="zh-CN"/>
          </w:rPr>
          <w:t>(五)、质量审核与评价</w:t>
        </w:r>
        <w:r>
          <w:tab/>
        </w:r>
        <w:r>
          <w:fldChar w:fldCharType="begin"/>
        </w:r>
        <w:r>
          <w:instrText xml:space="preserve"> PAGEREF _Toc29426 \h </w:instrText>
        </w:r>
        <w:r>
          <w:fldChar w:fldCharType="separate"/>
        </w:r>
        <w:r>
          <w:t>58</w:t>
        </w:r>
        <w:r>
          <w:fldChar w:fldCharType="end"/>
        </w:r>
      </w:hyperlink>
    </w:p>
    <w:p>
      <w:pPr>
        <w:pStyle w:val="TOC2"/>
        <w:tabs>
          <w:tab w:val="right" w:leader="dot" w:pos="8306"/>
        </w:tabs>
      </w:pPr>
      <w:hyperlink w:anchor="_Toc11849" w:history="1">
        <w:r>
          <w:rPr>
            <w:rFonts w:ascii="仿宋" w:eastAsia="仿宋" w:hAnsi="仿宋" w:cs="仿宋" w:hint="eastAsia"/>
            <w:lang w:eastAsia="zh-CN"/>
          </w:rPr>
          <w:t>(六)、不符合与纠正措施</w:t>
        </w:r>
        <w:r>
          <w:tab/>
        </w:r>
        <w:r>
          <w:fldChar w:fldCharType="begin"/>
        </w:r>
        <w:r>
          <w:instrText xml:space="preserve"> PAGEREF _Toc11849 \h </w:instrText>
        </w:r>
        <w:r>
          <w:fldChar w:fldCharType="separate"/>
        </w:r>
        <w:r>
          <w:t>59</w:t>
        </w:r>
        <w:r>
          <w:fldChar w:fldCharType="end"/>
        </w:r>
      </w:hyperlink>
    </w:p>
    <w:p>
      <w:pPr>
        <w:pStyle w:val="TOC1"/>
        <w:tabs>
          <w:tab w:val="right" w:leader="dot" w:pos="8306"/>
        </w:tabs>
      </w:pPr>
      <w:hyperlink w:anchor="_Toc29679" w:history="1">
        <w:r>
          <w:rPr>
            <w:rFonts w:ascii="仿宋" w:eastAsia="仿宋" w:hAnsi="仿宋" w:cs="仿宋" w:hint="eastAsia"/>
            <w:lang w:eastAsia="zh-CN"/>
          </w:rPr>
          <w:t>十六、1,5-戊二醇项目实施时间节点</w:t>
        </w:r>
        <w:r>
          <w:tab/>
        </w:r>
        <w:r>
          <w:fldChar w:fldCharType="begin"/>
        </w:r>
        <w:r>
          <w:instrText xml:space="preserve"> PAGEREF _Toc29679 \h </w:instrText>
        </w:r>
        <w:r>
          <w:fldChar w:fldCharType="separate"/>
        </w:r>
        <w:r>
          <w:t>60</w:t>
        </w:r>
        <w:r>
          <w:fldChar w:fldCharType="end"/>
        </w:r>
      </w:hyperlink>
    </w:p>
    <w:p>
      <w:pPr>
        <w:pStyle w:val="TOC2"/>
        <w:tabs>
          <w:tab w:val="right" w:leader="dot" w:pos="8306"/>
        </w:tabs>
      </w:pPr>
      <w:hyperlink w:anchor="_Toc20912" w:history="1">
        <w:r>
          <w:rPr>
            <w:rFonts w:ascii="仿宋" w:eastAsia="仿宋" w:hAnsi="仿宋" w:cs="仿宋" w:hint="eastAsia"/>
            <w:lang w:eastAsia="zh-CN"/>
          </w:rPr>
          <w:t>(一)、1,5-戊二醇项目启动阶段时间节点</w:t>
        </w:r>
        <w:r>
          <w:tab/>
        </w:r>
        <w:r>
          <w:fldChar w:fldCharType="begin"/>
        </w:r>
        <w:r>
          <w:instrText xml:space="preserve"> PAGEREF _Toc20912 \h </w:instrText>
        </w:r>
        <w:r>
          <w:fldChar w:fldCharType="separate"/>
        </w:r>
        <w:r>
          <w:t>60</w:t>
        </w:r>
        <w:r>
          <w:fldChar w:fldCharType="end"/>
        </w:r>
      </w:hyperlink>
    </w:p>
    <w:p>
      <w:pPr>
        <w:pStyle w:val="TOC2"/>
        <w:tabs>
          <w:tab w:val="right" w:leader="dot" w:pos="8306"/>
        </w:tabs>
      </w:pPr>
      <w:hyperlink w:anchor="_Toc11074" w:history="1">
        <w:r>
          <w:rPr>
            <w:rFonts w:ascii="仿宋" w:eastAsia="仿宋" w:hAnsi="仿宋" w:cs="仿宋" w:hint="eastAsia"/>
            <w:lang w:eastAsia="zh-CN"/>
          </w:rPr>
          <w:t>(二)、1,5-戊二醇项目执行阶段时间节点</w:t>
        </w:r>
        <w:r>
          <w:tab/>
        </w:r>
        <w:r>
          <w:fldChar w:fldCharType="begin"/>
        </w:r>
        <w:r>
          <w:instrText xml:space="preserve"> PAGEREF _Toc11074 \h </w:instrText>
        </w:r>
        <w:r>
          <w:fldChar w:fldCharType="separate"/>
        </w:r>
        <w:r>
          <w:t>61</w:t>
        </w:r>
        <w:r>
          <w:fldChar w:fldCharType="end"/>
        </w:r>
      </w:hyperlink>
    </w:p>
    <w:p>
      <w:pPr>
        <w:pStyle w:val="TOC2"/>
        <w:tabs>
          <w:tab w:val="right" w:leader="dot" w:pos="8306"/>
        </w:tabs>
      </w:pPr>
      <w:hyperlink w:anchor="_Toc2360" w:history="1">
        <w:r>
          <w:rPr>
            <w:rFonts w:ascii="仿宋" w:eastAsia="仿宋" w:hAnsi="仿宋" w:cs="仿宋" w:hint="eastAsia"/>
            <w:lang w:eastAsia="zh-CN"/>
          </w:rPr>
          <w:t>(三)、1,5-戊二醇项目完成阶段时间节点</w:t>
        </w:r>
        <w:r>
          <w:tab/>
        </w:r>
        <w:r>
          <w:fldChar w:fldCharType="begin"/>
        </w:r>
        <w:r>
          <w:instrText xml:space="preserve"> PAGEREF _Toc2360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39"/>
      <w:r>
        <w:rPr>
          <w:rFonts w:ascii="仿宋" w:eastAsia="仿宋" w:hAnsi="仿宋" w:cs="仿宋" w:hint="eastAsia"/>
          <w:sz w:val="28"/>
          <w:lang w:eastAsia="zh-CN"/>
        </w:rPr>
        <w:t>一、1,5-戊二醇项目文档管理</w:t>
      </w:r>
      <w:bookmarkEnd w:id="2"/>
    </w:p>
    <w:p>
      <w:pPr>
        <w:pStyle w:val="Heading2"/>
        <w:rPr>
          <w:rFonts w:ascii="仿宋" w:eastAsia="仿宋" w:hAnsi="仿宋" w:cs="仿宋" w:hint="eastAsia"/>
          <w:lang w:eastAsia="zh-CN"/>
        </w:rPr>
      </w:pPr>
      <w:bookmarkStart w:id="3" w:name="_Toc231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1,5-戊二醇项目高度重视文档的质量和准确性，以支持1,5-戊二醇项目的各项活动和决策。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文档的编制始于1,5-戊二醇项目计划的初期，我们制定了详细的文档编制计划，明确了每个文档的内容、格式和编写责任人。在1,5-戊二醇项目启动阶段，我们首先编制了1,5-戊二醇项目章程，明确定义了1,5-戊二醇项目的目标、范围、风险等关键要素。随后，1,5-戊二醇项目团队根据计划陆续编制了需求文档、设计文档、测试文档等各类文档，确保1,5-戊二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1,5-戊二醇项目管理中的重要环节，旨在确保1,5-戊二醇项目文档符合质量标准和1,5-戊二醇项目需求。在1,5-戊二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除了内部审查，我们还进行了外部审查，邀请1,5-戊二醇项目相关利益方和专业领域的专家对文档进行独立审查。这有助于获取更全面、客观的反馈，确保1,5-戊二醇项目文档不仅符合内部标准，也满足外部需求。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1,5-戊二醇项目在文档编制与审查方面建立了严格的管理机制，通过规范的流程和多维度的审查，确保1,5-戊二醇项目文档的质量、准确性和可靠性，为1,5-戊二醇项目的顺利推进提供了有力支持。</w:t>
      </w:r>
    </w:p>
    <w:p>
      <w:pPr>
        <w:pStyle w:val="Heading2"/>
        <w:ind w:firstLine="560" w:firstLineChars="200"/>
        <w:rPr>
          <w:rFonts w:ascii="仿宋" w:eastAsia="仿宋" w:hAnsi="仿宋" w:cs="仿宋" w:hint="eastAsia"/>
          <w:sz w:val="28"/>
          <w:lang w:eastAsia="zh-CN"/>
        </w:rPr>
      </w:pPr>
      <w:bookmarkStart w:id="4" w:name="_Toc11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在1,5-戊二醇项目中，我们致力于优化文档发布与分发过程，以确保信息的高效传递和团队间协作的顺畅进行。以下是我们采取的关键优化策略：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我们通过多渠道发布文档，包括电子邮件、1,5-戊二醇项目管理平台、内部网站等，以满足不同团队成员的偏好和需求。多渠道发布确保了信息的全面覆盖。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我们采用了精细的权限控制，确保只有授权人员可以访问敏感信息。这种安全措施保护了1,5-戊二醇项目文档的机密性，防止了未经授权的信息泄露。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9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文档存档与归档是1,5-戊二醇项目生命周期中一个至关重要的环节，直接关系到1,5-戊二醇项目信息的长期保存和历史记录的完整性。在1,5-戊二醇项目中，我们实施了一系列有效的文档存档与归档管理策略：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2"/>
      <w:r>
        <w:rPr>
          <w:rFonts w:ascii="仿宋" w:eastAsia="仿宋" w:hAnsi="仿宋" w:cs="仿宋" w:hint="eastAsia"/>
          <w:sz w:val="28"/>
          <w:lang w:eastAsia="zh-CN"/>
        </w:rPr>
        <w:t>二、1,5-戊二醇项目概论</w:t>
      </w:r>
      <w:bookmarkEnd w:id="6"/>
    </w:p>
    <w:p>
      <w:pPr>
        <w:pStyle w:val="Heading2"/>
        <w:rPr>
          <w:rFonts w:ascii="仿宋" w:eastAsia="仿宋" w:hAnsi="仿宋" w:cs="仿宋" w:hint="eastAsia"/>
          <w:lang w:eastAsia="zh-CN"/>
        </w:rPr>
      </w:pPr>
      <w:bookmarkStart w:id="7" w:name="_Toc27746"/>
      <w:r>
        <w:rPr>
          <w:rFonts w:ascii="仿宋" w:eastAsia="仿宋" w:hAnsi="仿宋" w:cs="仿宋" w:hint="eastAsia"/>
          <w:lang w:eastAsia="zh-CN"/>
        </w:rPr>
        <w:t>(一)、1,5-戊二醇项目概况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起源追溯至对市场的深入洞察。市场的不断演变与变革为1,5-戊二醇项目提供了难得的机遇。当前市场存在的需求缺口和变革的大环境共同构成了1,5-戊二醇项目的背景。这个1,5-戊二醇项目旨在充分利用市场机遇，填补行业中尚未满足的需求，为客户提供全新的解决方案。市场的变革和需求的增长使得这个1,5-戊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1,5-戊二醇项目名称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正式命名为1,5-戊二醇。这个名称不仅仅是一个标识，更代表了1,5-戊二醇项目的核心理念和愿景。它蕴含着1,5-戊二醇项目所要解决问题的关键字，具有强烈的表达和辨识度，为1,5-戊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1,5-戊二醇项目目标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核心目标是提供一种全新、高效的解决方案，满足客户日益增长的需求。1,5-戊二醇项目追求的不仅仅是满足市场需求，更是在市场中获得卓越的竞争优势。通过不断提升产品或服务的质量和创新水平，1,5-戊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1,5-戊二醇项目范围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全面涵盖了产品研发、制造、市场推广和售后服务，确保从产品设计到最终用户体验的全方位关注。这一全面的1,5-戊二醇项目范围是为了确保1,5-戊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1,5-戊二醇项目时间表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1,5-戊二醇项目计划在未来18个月内完成，包括研发、测试、市场试点和正式推出等不同阶段。这个时间表的合理设计是为了确保1,5-戊二醇项目各个阶段的顺利推进，以便按时交付高质量的成果。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1,5-戊二醇项目预算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1,5-戊二醇项目总预算估算为XX百万美元，主要分配在研发、市场推广、人员培训和运营等方面。这一充足的预算为1,5-戊二醇项目提供了充足的资源，确保1,5-戊二醇项目在各个方面都能取得优异的表现。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1,5-戊二醇项目风险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1,5-戊二醇项目可能面临的风险包括市场接受度低、技术难题、竞争激烈等。1,5-戊二醇项目团队已经制定了相应的风险应对计划，通过前瞻性的风险管理，确保1,5-戊二醇项目在面对不确定性时能够迅速做出应对。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1,5-戊二醇项目团队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1,5-戊二醇项目汇聚了一支经验丰富、多领域专业素养的核心团队，确保1,5-戊二醇项目在各个方面都能拥有高水平的执行力。团队的协同作战是1,5-戊二醇项目成功的关键因素之一。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1,5-戊二醇项目背景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1,5-戊二醇项目的背景根植于市场对更高效、创新产品的渴望，同时也受到科技发展对行业格局的深刻改变的影响。这为1,5-戊二醇项目提供了广阔的发展空间和市场需求。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1,5-戊二醇项目现状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截至目前，1,5-戊二醇项目已完成市场调研和技术验证，取得了初步的成功。这为1,5-戊二醇项目在未来的发展奠定了坚实的基础，为更远大的目标打下了坚实的基石。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449"/>
      <w:r>
        <w:rPr>
          <w:rFonts w:ascii="仿宋" w:eastAsia="仿宋" w:hAnsi="仿宋" w:cs="仿宋" w:hint="eastAsia"/>
          <w:sz w:val="28"/>
          <w:lang w:eastAsia="zh-CN"/>
        </w:rPr>
        <w:t>(二)、1,5-戊二醇项目目标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keyword》1,5-戊二醇项目首要业务目标是在市场中占据有利地位，实现产品/服务的成功推广和销售。通过不断提升产品质量、创新性，1,5-戊二醇项目追求成为行业中的领导者，赢得更多客户的青睐。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在科技迅速发展的时代，1,5-戊二醇项目着眼于技术创新。通过持续的研发和技术升级，1,5-戊二醇项目旨在推出更具创新性的产品或服务，以满足市场对新鲜、先进解决方案的需求。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为了建立可持续的客户关系，1,5-戊二醇项目设定了客户满意度目标。通过提供卓越的产品质量和优质的客户服务，1,5-戊二醇项目追求赢得客户的信任和忠诚度，确保他们的满意度达到行业领先水平。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1,5-戊二醇项目注重社会责任和可持续发展。通过实施环保、社会责任1,5-戊二醇项目，1,5-戊二醇项目致力于在经济发展的同时保护环境，促进社会公平，实现可持续经营。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1,5-戊二醇项目的团队是实现目标的核心驱动力。因此，1,5-戊二醇项目设定了团队发展目标，包括提升团队成员的专业技能、培养领导力，以及搭建协同高效的团队工作氛围。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9"/>
      <w:r>
        <w:rPr>
          <w:rFonts w:ascii="仿宋" w:eastAsia="仿宋" w:hAnsi="仿宋" w:cs="仿宋" w:hint="eastAsia"/>
          <w:sz w:val="28"/>
          <w:lang w:eastAsia="zh-CN"/>
        </w:rPr>
        <w:t>(三)、1,5-戊二醇项目提出的理由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1,5-戊二醇项目提出的理由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提出源于对市场机遇的深刻洞察。当前市场中存在的需求缺口和行业发展趋势表明，有巨大的商业机会等待被开发。通过准确捕捉市场机遇，1,5-戊二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理念基于对技术创新的信仰。通过持续的研发和技术投入，1,5-戊二醇项目有望推出更具创新性的产品或服务。在科技飞速发展的当下，1,5-戊二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提出是为了增强企业的行业竞争力。通过提升产品或服务的质量和独特性，1,5-戊二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响应了消费者需求的变化。随着社会和科技的不断发展，消费者对产品和服务的需求也在发生变化。通过深入了解并及时回应消费者的新需求，1,5-戊二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1,5-戊二醇项目的提出是企业战略发展规划的一部分。在面对日益激烈的市场竞争和不断变化的商业环境中，1,5-戊二醇项目作为企业战略的一环，旨在为企业开辟新的增长领域，巩固企业在行业中的地位。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提出不仅仅是基于商业考量，还注重社会责任。通过推出环保、社会责任等方面的1,5-戊二醇项目，1,5-戊二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1,5-戊二醇项目的提出反映了对利益相关者期望的关注。包括客户、员工、投资者等利益相关者在企业发展中都有着各自的期望，1,5-戊二醇项目力求在满足这些期望的同时，取得更大的共赢。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137"/>
      <w:r>
        <w:rPr>
          <w:rFonts w:ascii="仿宋" w:eastAsia="仿宋" w:hAnsi="仿宋" w:cs="仿宋" w:hint="eastAsia"/>
          <w:sz w:val="28"/>
          <w:lang w:eastAsia="zh-CN"/>
        </w:rPr>
        <w:t>(四)、1,5-戊二醇项目意义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在实施1,5-戊二醇项目的过程中，我们不仅仅是在追逐商业成功，更是为企业和社会的多个层面创造了深远的意义。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的首要意义在于提升企业的市场竞争力。通过持续的创新和对产品质量的高标准要求，1,5-戊二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1,5-戊二醇项目的推进将促使行业技术水平的提升。通过引入先进技术和创新性解决方案，1,5-戊二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1,5-戊二醇项目不仅创造了大量就业机会，提高了就业水平，还注重社会责任和环保。通过参与社会公益事业和推动环保1,5-戊二醇项目，1,5-戊二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综合而言，1,5-戊二醇项目意义重大，不仅推动了企业的发展，也为行业和社会的进步贡献了积极力量。这是一个全面而深刻的影响，将在未来产生可持续的正面效应。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83"/>
      <w:r>
        <w:rPr>
          <w:rFonts w:ascii="仿宋" w:eastAsia="仿宋" w:hAnsi="仿宋" w:cs="仿宋" w:hint="eastAsia"/>
          <w:sz w:val="28"/>
          <w:lang w:eastAsia="zh-CN"/>
        </w:rPr>
        <w:t>(五)、1,5-戊二醇项目背景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在当今迅猛发展的商业环境中，1,5-戊二醇项目的动因根植于对多方面因素的审慎考量。这个1,5-戊二醇项目的提出并非孤立的决策，而是对企业所处背景深入思考的产物。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市场的不断演变是1,5-戊二醇项目背后的首要原因。科技的迅速发展和全球市场的快速变化使得企业必须灵活应对。1,5-戊二醇项目应运而生，旨在通过创新性的解决方案迎合市场的多变需求，赢得竞争中的先机。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竞争的激烈程度也是1,5-戊二醇项目背景中不可忽视的一环。企业需要在激烈竞争中脱颖而出，为此，1,5-戊二醇项目致力于打破常规，提供独特的价值主张，以吸引客户并确保市场份额的增长。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技术的迅速发展为企业带来了机遇与挑战。作为1,5-戊二醇项目启动的背景之一，对新兴技术的应用将有助于提升企业的技术水平，使其在不断演进的商业环境中保持竞争优势。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此外，社会对企业责任的期望也在逐渐升高。1,5-戊二醇项目充分融入了社会责任的理念，通过可持续经营和社会公益1,5-戊二醇项目，企图为社会贡献一份力量，在商业成功的同时关注社会价值。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069"/>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4532"/>
      <w:r>
        <w:rPr>
          <w:rFonts w:ascii="仿宋" w:eastAsia="仿宋" w:hAnsi="仿宋" w:cs="仿宋" w:hint="eastAsia"/>
          <w:lang w:eastAsia="zh-CN"/>
        </w:rPr>
        <w:t>(一)、1,5-戊二醇行业分析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行业一直以来都是市场的关注焦点。行业内的发展趋势、竞争态势以及潜在机会都对1,5-戊二醇项目的推进产生深远的影响。通过深入研究行业的整体概貌，我们将更好地理解行业的核心特征，为1,5-戊二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1,5-戊二醇行业，技术一直是推动创新和发展的关键因素。我们将对当前技术趋势进行详尽分析，包括但不限于人工智能、大数据应用、先进制造技术等。这有助于1,5-戊二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1,5-戊二醇项目成功的基础。我们将对主要竞争对手进行深入研究，包括其市场份额、产品特点、市场定位等。通过全面了解竞争对手的优势和劣势，1,5-戊二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020"/>
      <w:r>
        <w:rPr>
          <w:rFonts w:ascii="仿宋" w:eastAsia="仿宋" w:hAnsi="仿宋" w:cs="仿宋" w:hint="eastAsia"/>
          <w:sz w:val="28"/>
          <w:lang w:eastAsia="zh-CN"/>
        </w:rPr>
        <w:t>(二)、1,5-戊二醇市场分析预测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1,5-戊二醇市场未来的增长趋势。这包括市场的整体规模、各细分领域的发展趋势等。1,5-戊二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1,5-戊二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1,5-戊二醇项目实施过程中需要充分考虑的因素。我们将对市场风险进行全面评估，包括但不限于政策法规风险、市场竞争风险、技术变革风险等。通过对潜在风险的深入分析，1,5-戊二醇项目可以制定相应的风险缓解策略，降低不确定性对1,5-戊二醇项目的影响。</w:t>
      </w:r>
    </w:p>
    <w:p>
      <w:pPr>
        <w:pStyle w:val="Heading1"/>
        <w:ind w:firstLine="560" w:firstLineChars="200"/>
        <w:rPr>
          <w:rFonts w:ascii="仿宋" w:eastAsia="仿宋" w:hAnsi="仿宋" w:cs="仿宋" w:hint="eastAsia"/>
          <w:sz w:val="28"/>
          <w:lang w:eastAsia="zh-CN"/>
        </w:rPr>
      </w:pPr>
      <w:bookmarkStart w:id="15" w:name="_Toc17095"/>
      <w:r>
        <w:rPr>
          <w:rFonts w:ascii="仿宋" w:eastAsia="仿宋" w:hAnsi="仿宋" w:cs="仿宋" w:hint="eastAsia"/>
          <w:sz w:val="28"/>
          <w:lang w:eastAsia="zh-CN"/>
        </w:rPr>
        <w:t>四、1,5-戊二醇项目绩效评估</w:t>
      </w:r>
      <w:bookmarkEnd w:id="15"/>
    </w:p>
    <w:p>
      <w:pPr>
        <w:pStyle w:val="Heading2"/>
        <w:rPr>
          <w:rFonts w:ascii="仿宋" w:eastAsia="仿宋" w:hAnsi="仿宋" w:cs="仿宋" w:hint="eastAsia"/>
          <w:lang w:eastAsia="zh-CN"/>
        </w:rPr>
      </w:pPr>
      <w:bookmarkStart w:id="16" w:name="_Toc2075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1,5-戊二醇项目中，我们设计了一套全面的绩效评估指标，以确保1,5-戊二醇项目的可控和成功交付。这些指标跨足1,5-戊二醇项目目标、成本、进度和质量等多个维度，为我们提供了全面洞察1,5-戊二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目标达成率是我们关注的首要指标。我们设定了明确的目标，并通过定期监测和评估，迅速发现并应对潜在的目标偏差。这为1,5-戊二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成本绩效是另一个核心关注点。通过实际成本与预算成本的对比分析，我们深入了解成本差异的原因，及时调整资源分配，保持1,5-戊二醇项目在经济效益方面的合理水平。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1,5-戊二醇项目进度作为关键的绩效指标之一，得到了精心的关注。我们制定了详细的1,5-戊二醇项目进度计划，并设立了进度符合度指标，确保实际进度与计划进度保持一致。这使我们能够快速发现和解决潜在的进度问题，保持1,5-戊二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1,5-戊二醇项目绩效的不可或缺的一环。我们引入了一系列的质量标准和客户满意度指标，以确保1,5-戊二醇项目交付的成果在质量上达到或超越预期水平。通过持续监测这些指标，我们努力提升1,5-戊二醇项目整体质量水平，为1,5-戊二醇项目的成功交付提供有力保障。通过这些科学且全面的绩效评估，我们能够更好地引导1,5-戊二醇项目的持续改进，确保1,5-戊二醇项目目标的顺利达成。</w:t>
      </w:r>
    </w:p>
    <w:p>
      <w:pPr>
        <w:pStyle w:val="Heading2"/>
        <w:ind w:firstLine="560" w:firstLineChars="200"/>
        <w:rPr>
          <w:rFonts w:ascii="仿宋" w:eastAsia="仿宋" w:hAnsi="仿宋" w:cs="仿宋" w:hint="eastAsia"/>
          <w:sz w:val="28"/>
          <w:lang w:eastAsia="zh-CN"/>
        </w:rPr>
      </w:pPr>
      <w:bookmarkStart w:id="17" w:name="_Toc51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绩效评估是1,5-戊二醇项目中的关键环节，为确保1,5-戊二醇项目达到预期目标，我们采用了多层次、多维度的绩效评估方法。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1,5-戊二醇项目的战略目标对齐，确保每个决策和行动都与1,5-戊二醇项目整体目标保持一致。团队会定期召开战略对齐会议，审视当前工作与1,5-戊二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1,5-戊二醇项目进度、质量、成本和风险等方面。这些指标通过数据收集和分析，为1,5-戊二醇项目管理团队提供了客观的评估依据。例如，我们通过1,5-戊二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绩效评估不仅仅停留在1,5-戊二醇项目内部，还考虑了1,5-戊二醇项目对外部环境的影响。我们定期进行干系人满意度调查，以了解各利益相关方对1,5-戊二醇项目的期望和满意度，并及时做出调整。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https://d.book118.com/506242155111010053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1,5-戊二醇项目规划设计方案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B5400"/>
    <w:rsid w:val="401B5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42155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2024-02-24T15:36:00Z</dcterms:created>
  <dcterms:modified xsi:type="dcterms:W3CDTF">2024-02-24T15:36:45Z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C0FAF86E961C4078B9BE0EC3C50022F0_11</vt:lpwstr>
  </property>
  <property fmtid="{D5CDD505-2E9C-101B-9397-08002B2CF9AE}" pid="3" name="KSOProductBuildVer">
    <vt:lpwstr>2052-12.1.0.16388</vt:lpwstr>
  </property>
</Properties>
</file>