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3" w:line="198" w:lineRule="auto"/>
        <w:ind w:left="23"/>
        <w:rPr>
          <w:sz w:val="21"/>
          <w:szCs w:val="21"/>
        </w:rPr>
      </w:pPr>
      <w:r>
        <w:pict>
          <v:shape id="_x0000_s1025" style="width:481.9pt;height:0.75pt;margin-top:212.28pt;margin-left:70.9pt;mso-position-horizontal-relative:page;mso-position-vertical-relative:page;position:absolute;z-index:251659264" coordorigin="0,0" coordsize="9637,15" o:allowincell="f" path="m,7l9637,7e" filled="f" strokecolor="black" strokeweight="0.75pt"/>
        </w:pict>
      </w:r>
      <w:r>
        <w:pict>
          <v:shape id="_x0000_s1026" style="width:481.9pt;height:0.75pt;margin-top:728.22pt;margin-left:70.85pt;mso-position-horizontal-relative:page;mso-position-vertical-relative:page;position:absolute;z-index:251658240" coordorigin="0,0" coordsize="9637,15" o:allowincell="f" path="m,7l9637,7e" filled="f" strokecolor="black" strokeweight="0.75pt"/>
        </w:pict>
      </w:r>
      <w:r>
        <w:rPr>
          <w:rFonts w:ascii="Times New Roman" w:eastAsia="Times New Roman" w:hAnsi="Times New Roman" w:cs="Times New Roman"/>
          <w:spacing w:val="-1"/>
          <w:position w:val="1"/>
          <w:sz w:val="21"/>
          <w:szCs w:val="21"/>
        </w:rPr>
        <w:t>ICS</w:t>
      </w:r>
      <w:r>
        <w:rPr>
          <w:rFonts w:ascii="Times New Roman" w:eastAsia="Times New Roman" w:hAnsi="Times New Roman" w:cs="Times New Roman"/>
          <w:spacing w:val="10"/>
          <w:position w:val="1"/>
          <w:sz w:val="21"/>
          <w:szCs w:val="21"/>
        </w:rPr>
        <w:t xml:space="preserve">   </w:t>
      </w:r>
      <w:r>
        <w:rPr>
          <w:spacing w:val="-1"/>
          <w:sz w:val="21"/>
          <w:szCs w:val="21"/>
        </w:rPr>
        <w:t>03.160</w:t>
      </w:r>
    </w:p>
    <w:p>
      <w:pPr>
        <w:pStyle w:val="BodyText"/>
        <w:spacing w:before="88" w:line="195" w:lineRule="auto"/>
        <w:ind w:left="26"/>
        <w:rPr>
          <w:sz w:val="21"/>
          <w:szCs w:val="21"/>
        </w:rPr>
      </w:pPr>
      <w:r>
        <w:rPr>
          <w:rFonts w:ascii="Times New Roman" w:eastAsia="Times New Roman" w:hAnsi="Times New Roman" w:cs="Times New Roman"/>
          <w:spacing w:val="-2"/>
          <w:position w:val="1"/>
          <w:sz w:val="21"/>
          <w:szCs w:val="21"/>
        </w:rPr>
        <w:t>CCS</w:t>
      </w:r>
      <w:r>
        <w:rPr>
          <w:rFonts w:ascii="Times New Roman" w:eastAsia="Times New Roman" w:hAnsi="Times New Roman" w:cs="Times New Roman"/>
          <w:spacing w:val="4"/>
          <w:position w:val="1"/>
          <w:sz w:val="21"/>
          <w:szCs w:val="21"/>
        </w:rPr>
        <w:t xml:space="preserve">  </w:t>
      </w:r>
      <w:r>
        <w:rPr>
          <w:spacing w:val="-2"/>
          <w:position w:val="-1"/>
          <w:sz w:val="21"/>
          <w:szCs w:val="21"/>
        </w:rPr>
        <w:t>A</w:t>
      </w:r>
      <w:r>
        <w:rPr>
          <w:spacing w:val="7"/>
          <w:position w:val="-1"/>
          <w:sz w:val="21"/>
          <w:szCs w:val="21"/>
        </w:rPr>
        <w:t xml:space="preserve"> </w:t>
      </w:r>
      <w:r>
        <w:rPr>
          <w:spacing w:val="-2"/>
          <w:position w:val="-1"/>
          <w:sz w:val="21"/>
          <w:szCs w:val="21"/>
        </w:rPr>
        <w:t>00</w:t>
      </w:r>
    </w:p>
    <w:p>
      <w:pPr>
        <w:spacing w:before="7" w:line="186" w:lineRule="auto"/>
        <w:ind w:left="6180"/>
        <w:rPr>
          <w:rFonts w:ascii="Times New Roman" w:eastAsia="Times New Roman" w:hAnsi="Times New Roman" w:cs="Times New Roman"/>
          <w:sz w:val="96"/>
          <w:szCs w:val="96"/>
        </w:rPr>
      </w:pPr>
      <w:r>
        <w:rPr>
          <w:rFonts w:ascii="Times New Roman" w:eastAsia="Times New Roman" w:hAnsi="Times New Roman" w:cs="Times New Roman"/>
          <w:sz w:val="96"/>
          <w:szCs w:val="96"/>
        </w:rPr>
        <w:drawing>
          <wp:inline distT="0" distB="0" distL="0" distR="0">
            <wp:extent cx="796213" cy="39750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96213" cy="397509"/>
                    </a:xfrm>
                    <a:prstGeom prst="rect">
                      <a:avLst/>
                    </a:prstGeom>
                  </pic:spPr>
                </pic:pic>
              </a:graphicData>
            </a:graphic>
          </wp:inline>
        </w:drawing>
      </w:r>
      <w:r>
        <w:rPr>
          <w:rFonts w:ascii="Times New Roman" w:eastAsia="Times New Roman" w:hAnsi="Times New Roman" w:cs="Times New Roman"/>
          <w:b/>
          <w:bCs/>
          <w:spacing w:val="76"/>
          <w:w w:val="129"/>
          <w:sz w:val="96"/>
          <w:szCs w:val="96"/>
        </w:rPr>
        <w:t>37</w:t>
      </w:r>
    </w:p>
    <w:p>
      <w:pPr>
        <w:pStyle w:val="BodyText"/>
        <w:spacing w:before="322" w:line="218" w:lineRule="auto"/>
        <w:rPr>
          <w:sz w:val="48"/>
          <w:szCs w:val="48"/>
        </w:rPr>
      </w:pPr>
      <w:r>
        <w:rPr>
          <w:spacing w:val="-24"/>
          <w:sz w:val="48"/>
          <w:szCs w:val="48"/>
        </w:rPr>
        <w:t>山</w:t>
      </w:r>
      <w:r>
        <w:rPr>
          <w:spacing w:val="31"/>
          <w:sz w:val="48"/>
          <w:szCs w:val="48"/>
        </w:rPr>
        <w:t xml:space="preserve">    </w:t>
      </w:r>
      <w:r>
        <w:rPr>
          <w:spacing w:val="-24"/>
          <w:sz w:val="48"/>
          <w:szCs w:val="48"/>
        </w:rPr>
        <w:t>东</w:t>
      </w:r>
      <w:r>
        <w:rPr>
          <w:spacing w:val="27"/>
          <w:sz w:val="48"/>
          <w:szCs w:val="48"/>
        </w:rPr>
        <w:t xml:space="preserve">    </w:t>
      </w:r>
      <w:r>
        <w:rPr>
          <w:spacing w:val="-24"/>
          <w:sz w:val="48"/>
          <w:szCs w:val="48"/>
        </w:rPr>
        <w:t>省</w:t>
      </w:r>
      <w:r>
        <w:rPr>
          <w:spacing w:val="27"/>
          <w:sz w:val="48"/>
          <w:szCs w:val="48"/>
        </w:rPr>
        <w:t xml:space="preserve">    </w:t>
      </w:r>
      <w:r>
        <w:rPr>
          <w:spacing w:val="-24"/>
          <w:sz w:val="48"/>
          <w:szCs w:val="48"/>
        </w:rPr>
        <w:t>地</w:t>
      </w:r>
      <w:r>
        <w:rPr>
          <w:spacing w:val="28"/>
          <w:sz w:val="48"/>
          <w:szCs w:val="48"/>
        </w:rPr>
        <w:t xml:space="preserve">    </w:t>
      </w:r>
      <w:r>
        <w:rPr>
          <w:spacing w:val="-24"/>
          <w:sz w:val="48"/>
          <w:szCs w:val="48"/>
        </w:rPr>
        <w:t>方</w:t>
      </w:r>
      <w:r>
        <w:rPr>
          <w:spacing w:val="24"/>
          <w:sz w:val="48"/>
          <w:szCs w:val="48"/>
        </w:rPr>
        <w:t xml:space="preserve">    </w:t>
      </w:r>
      <w:r>
        <w:rPr>
          <w:spacing w:val="-24"/>
          <w:sz w:val="48"/>
          <w:szCs w:val="48"/>
        </w:rPr>
        <w:t>标</w:t>
      </w:r>
      <w:r>
        <w:rPr>
          <w:spacing w:val="27"/>
          <w:sz w:val="48"/>
          <w:szCs w:val="48"/>
        </w:rPr>
        <w:t xml:space="preserve">    </w:t>
      </w:r>
      <w:r>
        <w:rPr>
          <w:spacing w:val="-24"/>
          <w:sz w:val="48"/>
          <w:szCs w:val="48"/>
        </w:rPr>
        <w:t>准</w:t>
      </w:r>
    </w:p>
    <w:p>
      <w:pPr>
        <w:spacing w:line="267" w:lineRule="auto"/>
        <w:rPr>
          <w:rFonts w:ascii="Arial"/>
          <w:sz w:val="21"/>
        </w:rPr>
      </w:pPr>
    </w:p>
    <w:p>
      <w:pPr>
        <w:pStyle w:val="BodyText"/>
        <w:spacing w:before="91" w:line="234" w:lineRule="auto"/>
        <w:ind w:left="6979"/>
      </w:pPr>
      <w:r>
        <w:rPr>
          <w:spacing w:val="-2"/>
        </w:rPr>
        <w:t>DB</w:t>
      </w:r>
      <w:r>
        <w:rPr>
          <w:spacing w:val="-44"/>
        </w:rPr>
        <w:t xml:space="preserve"> </w:t>
      </w:r>
      <w:r>
        <w:rPr>
          <w:spacing w:val="-2"/>
        </w:rPr>
        <w:t>37/T</w:t>
      </w:r>
      <w:r>
        <w:rPr>
          <w:spacing w:val="-2"/>
        </w:rPr>
        <w:t xml:space="preserve"> </w:t>
      </w:r>
      <w:r>
        <w:rPr>
          <w:spacing w:val="-2"/>
        </w:rPr>
        <w:t>XXXX—XXXX</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70" w:line="218" w:lineRule="auto"/>
        <w:ind w:left="999"/>
        <w:outlineLvl w:val="0"/>
        <w:rPr>
          <w:sz w:val="52"/>
          <w:szCs w:val="52"/>
        </w:rPr>
      </w:pPr>
      <w:r>
        <w:rPr>
          <w:spacing w:val="-1"/>
          <w:sz w:val="52"/>
          <w:szCs w:val="52"/>
        </w:rPr>
        <w:t>企业全生命周期集成服务工作指南</w:t>
      </w:r>
    </w:p>
    <w:p>
      <w:pPr>
        <w:spacing w:line="349" w:lineRule="auto"/>
        <w:rPr>
          <w:rFonts w:ascii="Arial"/>
          <w:sz w:val="21"/>
        </w:rPr>
      </w:pPr>
    </w:p>
    <w:p>
      <w:pPr>
        <w:spacing w:before="81" w:line="190" w:lineRule="auto"/>
        <w:ind w:left="1509"/>
        <w:rPr>
          <w:rFonts w:ascii="Times New Roman" w:eastAsia="Times New Roman" w:hAnsi="Times New Roman" w:cs="Times New Roman"/>
          <w:sz w:val="28"/>
          <w:szCs w:val="28"/>
        </w:rPr>
      </w:pPr>
      <w:r>
        <w:rPr>
          <w:rFonts w:ascii="Times New Roman" w:eastAsia="Times New Roman" w:hAnsi="Times New Roman" w:cs="Times New Roman"/>
          <w:sz w:val="28"/>
          <w:szCs w:val="28"/>
        </w:rPr>
        <w:t>Guide for integration service of</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full</w:t>
      </w:r>
      <w:r>
        <w:rPr>
          <w:rFonts w:ascii="Times New Roman" w:eastAsia="Times New Roman" w:hAnsi="Times New Roman" w:cs="Times New Roman"/>
          <w:spacing w:val="-1"/>
          <w:sz w:val="28"/>
          <w:szCs w:val="28"/>
        </w:rPr>
        <w:t xml:space="preserve"> life</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1"/>
          <w:sz w:val="28"/>
          <w:szCs w:val="28"/>
        </w:rPr>
        <w:t>cycle</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pacing w:val="-1"/>
          <w:sz w:val="28"/>
          <w:szCs w:val="28"/>
        </w:rPr>
        <w:t>for</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pacing w:val="-1"/>
          <w:sz w:val="28"/>
          <w:szCs w:val="28"/>
        </w:rPr>
        <w:t>enterprises</w:t>
      </w:r>
    </w:p>
    <w:p>
      <w:pPr>
        <w:spacing w:before="3"/>
      </w:pPr>
    </w:p>
    <w:p>
      <w:pPr>
        <w:spacing w:before="3"/>
      </w:pPr>
    </w:p>
    <w:p>
      <w:pPr>
        <w:spacing w:before="3"/>
      </w:pPr>
    </w:p>
    <w:p>
      <w:pPr>
        <w:spacing w:before="3"/>
      </w:pPr>
    </w:p>
    <w:p>
      <w:pPr>
        <w:spacing w:before="3"/>
      </w:pPr>
    </w:p>
    <w:p>
      <w:pPr>
        <w:spacing w:before="3"/>
      </w:pPr>
    </w:p>
    <w:p>
      <w:pPr>
        <w:spacing w:before="3"/>
      </w:pPr>
    </w:p>
    <w:p>
      <w:pPr>
        <w:spacing w:before="3"/>
      </w:pPr>
    </w:p>
    <w:p>
      <w:pPr>
        <w:spacing w:before="2"/>
      </w:pPr>
    </w:p>
    <w:p>
      <w:pPr>
        <w:spacing w:before="2"/>
      </w:pPr>
    </w:p>
    <w:p>
      <w:pPr>
        <w:spacing w:before="2"/>
      </w:pPr>
    </w:p>
    <w:p>
      <w:pPr>
        <w:spacing w:before="2"/>
      </w:pPr>
    </w:p>
    <w:p>
      <w:pPr>
        <w:spacing w:before="2"/>
      </w:pPr>
    </w:p>
    <w:p>
      <w:pPr>
        <w:spacing w:before="2"/>
      </w:pPr>
    </w:p>
    <w:p>
      <w:pPr>
        <w:spacing w:before="2"/>
      </w:pPr>
    </w:p>
    <w:p>
      <w:pPr>
        <w:spacing w:before="2"/>
        <w:sectPr>
          <w:pgSz w:w="11907" w:h="16839"/>
          <w:pgMar w:top="579" w:right="821" w:bottom="0" w:left="1352" w:header="0" w:footer="0" w:gutter="0"/>
          <w:cols w:num="1" w:space="708" w:equalWidth="0">
            <w:col w:w="9734" w:space="0"/>
          </w:cols>
        </w:sectPr>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pacing w:before="2"/>
      </w:pPr>
    </w:p>
    <w:p>
      <w:pPr>
        <w:sectPr>
          <w:type w:val="nextPage"/>
          <w:pgSz w:w="11907" w:h="16839"/>
          <w:pgMar w:top="579" w:right="821" w:bottom="0" w:left="1352" w:header="0" w:footer="0" w:gutter="0"/>
          <w:pgNumType w:start="2"/>
          <w:cols w:num="1" w:space="708" w:equalWidth="0">
            <w:col w:w="9734" w:space="0"/>
          </w:cols>
          <w:titlePg w:val="0"/>
        </w:sectPr>
      </w:pPr>
    </w:p>
    <w:p>
      <w:pPr>
        <w:pStyle w:val="BodyText"/>
        <w:spacing w:before="57" w:line="185" w:lineRule="auto"/>
        <w:ind w:left="71"/>
      </w:pPr>
      <w:r>
        <w:rPr>
          <w:spacing w:val="-3"/>
        </w:rPr>
        <w:t>XXXX</w:t>
      </w:r>
      <w:r>
        <w:rPr>
          <w:spacing w:val="-57"/>
        </w:rPr>
        <w:t xml:space="preserve"> </w:t>
      </w:r>
      <w:r>
        <w:rPr>
          <w:spacing w:val="-3"/>
        </w:rPr>
        <w:t>-</w:t>
      </w:r>
      <w:r>
        <w:rPr>
          <w:spacing w:val="-67"/>
        </w:rPr>
        <w:t xml:space="preserve"> </w:t>
      </w:r>
      <w:r>
        <w:rPr>
          <w:spacing w:val="-3"/>
        </w:rPr>
        <w:t>XX</w:t>
      </w:r>
      <w:r>
        <w:rPr>
          <w:spacing w:val="-66"/>
        </w:rPr>
        <w:t xml:space="preserve"> </w:t>
      </w:r>
      <w:r>
        <w:rPr>
          <w:spacing w:val="-3"/>
        </w:rPr>
        <w:t>-</w:t>
      </w:r>
      <w:r>
        <w:rPr>
          <w:spacing w:val="-65"/>
        </w:rPr>
        <w:t xml:space="preserve"> </w:t>
      </w:r>
      <w:r>
        <w:rPr>
          <w:spacing w:val="-3"/>
        </w:rPr>
        <w:t>XX</w:t>
      </w:r>
      <w:r>
        <w:rPr>
          <w:spacing w:val="-58"/>
        </w:rPr>
        <w:t xml:space="preserve"> </w:t>
      </w:r>
      <w:r>
        <w:rPr>
          <w:spacing w:val="-3"/>
        </w:rPr>
        <w:t>发布</w:t>
      </w:r>
    </w:p>
    <w:p>
      <w:pPr>
        <w:spacing w:line="14" w:lineRule="auto"/>
        <w:rPr>
          <w:rFonts w:ascii="Arial"/>
          <w:sz w:val="2"/>
        </w:rPr>
      </w:pPr>
      <w:r>
        <w:rPr>
          <w:rFonts w:ascii="Arial" w:eastAsia="Arial" w:hAnsi="Arial" w:cs="Arial"/>
          <w:sz w:val="2"/>
          <w:szCs w:val="2"/>
        </w:rPr>
        <w:br w:type="column"/>
      </w:r>
    </w:p>
    <w:p>
      <w:pPr>
        <w:pStyle w:val="BodyText"/>
        <w:spacing w:before="55" w:line="185" w:lineRule="auto"/>
        <w:jc w:val="right"/>
      </w:pPr>
      <w:r>
        <w:rPr>
          <w:spacing w:val="-4"/>
        </w:rPr>
        <w:t>XXXX</w:t>
      </w:r>
      <w:r>
        <w:rPr>
          <w:spacing w:val="-55"/>
        </w:rPr>
        <w:t xml:space="preserve"> </w:t>
      </w:r>
      <w:r>
        <w:rPr>
          <w:spacing w:val="-4"/>
        </w:rPr>
        <w:t>-</w:t>
      </w:r>
      <w:r>
        <w:rPr>
          <w:spacing w:val="-67"/>
        </w:rPr>
        <w:t xml:space="preserve"> </w:t>
      </w:r>
      <w:r>
        <w:rPr>
          <w:spacing w:val="-4"/>
        </w:rPr>
        <w:t>XX</w:t>
      </w:r>
      <w:r>
        <w:rPr>
          <w:spacing w:val="-66"/>
        </w:rPr>
        <w:t xml:space="preserve"> </w:t>
      </w:r>
      <w:r>
        <w:rPr>
          <w:spacing w:val="-4"/>
        </w:rPr>
        <w:t>-</w:t>
      </w:r>
      <w:r>
        <w:rPr>
          <w:spacing w:val="-65"/>
        </w:rPr>
        <w:t xml:space="preserve"> </w:t>
      </w:r>
      <w:r>
        <w:rPr>
          <w:spacing w:val="-4"/>
        </w:rPr>
        <w:t>XX</w:t>
      </w:r>
      <w:r>
        <w:rPr>
          <w:spacing w:val="-53"/>
        </w:rPr>
        <w:t xml:space="preserve"> </w:t>
      </w:r>
      <w:r>
        <w:rPr>
          <w:spacing w:val="-4"/>
        </w:rPr>
        <w:t>实施</w:t>
      </w:r>
    </w:p>
    <w:p>
      <w:pPr>
        <w:spacing w:line="185" w:lineRule="auto"/>
        <w:sectPr>
          <w:type w:val="continuous"/>
          <w:pgSz w:w="11907" w:h="16839"/>
          <w:pgMar w:top="579" w:right="821" w:bottom="0" w:left="1352" w:header="0" w:footer="0" w:gutter="0"/>
          <w:pgNumType w:start="3"/>
          <w:cols w:num="2" w:space="708" w:equalWidth="0">
            <w:col w:w="7326" w:space="100"/>
            <w:col w:w="2308" w:space="0"/>
          </w:cols>
        </w:sect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pStyle w:val="BodyText"/>
        <w:spacing w:before="91" w:line="185" w:lineRule="auto"/>
        <w:ind w:left="2726"/>
      </w:pPr>
      <w:r>
        <w:rPr>
          <w:spacing w:val="-2"/>
        </w:rPr>
        <w:t>山东省市场监督管理局</w:t>
      </w:r>
      <w:r>
        <w:rPr>
          <w:spacing w:val="-2"/>
        </w:rPr>
        <w:t xml:space="preserve">    </w:t>
      </w:r>
      <w:r>
        <w:rPr>
          <w:spacing w:val="-2"/>
        </w:rPr>
        <w:t>发</w:t>
      </w:r>
      <w:r>
        <w:rPr>
          <w:spacing w:val="40"/>
        </w:rPr>
        <w:t xml:space="preserve"> </w:t>
      </w:r>
      <w:r>
        <w:rPr>
          <w:spacing w:val="-2"/>
        </w:rPr>
        <w:t>布</w:t>
      </w:r>
    </w:p>
    <w:p>
      <w:pPr>
        <w:spacing w:line="185" w:lineRule="auto"/>
        <w:sectPr>
          <w:type w:val="continuous"/>
          <w:pgSz w:w="11907" w:h="16839"/>
          <w:pgMar w:top="579" w:right="821" w:bottom="0" w:left="1352" w:header="0" w:footer="0" w:gutter="0"/>
          <w:pgNumType w:start="4"/>
          <w:cols w:num="1" w:space="708" w:equalWidth="0">
            <w:col w:w="9734" w:space="0"/>
          </w:cols>
        </w:sectPr>
      </w:pPr>
    </w:p>
    <w:p>
      <w:pPr>
        <w:pStyle w:val="BodyText"/>
        <w:spacing w:before="42" w:line="234" w:lineRule="auto"/>
        <w:jc w:val="right"/>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100" w:line="225" w:lineRule="auto"/>
        <w:ind w:left="4082"/>
        <w:rPr>
          <w:sz w:val="31"/>
          <w:szCs w:val="31"/>
        </w:rPr>
      </w:pPr>
      <w:r>
        <w:rPr>
          <w:spacing w:val="-22"/>
          <w:sz w:val="31"/>
          <w:szCs w:val="31"/>
        </w:rPr>
        <w:t>目</w:t>
      </w:r>
      <w:r>
        <w:rPr>
          <w:spacing w:val="8"/>
          <w:sz w:val="31"/>
          <w:szCs w:val="31"/>
        </w:rPr>
        <w:t xml:space="preserve">    </w:t>
      </w:r>
      <w:r>
        <w:rPr>
          <w:spacing w:val="-22"/>
          <w:sz w:val="31"/>
          <w:szCs w:val="31"/>
        </w:rPr>
        <w:t>次</w:t>
      </w:r>
    </w:p>
    <w:p>
      <w:pPr>
        <w:spacing w:line="314" w:lineRule="auto"/>
        <w:rPr>
          <w:rFonts w:ascii="Arial"/>
          <w:sz w:val="21"/>
        </w:rPr>
      </w:pPr>
    </w:p>
    <w:p>
      <w:pPr>
        <w:spacing w:line="314" w:lineRule="auto"/>
        <w:rPr>
          <w:rFonts w:ascii="Arial"/>
          <w:sz w:val="21"/>
        </w:rPr>
      </w:pPr>
    </w:p>
    <w:sdt>
      <w:sdtPr>
        <w:rPr>
          <w:rFonts w:ascii="SimSun" w:eastAsia="SimSun" w:hAnsi="SimSun" w:cs="SimSun"/>
          <w:sz w:val="21"/>
          <w:szCs w:val="21"/>
        </w:rPr>
        <w:id w:val="229807716"/>
        <w:docPartObj>
          <w:docPartGallery w:val="Table of Contents"/>
          <w:docPartUnique/>
        </w:docPartObj>
      </w:sdtPr>
      <w:sdtEndPr>
        <w:rPr>
          <w:rFonts w:ascii="SimSun" w:eastAsia="SimSun" w:hAnsi="SimSun" w:cs="SimSun"/>
          <w:sz w:val="21"/>
          <w:szCs w:val="21"/>
        </w:rPr>
      </w:sdtEndPr>
      <w:sdtContent>
        <w:p>
          <w:pPr>
            <w:tabs>
              <w:tab w:val="right" w:leader="dot" w:pos="9337"/>
            </w:tabs>
            <w:spacing w:before="69" w:line="186" w:lineRule="auto"/>
            <w:ind w:left="4"/>
            <w:rPr>
              <w:rFonts w:ascii="SimSun" w:eastAsia="SimSun" w:hAnsi="SimSun" w:cs="SimSun"/>
              <w:sz w:val="21"/>
              <w:szCs w:val="21"/>
            </w:rPr>
          </w:pPr>
          <w:hyperlink w:anchor="bookmark1" w:history="1">
            <w:r>
              <w:rPr>
                <w:rFonts w:ascii="SimSun" w:eastAsia="SimSun" w:hAnsi="SimSun" w:cs="SimSun"/>
                <w:spacing w:val="-5"/>
                <w:sz w:val="21"/>
                <w:szCs w:val="21"/>
              </w:rPr>
              <w:t>前言</w:t>
            </w:r>
            <w:r>
              <w:rPr>
                <w:rFonts w:ascii="SimSun" w:eastAsia="SimSun" w:hAnsi="SimSun" w:cs="SimSun"/>
                <w:spacing w:val="-32"/>
                <w:sz w:val="21"/>
                <w:szCs w:val="21"/>
              </w:rPr>
              <w:t xml:space="preserve"> </w:t>
            </w:r>
            <w:r>
              <w:rPr>
                <w:rFonts w:ascii="SimSun" w:eastAsia="SimSun" w:hAnsi="SimSun" w:cs="SimSun"/>
                <w:sz w:val="21"/>
                <w:szCs w:val="21"/>
              </w:rPr>
              <w:tab/>
            </w:r>
            <w:r>
              <w:rPr>
                <w:rFonts w:ascii="SimSun" w:eastAsia="SimSun" w:hAnsi="SimSun" w:cs="SimSun"/>
                <w:spacing w:val="40"/>
                <w:w w:val="108"/>
                <w:sz w:val="21"/>
                <w:szCs w:val="21"/>
              </w:rPr>
              <w:t>II</w:t>
            </w:r>
          </w:hyperlink>
        </w:p>
        <w:p>
          <w:pPr>
            <w:tabs>
              <w:tab w:val="right" w:leader="dot" w:pos="9337"/>
            </w:tabs>
            <w:spacing w:before="189" w:line="186" w:lineRule="auto"/>
            <w:ind w:left="16"/>
            <w:rPr>
              <w:rFonts w:ascii="SimSun" w:eastAsia="SimSun" w:hAnsi="SimSun" w:cs="SimSun"/>
              <w:sz w:val="21"/>
              <w:szCs w:val="21"/>
            </w:rPr>
          </w:pPr>
          <w:hyperlink w:anchor="bookmark2" w:history="1">
            <w:r>
              <w:rPr>
                <w:rFonts w:ascii="SimSun" w:eastAsia="SimSun" w:hAnsi="SimSun" w:cs="SimSun"/>
                <w:spacing w:val="-13"/>
                <w:sz w:val="21"/>
                <w:szCs w:val="21"/>
              </w:rPr>
              <w:t>1</w:t>
            </w:r>
            <w:r>
              <w:rPr>
                <w:rFonts w:ascii="SimSun" w:eastAsia="SimSun" w:hAnsi="SimSun" w:cs="SimSun"/>
                <w:spacing w:val="7"/>
                <w:sz w:val="21"/>
                <w:szCs w:val="21"/>
              </w:rPr>
              <w:t xml:space="preserve">  </w:t>
            </w:r>
            <w:r>
              <w:rPr>
                <w:rFonts w:ascii="SimSun" w:eastAsia="SimSun" w:hAnsi="SimSun" w:cs="SimSun"/>
                <w:spacing w:val="-13"/>
                <w:sz w:val="21"/>
                <w:szCs w:val="21"/>
              </w:rPr>
              <w:t>范围</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3</w:t>
            </w:r>
          </w:hyperlink>
        </w:p>
        <w:p>
          <w:pPr>
            <w:tabs>
              <w:tab w:val="right" w:leader="dot" w:pos="9337"/>
            </w:tabs>
            <w:spacing w:before="189" w:line="186" w:lineRule="auto"/>
            <w:ind w:left="3"/>
            <w:rPr>
              <w:rFonts w:ascii="SimSun" w:eastAsia="SimSun" w:hAnsi="SimSun" w:cs="SimSun"/>
              <w:sz w:val="21"/>
              <w:szCs w:val="21"/>
            </w:rPr>
          </w:pPr>
          <w:hyperlink w:anchor="bookmark3" w:history="1">
            <w:r>
              <w:rPr>
                <w:rFonts w:ascii="SimSun" w:eastAsia="SimSun" w:hAnsi="SimSun" w:cs="SimSun"/>
                <w:spacing w:val="-1"/>
                <w:sz w:val="21"/>
                <w:szCs w:val="21"/>
              </w:rPr>
              <w:t>2  规范性引用文件</w:t>
            </w:r>
            <w:r>
              <w:rPr>
                <w:rFonts w:ascii="SimSun" w:eastAsia="SimSun" w:hAnsi="SimSun" w:cs="SimSun"/>
                <w:spacing w:val="-23"/>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3</w:t>
            </w:r>
          </w:hyperlink>
        </w:p>
        <w:p>
          <w:pPr>
            <w:tabs>
              <w:tab w:val="right" w:leader="dot" w:pos="9337"/>
            </w:tabs>
            <w:spacing w:before="186" w:line="186" w:lineRule="auto"/>
            <w:ind w:left="5"/>
            <w:rPr>
              <w:rFonts w:ascii="SimSun" w:eastAsia="SimSun" w:hAnsi="SimSun" w:cs="SimSun"/>
              <w:sz w:val="21"/>
              <w:szCs w:val="21"/>
            </w:rPr>
          </w:pPr>
          <w:hyperlink w:anchor="bookmark4" w:history="1">
            <w:r>
              <w:rPr>
                <w:rFonts w:ascii="SimSun" w:eastAsia="SimSun" w:hAnsi="SimSun" w:cs="SimSun"/>
                <w:spacing w:val="-4"/>
                <w:sz w:val="21"/>
                <w:szCs w:val="21"/>
              </w:rPr>
              <w:t>3</w:t>
            </w:r>
            <w:r>
              <w:rPr>
                <w:rFonts w:ascii="SimSun" w:eastAsia="SimSun" w:hAnsi="SimSun" w:cs="SimSun"/>
                <w:spacing w:val="6"/>
                <w:sz w:val="21"/>
                <w:szCs w:val="21"/>
              </w:rPr>
              <w:t xml:space="preserve">  </w:t>
            </w:r>
            <w:r>
              <w:rPr>
                <w:rFonts w:ascii="SimSun" w:eastAsia="SimSun" w:hAnsi="SimSun" w:cs="SimSun"/>
                <w:spacing w:val="-4"/>
                <w:sz w:val="21"/>
                <w:szCs w:val="21"/>
              </w:rPr>
              <w:t>术语和定义</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3</w:t>
            </w:r>
          </w:hyperlink>
        </w:p>
        <w:p>
          <w:pPr>
            <w:tabs>
              <w:tab w:val="right" w:leader="dot" w:pos="9337"/>
            </w:tabs>
            <w:spacing w:before="190" w:line="186" w:lineRule="auto"/>
            <w:rPr>
              <w:rFonts w:ascii="SimSun" w:eastAsia="SimSun" w:hAnsi="SimSun" w:cs="SimSun"/>
              <w:sz w:val="21"/>
              <w:szCs w:val="21"/>
            </w:rPr>
          </w:pPr>
          <w:hyperlink w:anchor="bookmark5" w:history="1">
            <w:r>
              <w:rPr>
                <w:rFonts w:ascii="SimSun" w:eastAsia="SimSun" w:hAnsi="SimSun" w:cs="SimSun"/>
                <w:spacing w:val="-7"/>
                <w:sz w:val="21"/>
                <w:szCs w:val="21"/>
              </w:rPr>
              <w:t>4</w:t>
            </w:r>
            <w:r>
              <w:rPr>
                <w:rFonts w:ascii="SimSun" w:eastAsia="SimSun" w:hAnsi="SimSun" w:cs="SimSun"/>
                <w:spacing w:val="7"/>
                <w:sz w:val="21"/>
                <w:szCs w:val="21"/>
              </w:rPr>
              <w:t xml:space="preserve">  </w:t>
            </w:r>
            <w:r>
              <w:rPr>
                <w:rFonts w:ascii="SimSun" w:eastAsia="SimSun" w:hAnsi="SimSun" w:cs="SimSun"/>
                <w:spacing w:val="-7"/>
                <w:sz w:val="21"/>
                <w:szCs w:val="21"/>
              </w:rPr>
              <w:t>总则</w:t>
            </w:r>
            <w:r>
              <w:rPr>
                <w:rFonts w:ascii="SimSun" w:eastAsia="SimSun" w:hAnsi="SimSun" w:cs="SimSun"/>
                <w:spacing w:val="-29"/>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3</w:t>
            </w:r>
          </w:hyperlink>
        </w:p>
        <w:p>
          <w:pPr>
            <w:tabs>
              <w:tab w:val="right" w:leader="dot" w:pos="9337"/>
            </w:tabs>
            <w:spacing w:before="189" w:line="186" w:lineRule="auto"/>
            <w:ind w:left="5"/>
            <w:rPr>
              <w:rFonts w:ascii="SimSun" w:eastAsia="SimSun" w:hAnsi="SimSun" w:cs="SimSun"/>
              <w:sz w:val="21"/>
              <w:szCs w:val="21"/>
            </w:rPr>
          </w:pPr>
          <w:hyperlink w:anchor="bookmark6" w:history="1">
            <w:r>
              <w:rPr>
                <w:rFonts w:ascii="SimSun" w:eastAsia="SimSun" w:hAnsi="SimSun" w:cs="SimSun"/>
                <w:spacing w:val="-4"/>
                <w:sz w:val="21"/>
                <w:szCs w:val="21"/>
              </w:rPr>
              <w:t>5</w:t>
            </w:r>
            <w:r>
              <w:rPr>
                <w:rFonts w:ascii="SimSun" w:eastAsia="SimSun" w:hAnsi="SimSun" w:cs="SimSun"/>
                <w:spacing w:val="4"/>
                <w:sz w:val="21"/>
                <w:szCs w:val="21"/>
              </w:rPr>
              <w:t xml:space="preserve">  </w:t>
            </w:r>
            <w:r>
              <w:rPr>
                <w:rFonts w:ascii="SimSun" w:eastAsia="SimSun" w:hAnsi="SimSun" w:cs="SimSun"/>
                <w:spacing w:val="-4"/>
                <w:sz w:val="21"/>
                <w:szCs w:val="21"/>
              </w:rPr>
              <w:t>基础工作</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3</w:t>
            </w:r>
          </w:hyperlink>
        </w:p>
        <w:p>
          <w:pPr>
            <w:tabs>
              <w:tab w:val="right" w:leader="dot" w:pos="9337"/>
            </w:tabs>
            <w:spacing w:before="108" w:line="186" w:lineRule="auto"/>
            <w:ind w:left="216"/>
            <w:rPr>
              <w:rFonts w:ascii="SimSun" w:eastAsia="SimSun" w:hAnsi="SimSun" w:cs="SimSun"/>
              <w:sz w:val="21"/>
              <w:szCs w:val="21"/>
            </w:rPr>
          </w:pPr>
          <w:hyperlink w:anchor="bookmark7" w:history="1">
            <w:r>
              <w:rPr>
                <w:rFonts w:ascii="SimSun" w:eastAsia="SimSun" w:hAnsi="SimSun" w:cs="SimSun"/>
                <w:spacing w:val="-3"/>
                <w:sz w:val="21"/>
                <w:szCs w:val="21"/>
              </w:rPr>
              <w:t>5.1</w:t>
            </w:r>
            <w:r>
              <w:rPr>
                <w:rFonts w:ascii="SimSun" w:eastAsia="SimSun" w:hAnsi="SimSun" w:cs="SimSun"/>
                <w:spacing w:val="5"/>
                <w:sz w:val="21"/>
                <w:szCs w:val="21"/>
              </w:rPr>
              <w:t xml:space="preserve">  </w:t>
            </w:r>
            <w:r>
              <w:rPr>
                <w:rFonts w:ascii="SimSun" w:eastAsia="SimSun" w:hAnsi="SimSun" w:cs="SimSun"/>
                <w:spacing w:val="-3"/>
                <w:sz w:val="21"/>
                <w:szCs w:val="21"/>
              </w:rPr>
              <w:t>功能分区</w:t>
            </w:r>
            <w:r>
              <w:rPr>
                <w:rFonts w:ascii="SimSun" w:eastAsia="SimSun" w:hAnsi="SimSun" w:cs="SimSun"/>
                <w:spacing w:val="-26"/>
                <w:sz w:val="21"/>
                <w:szCs w:val="21"/>
              </w:rPr>
              <w:t xml:space="preserve"> </w:t>
            </w:r>
            <w:r>
              <w:rPr>
                <w:rFonts w:ascii="SimSun" w:eastAsia="SimSun" w:hAnsi="SimSun" w:cs="SimSun"/>
                <w:sz w:val="21"/>
                <w:szCs w:val="21"/>
              </w:rPr>
              <w:tab/>
            </w:r>
            <w:r>
              <w:rPr>
                <w:rFonts w:ascii="SimSun" w:eastAsia="SimSun" w:hAnsi="SimSun" w:cs="SimSun"/>
                <w:spacing w:val="42"/>
                <w:w w:val="152"/>
                <w:sz w:val="21"/>
                <w:szCs w:val="21"/>
              </w:rPr>
              <w:t>4</w:t>
            </w:r>
          </w:hyperlink>
        </w:p>
        <w:p>
          <w:pPr>
            <w:tabs>
              <w:tab w:val="right" w:leader="dot" w:pos="9337"/>
            </w:tabs>
            <w:spacing w:before="89" w:line="186" w:lineRule="auto"/>
            <w:ind w:left="216"/>
            <w:rPr>
              <w:rFonts w:ascii="SimSun" w:eastAsia="SimSun" w:hAnsi="SimSun" w:cs="SimSun"/>
              <w:sz w:val="21"/>
              <w:szCs w:val="21"/>
            </w:rPr>
          </w:pPr>
          <w:hyperlink w:anchor="bookmark8" w:history="1">
            <w:r>
              <w:rPr>
                <w:rFonts w:ascii="SimSun" w:eastAsia="SimSun" w:hAnsi="SimSun" w:cs="SimSun"/>
                <w:spacing w:val="-2"/>
                <w:sz w:val="21"/>
                <w:szCs w:val="21"/>
              </w:rPr>
              <w:t>5.2  人员配置</w:t>
            </w:r>
            <w:r>
              <w:rPr>
                <w:rFonts w:ascii="SimSun" w:eastAsia="SimSun" w:hAnsi="SimSun" w:cs="SimSun"/>
                <w:spacing w:val="-19"/>
                <w:sz w:val="21"/>
                <w:szCs w:val="21"/>
              </w:rPr>
              <w:t xml:space="preserve"> </w:t>
            </w:r>
            <w:r>
              <w:rPr>
                <w:rFonts w:ascii="SimSun" w:eastAsia="SimSun" w:hAnsi="SimSun" w:cs="SimSun"/>
                <w:sz w:val="21"/>
                <w:szCs w:val="21"/>
              </w:rPr>
              <w:tab/>
            </w:r>
            <w:r>
              <w:rPr>
                <w:rFonts w:ascii="SimSun" w:eastAsia="SimSun" w:hAnsi="SimSun" w:cs="SimSun"/>
                <w:spacing w:val="42"/>
                <w:w w:val="152"/>
                <w:sz w:val="21"/>
                <w:szCs w:val="21"/>
              </w:rPr>
              <w:t>4</w:t>
            </w:r>
          </w:hyperlink>
        </w:p>
        <w:p>
          <w:pPr>
            <w:tabs>
              <w:tab w:val="right" w:leader="dot" w:pos="9337"/>
            </w:tabs>
            <w:spacing w:before="88" w:line="186" w:lineRule="auto"/>
            <w:ind w:left="216"/>
            <w:rPr>
              <w:rFonts w:ascii="SimSun" w:eastAsia="SimSun" w:hAnsi="SimSun" w:cs="SimSun"/>
              <w:sz w:val="21"/>
              <w:szCs w:val="21"/>
            </w:rPr>
          </w:pPr>
          <w:hyperlink w:anchor="bookmark9" w:history="1">
            <w:r>
              <w:rPr>
                <w:rFonts w:ascii="SimSun" w:eastAsia="SimSun" w:hAnsi="SimSun" w:cs="SimSun"/>
                <w:spacing w:val="-2"/>
                <w:sz w:val="21"/>
                <w:szCs w:val="21"/>
              </w:rPr>
              <w:t>5.3  事项梳理</w:t>
            </w:r>
            <w:r>
              <w:rPr>
                <w:rFonts w:ascii="SimSun" w:eastAsia="SimSun" w:hAnsi="SimSun" w:cs="SimSun"/>
                <w:spacing w:val="-19"/>
                <w:sz w:val="21"/>
                <w:szCs w:val="21"/>
              </w:rPr>
              <w:t xml:space="preserve"> </w:t>
            </w:r>
            <w:r>
              <w:rPr>
                <w:rFonts w:ascii="SimSun" w:eastAsia="SimSun" w:hAnsi="SimSun" w:cs="SimSun"/>
                <w:sz w:val="21"/>
                <w:szCs w:val="21"/>
              </w:rPr>
              <w:tab/>
            </w:r>
            <w:r>
              <w:rPr>
                <w:rFonts w:ascii="SimSun" w:eastAsia="SimSun" w:hAnsi="SimSun" w:cs="SimSun"/>
                <w:spacing w:val="42"/>
                <w:w w:val="152"/>
                <w:sz w:val="21"/>
                <w:szCs w:val="21"/>
              </w:rPr>
              <w:t>4</w:t>
            </w:r>
          </w:hyperlink>
        </w:p>
        <w:p>
          <w:pPr>
            <w:tabs>
              <w:tab w:val="right" w:leader="dot" w:pos="9337"/>
            </w:tabs>
            <w:spacing w:before="168" w:line="186" w:lineRule="auto"/>
            <w:ind w:left="2"/>
            <w:rPr>
              <w:rFonts w:ascii="SimSun" w:eastAsia="SimSun" w:hAnsi="SimSun" w:cs="SimSun"/>
              <w:sz w:val="21"/>
              <w:szCs w:val="21"/>
            </w:rPr>
          </w:pPr>
          <w:hyperlink w:anchor="bookmark10" w:history="1">
            <w:r>
              <w:rPr>
                <w:rFonts w:ascii="SimSun" w:eastAsia="SimSun" w:hAnsi="SimSun" w:cs="SimSun"/>
                <w:spacing w:val="-4"/>
                <w:sz w:val="21"/>
                <w:szCs w:val="21"/>
              </w:rPr>
              <w:t>6</w:t>
            </w:r>
            <w:r>
              <w:rPr>
                <w:rFonts w:ascii="SimSun" w:eastAsia="SimSun" w:hAnsi="SimSun" w:cs="SimSun"/>
                <w:spacing w:val="5"/>
                <w:sz w:val="21"/>
                <w:szCs w:val="21"/>
              </w:rPr>
              <w:t xml:space="preserve">  </w:t>
            </w:r>
            <w:r>
              <w:rPr>
                <w:rFonts w:ascii="SimSun" w:eastAsia="SimSun" w:hAnsi="SimSun" w:cs="SimSun"/>
                <w:spacing w:val="-4"/>
                <w:sz w:val="21"/>
                <w:szCs w:val="21"/>
              </w:rPr>
              <w:t>服务事项</w:t>
            </w:r>
            <w:r>
              <w:rPr>
                <w:rFonts w:ascii="SimSun" w:eastAsia="SimSun" w:hAnsi="SimSun" w:cs="SimSun"/>
                <w:spacing w:val="-26"/>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189" w:line="186" w:lineRule="auto"/>
            <w:ind w:left="5"/>
            <w:rPr>
              <w:rFonts w:ascii="SimSun" w:eastAsia="SimSun" w:hAnsi="SimSun" w:cs="SimSun"/>
              <w:sz w:val="21"/>
              <w:szCs w:val="21"/>
            </w:rPr>
          </w:pPr>
          <w:hyperlink w:anchor="bookmark11" w:history="1">
            <w:r>
              <w:rPr>
                <w:rFonts w:ascii="SimSun" w:eastAsia="SimSun" w:hAnsi="SimSun" w:cs="SimSun"/>
                <w:spacing w:val="-5"/>
                <w:sz w:val="21"/>
                <w:szCs w:val="21"/>
              </w:rPr>
              <w:t>7</w:t>
            </w:r>
            <w:r>
              <w:rPr>
                <w:rFonts w:ascii="SimSun" w:eastAsia="SimSun" w:hAnsi="SimSun" w:cs="SimSun"/>
                <w:spacing w:val="6"/>
                <w:sz w:val="21"/>
                <w:szCs w:val="21"/>
              </w:rPr>
              <w:t xml:space="preserve">  </w:t>
            </w:r>
            <w:r>
              <w:rPr>
                <w:rFonts w:ascii="SimSun" w:eastAsia="SimSun" w:hAnsi="SimSun" w:cs="SimSun"/>
                <w:spacing w:val="-5"/>
                <w:sz w:val="21"/>
                <w:szCs w:val="21"/>
              </w:rPr>
              <w:t>服务方式</w:t>
            </w:r>
            <w:r>
              <w:rPr>
                <w:rFonts w:ascii="SimSun" w:eastAsia="SimSun" w:hAnsi="SimSun" w:cs="SimSun"/>
                <w:spacing w:val="-26"/>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110" w:line="186" w:lineRule="auto"/>
            <w:ind w:left="217"/>
            <w:rPr>
              <w:rFonts w:ascii="SimSun" w:eastAsia="SimSun" w:hAnsi="SimSun" w:cs="SimSun"/>
              <w:sz w:val="21"/>
              <w:szCs w:val="21"/>
            </w:rPr>
          </w:pPr>
          <w:hyperlink w:anchor="bookmark12" w:history="1">
            <w:r>
              <w:rPr>
                <w:rFonts w:ascii="SimSun" w:eastAsia="SimSun" w:hAnsi="SimSun" w:cs="SimSun"/>
                <w:spacing w:val="-3"/>
                <w:sz w:val="21"/>
                <w:szCs w:val="21"/>
              </w:rPr>
              <w:t>7.1</w:t>
            </w:r>
            <w:r>
              <w:rPr>
                <w:rFonts w:ascii="SimSun" w:eastAsia="SimSun" w:hAnsi="SimSun" w:cs="SimSun"/>
                <w:spacing w:val="4"/>
                <w:sz w:val="21"/>
                <w:szCs w:val="21"/>
              </w:rPr>
              <w:t xml:space="preserve">  </w:t>
            </w:r>
            <w:r>
              <w:rPr>
                <w:rFonts w:ascii="SimSun" w:eastAsia="SimSun" w:hAnsi="SimSun" w:cs="SimSun"/>
                <w:spacing w:val="-3"/>
                <w:sz w:val="21"/>
                <w:szCs w:val="21"/>
              </w:rPr>
              <w:t>线上办理</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88" w:line="186" w:lineRule="auto"/>
            <w:ind w:left="217"/>
            <w:rPr>
              <w:rFonts w:ascii="SimSun" w:eastAsia="SimSun" w:hAnsi="SimSun" w:cs="SimSun"/>
              <w:sz w:val="21"/>
              <w:szCs w:val="21"/>
            </w:rPr>
          </w:pPr>
          <w:hyperlink w:anchor="bookmark13" w:history="1">
            <w:r>
              <w:rPr>
                <w:rFonts w:ascii="SimSun" w:eastAsia="SimSun" w:hAnsi="SimSun" w:cs="SimSun"/>
                <w:spacing w:val="-3"/>
                <w:sz w:val="21"/>
                <w:szCs w:val="21"/>
              </w:rPr>
              <w:t>7.2</w:t>
            </w:r>
            <w:r>
              <w:rPr>
                <w:rFonts w:ascii="SimSun" w:eastAsia="SimSun" w:hAnsi="SimSun" w:cs="SimSun"/>
                <w:spacing w:val="4"/>
                <w:sz w:val="21"/>
                <w:szCs w:val="21"/>
              </w:rPr>
              <w:t xml:space="preserve">  </w:t>
            </w:r>
            <w:r>
              <w:rPr>
                <w:rFonts w:ascii="SimSun" w:eastAsia="SimSun" w:hAnsi="SimSun" w:cs="SimSun"/>
                <w:spacing w:val="-3"/>
                <w:sz w:val="21"/>
                <w:szCs w:val="21"/>
              </w:rPr>
              <w:t>线下办理</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89" w:line="186" w:lineRule="auto"/>
            <w:ind w:left="217"/>
            <w:rPr>
              <w:rFonts w:ascii="SimSun" w:eastAsia="SimSun" w:hAnsi="SimSun" w:cs="SimSun"/>
              <w:sz w:val="21"/>
              <w:szCs w:val="21"/>
            </w:rPr>
          </w:pPr>
          <w:hyperlink w:anchor="bookmark14" w:history="1">
            <w:r>
              <w:rPr>
                <w:rFonts w:ascii="SimSun" w:eastAsia="SimSun" w:hAnsi="SimSun" w:cs="SimSun"/>
                <w:spacing w:val="-1"/>
                <w:sz w:val="21"/>
                <w:szCs w:val="21"/>
              </w:rPr>
              <w:t>7.3  线上线下融合办理</w:t>
            </w:r>
            <w:r>
              <w:rPr>
                <w:rFonts w:ascii="SimSun" w:eastAsia="SimSun" w:hAnsi="SimSun" w:cs="SimSun"/>
                <w:spacing w:val="-20"/>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167" w:line="186" w:lineRule="auto"/>
            <w:ind w:left="1"/>
            <w:rPr>
              <w:rFonts w:ascii="SimSun" w:eastAsia="SimSun" w:hAnsi="SimSun" w:cs="SimSun"/>
              <w:sz w:val="21"/>
              <w:szCs w:val="21"/>
            </w:rPr>
          </w:pPr>
          <w:hyperlink w:anchor="bookmark15" w:history="1">
            <w:r>
              <w:rPr>
                <w:rFonts w:ascii="SimSun" w:eastAsia="SimSun" w:hAnsi="SimSun" w:cs="SimSun"/>
                <w:spacing w:val="-4"/>
                <w:sz w:val="21"/>
                <w:szCs w:val="21"/>
              </w:rPr>
              <w:t>8</w:t>
            </w:r>
            <w:r>
              <w:rPr>
                <w:rFonts w:ascii="SimSun" w:eastAsia="SimSun" w:hAnsi="SimSun" w:cs="SimSun"/>
                <w:spacing w:val="5"/>
                <w:sz w:val="21"/>
                <w:szCs w:val="21"/>
              </w:rPr>
              <w:t xml:space="preserve">  </w:t>
            </w:r>
            <w:r>
              <w:rPr>
                <w:rFonts w:ascii="SimSun" w:eastAsia="SimSun" w:hAnsi="SimSun" w:cs="SimSun"/>
                <w:spacing w:val="-4"/>
                <w:sz w:val="21"/>
                <w:szCs w:val="21"/>
              </w:rPr>
              <w:t>服务流程</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108" w:line="186" w:lineRule="auto"/>
            <w:ind w:left="212"/>
            <w:rPr>
              <w:rFonts w:ascii="SimSun" w:eastAsia="SimSun" w:hAnsi="SimSun" w:cs="SimSun"/>
              <w:sz w:val="21"/>
              <w:szCs w:val="21"/>
            </w:rPr>
          </w:pPr>
          <w:hyperlink w:anchor="bookmark16" w:history="1">
            <w:r>
              <w:rPr>
                <w:rFonts w:ascii="SimSun" w:eastAsia="SimSun" w:hAnsi="SimSun" w:cs="SimSun"/>
                <w:spacing w:val="-1"/>
                <w:sz w:val="21"/>
                <w:szCs w:val="21"/>
              </w:rPr>
              <w:t>8.1  流程设计</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5</w:t>
            </w:r>
          </w:hyperlink>
        </w:p>
        <w:p>
          <w:pPr>
            <w:tabs>
              <w:tab w:val="right" w:leader="dot" w:pos="9337"/>
            </w:tabs>
            <w:spacing w:before="89" w:line="186" w:lineRule="auto"/>
            <w:ind w:left="212"/>
            <w:rPr>
              <w:rFonts w:ascii="SimSun" w:eastAsia="SimSun" w:hAnsi="SimSun" w:cs="SimSun"/>
              <w:sz w:val="21"/>
              <w:szCs w:val="21"/>
            </w:rPr>
          </w:pPr>
          <w:hyperlink w:anchor="bookmark17" w:history="1">
            <w:r>
              <w:rPr>
                <w:rFonts w:ascii="SimSun" w:eastAsia="SimSun" w:hAnsi="SimSun" w:cs="SimSun"/>
                <w:spacing w:val="-1"/>
                <w:sz w:val="21"/>
                <w:szCs w:val="21"/>
              </w:rPr>
              <w:t>8.2  服务咨询</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6</w:t>
            </w:r>
          </w:hyperlink>
        </w:p>
        <w:p>
          <w:pPr>
            <w:tabs>
              <w:tab w:val="right" w:leader="dot" w:pos="9337"/>
            </w:tabs>
            <w:spacing w:before="88" w:line="186" w:lineRule="auto"/>
            <w:ind w:left="212"/>
            <w:rPr>
              <w:rFonts w:ascii="SimSun" w:eastAsia="SimSun" w:hAnsi="SimSun" w:cs="SimSun"/>
              <w:sz w:val="21"/>
              <w:szCs w:val="21"/>
            </w:rPr>
          </w:pPr>
          <w:hyperlink w:anchor="bookmark18" w:history="1">
            <w:r>
              <w:rPr>
                <w:rFonts w:ascii="SimSun" w:eastAsia="SimSun" w:hAnsi="SimSun" w:cs="SimSun"/>
                <w:spacing w:val="-1"/>
                <w:sz w:val="21"/>
                <w:szCs w:val="21"/>
              </w:rPr>
              <w:t>8.3  服务预约</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6</w:t>
            </w:r>
          </w:hyperlink>
        </w:p>
        <w:p>
          <w:pPr>
            <w:tabs>
              <w:tab w:val="right" w:leader="dot" w:pos="9337"/>
            </w:tabs>
            <w:spacing w:before="89" w:line="186" w:lineRule="auto"/>
            <w:ind w:left="212"/>
            <w:rPr>
              <w:rFonts w:ascii="SimSun" w:eastAsia="SimSun" w:hAnsi="SimSun" w:cs="SimSun"/>
              <w:sz w:val="21"/>
              <w:szCs w:val="21"/>
            </w:rPr>
          </w:pPr>
          <w:hyperlink w:anchor="bookmark19" w:history="1">
            <w:r>
              <w:rPr>
                <w:rFonts w:ascii="SimSun" w:eastAsia="SimSun" w:hAnsi="SimSun" w:cs="SimSun"/>
                <w:spacing w:val="-1"/>
                <w:sz w:val="21"/>
                <w:szCs w:val="21"/>
              </w:rPr>
              <w:t>8.4  服务申请</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6</w:t>
            </w:r>
          </w:hyperlink>
        </w:p>
        <w:p>
          <w:pPr>
            <w:tabs>
              <w:tab w:val="right" w:leader="dot" w:pos="9337"/>
            </w:tabs>
            <w:spacing w:before="88" w:line="186" w:lineRule="auto"/>
            <w:ind w:left="212"/>
            <w:rPr>
              <w:rFonts w:ascii="SimSun" w:eastAsia="SimSun" w:hAnsi="SimSun" w:cs="SimSun"/>
              <w:sz w:val="21"/>
              <w:szCs w:val="21"/>
            </w:rPr>
          </w:pPr>
          <w:hyperlink w:anchor="bookmark20" w:history="1">
            <w:r>
              <w:rPr>
                <w:rFonts w:ascii="SimSun" w:eastAsia="SimSun" w:hAnsi="SimSun" w:cs="SimSun"/>
                <w:spacing w:val="-3"/>
                <w:sz w:val="21"/>
                <w:szCs w:val="21"/>
              </w:rPr>
              <w:t>8.5</w:t>
            </w:r>
            <w:r>
              <w:rPr>
                <w:rFonts w:ascii="SimSun" w:eastAsia="SimSun" w:hAnsi="SimSun" w:cs="SimSun"/>
                <w:spacing w:val="6"/>
                <w:sz w:val="21"/>
                <w:szCs w:val="21"/>
              </w:rPr>
              <w:t xml:space="preserve">  </w:t>
            </w:r>
            <w:r>
              <w:rPr>
                <w:rFonts w:ascii="SimSun" w:eastAsia="SimSun" w:hAnsi="SimSun" w:cs="SimSun"/>
                <w:spacing w:val="-3"/>
                <w:sz w:val="21"/>
                <w:szCs w:val="21"/>
              </w:rPr>
              <w:t>一窗受理</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6</w:t>
            </w:r>
          </w:hyperlink>
        </w:p>
        <w:p>
          <w:pPr>
            <w:tabs>
              <w:tab w:val="right" w:leader="dot" w:pos="9337"/>
            </w:tabs>
            <w:spacing w:before="88" w:line="186" w:lineRule="auto"/>
            <w:ind w:left="212"/>
            <w:rPr>
              <w:rFonts w:ascii="SimSun" w:eastAsia="SimSun" w:hAnsi="SimSun" w:cs="SimSun"/>
              <w:sz w:val="21"/>
              <w:szCs w:val="21"/>
            </w:rPr>
          </w:pPr>
          <w:hyperlink w:anchor="bookmark21" w:history="1">
            <w:r>
              <w:rPr>
                <w:rFonts w:ascii="SimSun" w:eastAsia="SimSun" w:hAnsi="SimSun" w:cs="SimSun"/>
                <w:spacing w:val="-1"/>
                <w:sz w:val="21"/>
                <w:szCs w:val="21"/>
              </w:rPr>
              <w:t>8.6  集成办理</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6</w:t>
            </w:r>
          </w:hyperlink>
        </w:p>
        <w:p>
          <w:pPr>
            <w:tabs>
              <w:tab w:val="right" w:leader="dot" w:pos="9337"/>
            </w:tabs>
            <w:spacing w:before="89" w:line="186" w:lineRule="auto"/>
            <w:ind w:left="212"/>
            <w:rPr>
              <w:rFonts w:ascii="SimSun" w:eastAsia="SimSun" w:hAnsi="SimSun" w:cs="SimSun"/>
              <w:sz w:val="21"/>
              <w:szCs w:val="21"/>
            </w:rPr>
          </w:pPr>
          <w:hyperlink w:anchor="bookmark22" w:history="1">
            <w:r>
              <w:rPr>
                <w:rFonts w:ascii="SimSun" w:eastAsia="SimSun" w:hAnsi="SimSun" w:cs="SimSun"/>
                <w:spacing w:val="-7"/>
                <w:sz w:val="21"/>
                <w:szCs w:val="21"/>
              </w:rPr>
              <w:t>8.7</w:t>
            </w:r>
            <w:r>
              <w:rPr>
                <w:rFonts w:ascii="SimSun" w:eastAsia="SimSun" w:hAnsi="SimSun" w:cs="SimSun"/>
                <w:spacing w:val="13"/>
                <w:sz w:val="21"/>
                <w:szCs w:val="21"/>
              </w:rPr>
              <w:t xml:space="preserve">  </w:t>
            </w:r>
            <w:r>
              <w:rPr>
                <w:rFonts w:ascii="SimSun" w:eastAsia="SimSun" w:hAnsi="SimSun" w:cs="SimSun"/>
                <w:spacing w:val="-7"/>
                <w:sz w:val="21"/>
                <w:szCs w:val="21"/>
              </w:rPr>
              <w:t>出件</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7</w:t>
            </w:r>
          </w:hyperlink>
        </w:p>
        <w:p>
          <w:pPr>
            <w:tabs>
              <w:tab w:val="right" w:leader="dot" w:pos="9337"/>
            </w:tabs>
            <w:spacing w:before="88" w:line="186" w:lineRule="auto"/>
            <w:ind w:left="212"/>
            <w:rPr>
              <w:rFonts w:ascii="SimSun" w:eastAsia="SimSun" w:hAnsi="SimSun" w:cs="SimSun"/>
              <w:sz w:val="21"/>
              <w:szCs w:val="21"/>
            </w:rPr>
          </w:pPr>
          <w:hyperlink w:anchor="bookmark23" w:history="1">
            <w:r>
              <w:rPr>
                <w:rFonts w:ascii="SimSun" w:eastAsia="SimSun" w:hAnsi="SimSun" w:cs="SimSun"/>
                <w:spacing w:val="-3"/>
                <w:sz w:val="21"/>
                <w:szCs w:val="21"/>
              </w:rPr>
              <w:t>8.8</w:t>
            </w:r>
            <w:r>
              <w:rPr>
                <w:rFonts w:ascii="SimSun" w:eastAsia="SimSun" w:hAnsi="SimSun" w:cs="SimSun"/>
                <w:spacing w:val="3"/>
                <w:sz w:val="21"/>
                <w:szCs w:val="21"/>
              </w:rPr>
              <w:t xml:space="preserve">  </w:t>
            </w:r>
            <w:r>
              <w:rPr>
                <w:rFonts w:ascii="SimSun" w:eastAsia="SimSun" w:hAnsi="SimSun" w:cs="SimSun"/>
                <w:spacing w:val="-3"/>
                <w:sz w:val="21"/>
                <w:szCs w:val="21"/>
              </w:rPr>
              <w:t>送达</w:t>
            </w:r>
            <w:r>
              <w:rPr>
                <w:rFonts w:ascii="SimSun" w:eastAsia="SimSun" w:hAnsi="SimSun" w:cs="SimSun"/>
                <w:spacing w:val="-27"/>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7</w:t>
            </w:r>
          </w:hyperlink>
        </w:p>
        <w:p>
          <w:pPr>
            <w:tabs>
              <w:tab w:val="right" w:leader="dot" w:pos="9337"/>
            </w:tabs>
            <w:spacing w:before="168" w:line="186" w:lineRule="auto"/>
            <w:ind w:left="1"/>
            <w:rPr>
              <w:rFonts w:ascii="SimSun" w:eastAsia="SimSun" w:hAnsi="SimSun" w:cs="SimSun"/>
              <w:sz w:val="21"/>
              <w:szCs w:val="21"/>
            </w:rPr>
          </w:pPr>
          <w:hyperlink w:anchor="bookmark24" w:history="1">
            <w:r>
              <w:rPr>
                <w:rFonts w:ascii="SimSun" w:eastAsia="SimSun" w:hAnsi="SimSun" w:cs="SimSun"/>
                <w:spacing w:val="-4"/>
                <w:sz w:val="21"/>
                <w:szCs w:val="21"/>
              </w:rPr>
              <w:t>9</w:t>
            </w:r>
            <w:r>
              <w:rPr>
                <w:rFonts w:ascii="SimSun" w:eastAsia="SimSun" w:hAnsi="SimSun" w:cs="SimSun"/>
                <w:spacing w:val="5"/>
                <w:sz w:val="21"/>
                <w:szCs w:val="21"/>
              </w:rPr>
              <w:t xml:space="preserve">  </w:t>
            </w:r>
            <w:r>
              <w:rPr>
                <w:rFonts w:ascii="SimSun" w:eastAsia="SimSun" w:hAnsi="SimSun" w:cs="SimSun"/>
                <w:spacing w:val="-4"/>
                <w:sz w:val="21"/>
                <w:szCs w:val="21"/>
              </w:rPr>
              <w:t>档案管理</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7</w:t>
            </w:r>
          </w:hyperlink>
        </w:p>
        <w:p>
          <w:pPr>
            <w:tabs>
              <w:tab w:val="right" w:leader="dot" w:pos="9337"/>
            </w:tabs>
            <w:spacing w:before="189" w:line="186" w:lineRule="auto"/>
            <w:ind w:left="16"/>
            <w:rPr>
              <w:rFonts w:ascii="SimSun" w:eastAsia="SimSun" w:hAnsi="SimSun" w:cs="SimSun"/>
              <w:sz w:val="21"/>
              <w:szCs w:val="21"/>
            </w:rPr>
          </w:pPr>
          <w:hyperlink w:anchor="bookmark25" w:history="1">
            <w:r>
              <w:rPr>
                <w:rFonts w:ascii="SimSun" w:eastAsia="SimSun" w:hAnsi="SimSun" w:cs="SimSun"/>
                <w:spacing w:val="-5"/>
                <w:sz w:val="21"/>
                <w:szCs w:val="21"/>
              </w:rPr>
              <w:t>10</w:t>
            </w:r>
            <w:r>
              <w:rPr>
                <w:rFonts w:ascii="SimSun" w:eastAsia="SimSun" w:hAnsi="SimSun" w:cs="SimSun"/>
                <w:spacing w:val="6"/>
                <w:sz w:val="21"/>
                <w:szCs w:val="21"/>
              </w:rPr>
              <w:t xml:space="preserve">  </w:t>
            </w:r>
            <w:r>
              <w:rPr>
                <w:rFonts w:ascii="SimSun" w:eastAsia="SimSun" w:hAnsi="SimSun" w:cs="SimSun"/>
                <w:spacing w:val="-5"/>
                <w:sz w:val="21"/>
                <w:szCs w:val="21"/>
              </w:rPr>
              <w:t>监督和评价</w:t>
            </w:r>
            <w:r>
              <w:rPr>
                <w:rFonts w:ascii="SimSun" w:eastAsia="SimSun" w:hAnsi="SimSun" w:cs="SimSun"/>
                <w:spacing w:val="-25"/>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7</w:t>
            </w:r>
          </w:hyperlink>
        </w:p>
        <w:p>
          <w:pPr>
            <w:tabs>
              <w:tab w:val="right" w:leader="dot" w:pos="9337"/>
            </w:tabs>
            <w:spacing w:before="110" w:line="186" w:lineRule="auto"/>
            <w:ind w:left="227"/>
            <w:rPr>
              <w:rFonts w:ascii="SimSun" w:eastAsia="SimSun" w:hAnsi="SimSun" w:cs="SimSun"/>
              <w:sz w:val="21"/>
              <w:szCs w:val="21"/>
            </w:rPr>
          </w:pPr>
          <w:hyperlink w:anchor="bookmark26" w:history="1">
            <w:r>
              <w:rPr>
                <w:rFonts w:ascii="SimSun" w:eastAsia="SimSun" w:hAnsi="SimSun" w:cs="SimSun"/>
                <w:spacing w:val="-3"/>
                <w:sz w:val="21"/>
                <w:szCs w:val="21"/>
              </w:rPr>
              <w:t>10.1  服务监督</w:t>
            </w:r>
            <w:r>
              <w:rPr>
                <w:rFonts w:ascii="SimSun" w:eastAsia="SimSun" w:hAnsi="SimSun" w:cs="SimSun"/>
                <w:spacing w:val="-18"/>
                <w:sz w:val="21"/>
                <w:szCs w:val="21"/>
              </w:rPr>
              <w:t xml:space="preserve"> </w:t>
            </w:r>
            <w:r>
              <w:rPr>
                <w:rFonts w:ascii="SimSun" w:eastAsia="SimSun" w:hAnsi="SimSun" w:cs="SimSun"/>
                <w:sz w:val="21"/>
                <w:szCs w:val="21"/>
              </w:rPr>
              <w:tab/>
            </w:r>
            <w:r>
              <w:rPr>
                <w:rFonts w:ascii="SimSun" w:eastAsia="SimSun" w:hAnsi="SimSun" w:cs="SimSun"/>
                <w:spacing w:val="49"/>
                <w:w w:val="146"/>
                <w:sz w:val="21"/>
                <w:szCs w:val="21"/>
              </w:rPr>
              <w:t>7</w:t>
            </w:r>
          </w:hyperlink>
        </w:p>
        <w:p>
          <w:pPr>
            <w:tabs>
              <w:tab w:val="right" w:leader="dot" w:pos="9337"/>
            </w:tabs>
            <w:spacing w:before="89" w:line="186" w:lineRule="auto"/>
            <w:ind w:left="227"/>
            <w:rPr>
              <w:rFonts w:ascii="SimSun" w:eastAsia="SimSun" w:hAnsi="SimSun" w:cs="SimSun"/>
              <w:sz w:val="21"/>
              <w:szCs w:val="21"/>
            </w:rPr>
          </w:pPr>
          <w:hyperlink w:anchor="bookmark27" w:history="1">
            <w:r>
              <w:rPr>
                <w:rFonts w:ascii="SimSun" w:eastAsia="SimSun" w:hAnsi="SimSun" w:cs="SimSun"/>
                <w:spacing w:val="-3"/>
                <w:sz w:val="21"/>
                <w:szCs w:val="21"/>
              </w:rPr>
              <w:t>10.2  服务评价</w:t>
            </w:r>
            <w:r>
              <w:rPr>
                <w:rFonts w:ascii="SimSun" w:eastAsia="SimSun" w:hAnsi="SimSun" w:cs="SimSun"/>
                <w:spacing w:val="-18"/>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8</w:t>
            </w:r>
          </w:hyperlink>
        </w:p>
        <w:p>
          <w:pPr>
            <w:tabs>
              <w:tab w:val="right" w:leader="dot" w:pos="9337"/>
            </w:tabs>
            <w:spacing w:before="88" w:line="186" w:lineRule="auto"/>
            <w:ind w:left="227"/>
            <w:rPr>
              <w:rFonts w:ascii="SimSun" w:eastAsia="SimSun" w:hAnsi="SimSun" w:cs="SimSun"/>
              <w:sz w:val="21"/>
              <w:szCs w:val="21"/>
            </w:rPr>
          </w:pPr>
          <w:hyperlink w:anchor="bookmark28" w:history="1">
            <w:r>
              <w:rPr>
                <w:rFonts w:ascii="SimSun" w:eastAsia="SimSun" w:hAnsi="SimSun" w:cs="SimSun"/>
                <w:spacing w:val="-3"/>
                <w:sz w:val="21"/>
                <w:szCs w:val="21"/>
              </w:rPr>
              <w:t>10.3  服务改进</w:t>
            </w:r>
            <w:r>
              <w:rPr>
                <w:rFonts w:ascii="SimSun" w:eastAsia="SimSun" w:hAnsi="SimSun" w:cs="SimSun"/>
                <w:spacing w:val="-18"/>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8</w:t>
            </w:r>
          </w:hyperlink>
        </w:p>
        <w:p>
          <w:pPr>
            <w:tabs>
              <w:tab w:val="right" w:leader="dot" w:pos="9337"/>
            </w:tabs>
            <w:spacing w:before="168" w:line="186" w:lineRule="auto"/>
            <w:ind w:left="17"/>
            <w:rPr>
              <w:rFonts w:ascii="SimSun" w:eastAsia="SimSun" w:hAnsi="SimSun" w:cs="SimSun"/>
              <w:sz w:val="21"/>
              <w:szCs w:val="21"/>
            </w:rPr>
            <w:sectPr>
              <w:footerReference w:type="default" r:id="rId5"/>
              <w:pgSz w:w="11907" w:h="16839"/>
              <w:pgMar w:top="1405" w:right="1130" w:bottom="1309" w:left="1426" w:header="0" w:footer="1133" w:gutter="0"/>
              <w:pgNumType w:start="5"/>
              <w:cols w:space="708"/>
            </w:sectPr>
          </w:pPr>
          <w:hyperlink w:anchor="bookmark29" w:history="1">
            <w:r>
              <w:rPr>
                <w:rFonts w:ascii="SimSun" w:eastAsia="SimSun" w:hAnsi="SimSun" w:cs="SimSun"/>
                <w:spacing w:val="-1"/>
                <w:sz w:val="21"/>
                <w:szCs w:val="21"/>
              </w:rPr>
              <w:t>附录</w:t>
            </w:r>
            <w:r>
              <w:rPr>
                <w:rFonts w:ascii="SimSun" w:eastAsia="SimSun" w:hAnsi="SimSun" w:cs="SimSun"/>
                <w:spacing w:val="-49"/>
                <w:sz w:val="21"/>
                <w:szCs w:val="21"/>
              </w:rPr>
              <w:t xml:space="preserve"> </w:t>
            </w:r>
            <w:r>
              <w:rPr>
                <w:rFonts w:ascii="SimSun" w:eastAsia="SimSun" w:hAnsi="SimSun" w:cs="SimSun"/>
                <w:spacing w:val="-1"/>
                <w:sz w:val="21"/>
                <w:szCs w:val="21"/>
              </w:rPr>
              <w:t>A（资料性）  企业全生命周期集成服务事项清单</w:t>
            </w:r>
            <w:r>
              <w:rPr>
                <w:rFonts w:ascii="SimSun" w:eastAsia="SimSun" w:hAnsi="SimSun" w:cs="SimSun"/>
                <w:spacing w:val="-60"/>
                <w:sz w:val="21"/>
                <w:szCs w:val="21"/>
              </w:rPr>
              <w:t xml:space="preserve"> </w:t>
            </w:r>
            <w:r>
              <w:rPr>
                <w:rFonts w:ascii="SimSun" w:eastAsia="SimSun" w:hAnsi="SimSun" w:cs="SimSun"/>
                <w:sz w:val="21"/>
                <w:szCs w:val="21"/>
              </w:rPr>
              <w:tab/>
            </w:r>
            <w:r>
              <w:rPr>
                <w:rFonts w:ascii="SimSun" w:eastAsia="SimSun" w:hAnsi="SimSun" w:cs="SimSun"/>
                <w:spacing w:val="44"/>
                <w:w w:val="150"/>
                <w:sz w:val="21"/>
                <w:szCs w:val="21"/>
              </w:rPr>
              <w:t>9</w:t>
            </w:r>
          </w:hyperlink>
        </w:p>
      </w:sdtContent>
    </w:sdt>
    <w:sdt>
      <w:sdtPr>
        <w:rPr>
          <w:rFonts w:ascii="SimSun" w:eastAsia="SimSun" w:hAnsi="SimSun" w:cs="SimSun"/>
          <w:sz w:val="21"/>
          <w:szCs w:val="21"/>
        </w:rPr>
        <w:id w:val="1641267596"/>
        <w:docPartObj>
          <w:docPartGallery w:val="Table of Contents"/>
          <w:docPartUnique/>
        </w:docPartObj>
      </w:sdtPr>
      <w:sdtEndPr>
        <w:rPr>
          <w:rFonts w:ascii="SimSun" w:eastAsia="SimSun" w:hAnsi="SimSun" w:cs="SimSun"/>
          <w:sz w:val="21"/>
          <w:szCs w:val="21"/>
        </w:rPr>
      </w:sdtEndPr>
      <w:sdtContent>
        <w:p>
          <w:pPr>
            <w:tabs>
              <w:tab w:val="right" w:leader="dot" w:pos="9337"/>
            </w:tabs>
            <w:spacing w:before="187" w:line="186" w:lineRule="auto"/>
            <w:ind w:left="17"/>
            <w:rPr>
              <w:rFonts w:ascii="SimSun" w:eastAsia="SimSun" w:hAnsi="SimSun" w:cs="SimSun"/>
              <w:sz w:val="21"/>
              <w:szCs w:val="21"/>
            </w:rPr>
          </w:pPr>
          <w:hyperlink w:anchor="bookmark30" w:history="1">
            <w:r>
              <w:rPr>
                <w:rFonts w:ascii="SimSun" w:eastAsia="SimSun" w:hAnsi="SimSun" w:cs="SimSun"/>
                <w:spacing w:val="-1"/>
                <w:sz w:val="21"/>
                <w:szCs w:val="21"/>
              </w:rPr>
              <w:t>附录</w:t>
            </w:r>
            <w:r>
              <w:rPr>
                <w:rFonts w:ascii="SimSun" w:eastAsia="SimSun" w:hAnsi="SimSun" w:cs="SimSun"/>
                <w:spacing w:val="-49"/>
                <w:sz w:val="21"/>
                <w:szCs w:val="21"/>
              </w:rPr>
              <w:t xml:space="preserve"> </w:t>
            </w:r>
            <w:r>
              <w:rPr>
                <w:rFonts w:ascii="SimSun" w:eastAsia="SimSun" w:hAnsi="SimSun" w:cs="SimSun"/>
                <w:spacing w:val="-1"/>
                <w:sz w:val="21"/>
                <w:szCs w:val="21"/>
              </w:rPr>
              <w:t>B（资料性）  企业全生命周期集成服务流</w:t>
            </w:r>
            <w:r>
              <w:rPr>
                <w:rFonts w:ascii="SimSun" w:eastAsia="SimSun" w:hAnsi="SimSun" w:cs="SimSun"/>
                <w:spacing w:val="-2"/>
                <w:sz w:val="21"/>
                <w:szCs w:val="21"/>
              </w:rPr>
              <w:t>程图</w:t>
            </w:r>
            <w:r>
              <w:rPr>
                <w:rFonts w:ascii="SimSun" w:eastAsia="SimSun" w:hAnsi="SimSun" w:cs="SimSun"/>
                <w:spacing w:val="-60"/>
                <w:sz w:val="21"/>
                <w:szCs w:val="21"/>
              </w:rPr>
              <w:t xml:space="preserve"> </w:t>
            </w:r>
            <w:r>
              <w:rPr>
                <w:rFonts w:ascii="SimSun" w:eastAsia="SimSun" w:hAnsi="SimSun" w:cs="SimSun"/>
                <w:sz w:val="21"/>
                <w:szCs w:val="21"/>
              </w:rPr>
              <w:tab/>
            </w:r>
            <w:r>
              <w:rPr>
                <w:rFonts w:ascii="SimSun" w:eastAsia="SimSun" w:hAnsi="SimSun" w:cs="SimSun"/>
                <w:spacing w:val="33"/>
                <w:w w:val="114"/>
                <w:sz w:val="21"/>
                <w:szCs w:val="21"/>
              </w:rPr>
              <w:t>13</w:t>
            </w:r>
          </w:hyperlink>
        </w:p>
        <w:p>
          <w:pPr>
            <w:tabs>
              <w:tab w:val="right" w:leader="dot" w:pos="9337"/>
            </w:tabs>
            <w:spacing w:before="189" w:line="221" w:lineRule="auto"/>
            <w:ind w:left="2"/>
            <w:rPr>
              <w:rFonts w:ascii="SimSun" w:eastAsia="SimSun" w:hAnsi="SimSun" w:cs="SimSun"/>
              <w:sz w:val="21"/>
              <w:szCs w:val="21"/>
            </w:rPr>
          </w:pPr>
          <w:hyperlink w:anchor="bookmark31" w:history="1">
            <w:r>
              <w:rPr>
                <w:rFonts w:ascii="SimSun" w:eastAsia="SimSun" w:hAnsi="SimSun" w:cs="SimSun"/>
                <w:spacing w:val="-2"/>
                <w:sz w:val="21"/>
                <w:szCs w:val="21"/>
              </w:rPr>
              <w:t>参考文献</w:t>
            </w:r>
            <w:r>
              <w:rPr>
                <w:rFonts w:ascii="SimSun" w:eastAsia="SimSun" w:hAnsi="SimSun" w:cs="SimSun"/>
                <w:spacing w:val="-29"/>
                <w:sz w:val="21"/>
                <w:szCs w:val="21"/>
              </w:rPr>
              <w:t xml:space="preserve"> </w:t>
            </w:r>
            <w:r>
              <w:rPr>
                <w:rFonts w:ascii="SimSun" w:eastAsia="SimSun" w:hAnsi="SimSun" w:cs="SimSun"/>
                <w:sz w:val="21"/>
                <w:szCs w:val="21"/>
              </w:rPr>
              <w:tab/>
            </w:r>
            <w:r>
              <w:rPr>
                <w:rFonts w:ascii="SimSun" w:eastAsia="SimSun" w:hAnsi="SimSun" w:cs="SimSun"/>
                <w:spacing w:val="28"/>
                <w:w w:val="120"/>
                <w:sz w:val="21"/>
                <w:szCs w:val="21"/>
              </w:rPr>
              <w:t>14</w:t>
            </w:r>
          </w:hyperlink>
        </w:p>
      </w:sdtContent>
    </w:sdt>
    <w:p>
      <w:pPr>
        <w:spacing w:line="221" w:lineRule="auto"/>
        <w:rPr>
          <w:rFonts w:ascii="SimSun" w:eastAsia="SimSun" w:hAnsi="SimSun" w:cs="SimSun"/>
          <w:sz w:val="21"/>
          <w:szCs w:val="21"/>
        </w:rPr>
        <w:sectPr>
          <w:footerReference w:type="default" r:id="rId6"/>
          <w:type w:val="nextPage"/>
          <w:pgSz w:w="11907" w:h="16839"/>
          <w:pgMar w:top="1405" w:right="1130" w:bottom="1309" w:left="1426" w:header="0" w:footer="1133" w:gutter="0"/>
          <w:pgNumType w:start="6"/>
          <w:cols w:space="708"/>
          <w:titlePg w:val="0"/>
        </w:sectPr>
      </w:pPr>
    </w:p>
    <w:p>
      <w:pPr>
        <w:pStyle w:val="BodyText"/>
        <w:spacing w:before="42" w:line="234" w:lineRule="auto"/>
        <w:ind w:right="1"/>
        <w:jc w:val="right"/>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spacing w:line="345" w:lineRule="auto"/>
        <w:rPr>
          <w:rFonts w:ascii="Arial"/>
          <w:sz w:val="21"/>
        </w:rPr>
      </w:pPr>
    </w:p>
    <w:p>
      <w:pPr>
        <w:spacing w:line="345" w:lineRule="auto"/>
        <w:rPr>
          <w:rFonts w:ascii="Arial"/>
          <w:sz w:val="21"/>
        </w:rPr>
      </w:pPr>
    </w:p>
    <w:p>
      <w:pPr>
        <w:pStyle w:val="BodyText"/>
        <w:spacing w:before="101" w:line="225" w:lineRule="auto"/>
        <w:ind w:left="4251"/>
        <w:rPr>
          <w:sz w:val="31"/>
          <w:szCs w:val="31"/>
        </w:rPr>
      </w:pPr>
      <w:r>
        <w:rPr>
          <w:spacing w:val="-2"/>
          <w:sz w:val="31"/>
          <w:szCs w:val="31"/>
        </w:rPr>
        <w:t>前</w:t>
      </w:r>
      <w:r>
        <w:rPr>
          <w:spacing w:val="11"/>
          <w:sz w:val="31"/>
          <w:szCs w:val="31"/>
        </w:rPr>
        <w:t xml:space="preserve">    </w:t>
      </w:r>
      <w:r>
        <w:rPr>
          <w:spacing w:val="-2"/>
          <w:sz w:val="31"/>
          <w:szCs w:val="31"/>
        </w:rPr>
        <w:t>言</w:t>
      </w:r>
    </w:p>
    <w:p>
      <w:pPr>
        <w:spacing w:line="272" w:lineRule="auto"/>
        <w:rPr>
          <w:rFonts w:ascii="Arial"/>
          <w:sz w:val="21"/>
        </w:rPr>
      </w:pPr>
    </w:p>
    <w:p>
      <w:pPr>
        <w:spacing w:line="272" w:lineRule="auto"/>
        <w:rPr>
          <w:rFonts w:ascii="Arial"/>
          <w:sz w:val="21"/>
        </w:rPr>
      </w:pPr>
    </w:p>
    <w:p>
      <w:pPr>
        <w:spacing w:before="68" w:line="247" w:lineRule="auto"/>
        <w:ind w:firstLine="420"/>
        <w:rPr>
          <w:rFonts w:ascii="SimSun" w:eastAsia="SimSun" w:hAnsi="SimSun" w:cs="SimSun"/>
          <w:sz w:val="21"/>
          <w:szCs w:val="21"/>
        </w:rPr>
      </w:pPr>
      <w:r>
        <w:rPr>
          <w:rFonts w:ascii="SimSun" w:eastAsia="SimSun" w:hAnsi="SimSun" w:cs="SimSun"/>
          <w:spacing w:val="-2"/>
          <w:sz w:val="21"/>
          <w:szCs w:val="21"/>
        </w:rPr>
        <w:t>本文件按照GB/T 1.1—2020《标准化工作导则  第1部分： 标准化文件的结构和起草规则》的规定</w:t>
      </w:r>
      <w:r>
        <w:rPr>
          <w:rFonts w:ascii="SimSun" w:eastAsia="SimSun" w:hAnsi="SimSun" w:cs="SimSun"/>
          <w:sz w:val="21"/>
          <w:szCs w:val="21"/>
        </w:rPr>
        <w:t xml:space="preserve"> </w:t>
      </w:r>
      <w:r>
        <w:rPr>
          <w:rFonts w:ascii="SimSun" w:eastAsia="SimSun" w:hAnsi="SimSun" w:cs="SimSun"/>
          <w:spacing w:val="-9"/>
          <w:sz w:val="21"/>
          <w:szCs w:val="21"/>
        </w:rPr>
        <w:t>起草。</w:t>
      </w:r>
    </w:p>
    <w:p>
      <w:pPr>
        <w:spacing w:before="60" w:line="220" w:lineRule="auto"/>
        <w:ind w:left="417"/>
        <w:rPr>
          <w:rFonts w:ascii="SimSun" w:eastAsia="SimSun" w:hAnsi="SimSun" w:cs="SimSun"/>
          <w:sz w:val="21"/>
          <w:szCs w:val="21"/>
        </w:rPr>
      </w:pPr>
      <w:r>
        <w:rPr>
          <w:rFonts w:ascii="SimSun" w:eastAsia="SimSun" w:hAnsi="SimSun" w:cs="SimSun"/>
          <w:sz w:val="21"/>
          <w:szCs w:val="21"/>
        </w:rPr>
        <w:t>请注意本文件的某些内容可能涉及专利。本文件的发布机构不承担识别专利的责任。</w:t>
      </w:r>
    </w:p>
    <w:p>
      <w:pPr>
        <w:spacing w:before="62" w:line="220" w:lineRule="auto"/>
        <w:ind w:left="420"/>
        <w:rPr>
          <w:rFonts w:ascii="SimSun" w:eastAsia="SimSun" w:hAnsi="SimSun" w:cs="SimSun"/>
          <w:sz w:val="21"/>
          <w:szCs w:val="21"/>
        </w:rPr>
      </w:pPr>
      <w:r>
        <w:rPr>
          <w:rFonts w:ascii="SimSun" w:eastAsia="SimSun" w:hAnsi="SimSun" w:cs="SimSun"/>
          <w:spacing w:val="-1"/>
          <w:sz w:val="21"/>
          <w:szCs w:val="21"/>
        </w:rPr>
        <w:t>本文件由山东省市场监督管理局提出、归口并组织实施。</w:t>
      </w:r>
    </w:p>
    <w:p>
      <w:pPr>
        <w:spacing w:line="220" w:lineRule="auto"/>
        <w:rPr>
          <w:rFonts w:ascii="SimSun" w:eastAsia="SimSun" w:hAnsi="SimSun" w:cs="SimSun"/>
          <w:sz w:val="21"/>
          <w:szCs w:val="21"/>
        </w:rPr>
        <w:sectPr>
          <w:footerReference w:type="default" r:id="rId7"/>
          <w:pgSz w:w="11907" w:h="16839"/>
          <w:pgMar w:top="1405" w:right="1128" w:bottom="1309" w:left="1427" w:header="0" w:footer="1133" w:gutter="0"/>
          <w:pgNumType w:start="7"/>
          <w:cols w:space="708"/>
        </w:sectPr>
      </w:pPr>
    </w:p>
    <w:p>
      <w:pPr>
        <w:pStyle w:val="BodyText"/>
        <w:spacing w:before="42" w:line="234" w:lineRule="auto"/>
        <w:ind w:left="7469"/>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pStyle w:val="BodyText"/>
        <w:spacing w:before="300" w:line="224" w:lineRule="auto"/>
        <w:ind w:left="2284"/>
        <w:rPr>
          <w:sz w:val="31"/>
          <w:szCs w:val="31"/>
        </w:rPr>
      </w:pPr>
      <w:r>
        <w:rPr>
          <w:spacing w:val="9"/>
          <w:sz w:val="31"/>
          <w:szCs w:val="31"/>
        </w:rPr>
        <w:t>企业全生命周期集成服务工作指南</w:t>
      </w:r>
    </w:p>
    <w:p>
      <w:pPr>
        <w:spacing w:line="323" w:lineRule="auto"/>
        <w:rPr>
          <w:rFonts w:ascii="Arial"/>
          <w:sz w:val="21"/>
        </w:rPr>
      </w:pPr>
    </w:p>
    <w:p>
      <w:pPr>
        <w:spacing w:line="323" w:lineRule="auto"/>
        <w:rPr>
          <w:rFonts w:ascii="Arial"/>
          <w:sz w:val="21"/>
        </w:rPr>
      </w:pPr>
    </w:p>
    <w:p>
      <w:pPr>
        <w:pStyle w:val="BodyText"/>
        <w:spacing w:before="68" w:line="221" w:lineRule="auto"/>
        <w:ind w:left="16"/>
        <w:rPr>
          <w:sz w:val="21"/>
          <w:szCs w:val="21"/>
        </w:rPr>
      </w:pPr>
      <w:r>
        <w:rPr>
          <w:spacing w:val="-8"/>
          <w:sz w:val="21"/>
          <w:szCs w:val="21"/>
        </w:rPr>
        <w:t>1</w:t>
      </w:r>
      <w:r>
        <w:rPr>
          <w:spacing w:val="5"/>
          <w:sz w:val="21"/>
          <w:szCs w:val="21"/>
        </w:rPr>
        <w:t xml:space="preserve">  </w:t>
      </w:r>
      <w:r>
        <w:rPr>
          <w:spacing w:val="-8"/>
          <w:sz w:val="21"/>
          <w:szCs w:val="21"/>
        </w:rPr>
        <w:t>范围</w:t>
      </w:r>
    </w:p>
    <w:p>
      <w:pPr>
        <w:spacing w:line="301" w:lineRule="auto"/>
        <w:rPr>
          <w:rFonts w:ascii="Arial"/>
          <w:sz w:val="21"/>
        </w:rPr>
      </w:pPr>
    </w:p>
    <w:p>
      <w:pPr>
        <w:spacing w:before="68" w:line="247" w:lineRule="auto"/>
        <w:ind w:left="10" w:right="69" w:firstLine="415"/>
        <w:rPr>
          <w:rFonts w:ascii="SimSun" w:eastAsia="SimSun" w:hAnsi="SimSun" w:cs="SimSun"/>
          <w:sz w:val="21"/>
          <w:szCs w:val="21"/>
        </w:rPr>
      </w:pPr>
      <w:r>
        <w:rPr>
          <w:rFonts w:ascii="SimSun" w:eastAsia="SimSun" w:hAnsi="SimSun" w:cs="SimSun"/>
          <w:spacing w:val="-3"/>
          <w:sz w:val="21"/>
          <w:szCs w:val="21"/>
        </w:rPr>
        <w:t>本文件给出了企业全生命周期集成服务的总则、基础工作、服务事项、办理方式、服务流程、档案</w:t>
      </w:r>
      <w:r>
        <w:rPr>
          <w:rFonts w:ascii="SimSun" w:eastAsia="SimSun" w:hAnsi="SimSun" w:cs="SimSun"/>
          <w:spacing w:val="17"/>
          <w:sz w:val="21"/>
          <w:szCs w:val="21"/>
        </w:rPr>
        <w:t xml:space="preserve"> </w:t>
      </w:r>
      <w:r>
        <w:rPr>
          <w:rFonts w:ascii="SimSun" w:eastAsia="SimSun" w:hAnsi="SimSun" w:cs="SimSun"/>
          <w:spacing w:val="-1"/>
          <w:sz w:val="21"/>
          <w:szCs w:val="21"/>
        </w:rPr>
        <w:t>管理、监督和评价等内容。</w:t>
      </w:r>
    </w:p>
    <w:p>
      <w:pPr>
        <w:spacing w:before="62" w:line="627" w:lineRule="exact"/>
        <w:ind w:left="426"/>
        <w:rPr>
          <w:rFonts w:ascii="SimSun" w:eastAsia="SimSun" w:hAnsi="SimSun" w:cs="SimSun"/>
          <w:sz w:val="21"/>
          <w:szCs w:val="21"/>
        </w:rPr>
      </w:pPr>
      <w:r>
        <w:rPr>
          <w:rFonts w:ascii="SimSun" w:eastAsia="SimSun" w:hAnsi="SimSun" w:cs="SimSun"/>
          <w:spacing w:val="-1"/>
          <w:position w:val="32"/>
          <w:sz w:val="21"/>
          <w:szCs w:val="21"/>
        </w:rPr>
        <w:t>本文件适用于政务服务实施机构开展的企业全生命周期集成服务工作。</w:t>
      </w:r>
    </w:p>
    <w:p>
      <w:pPr>
        <w:pStyle w:val="BodyText"/>
        <w:spacing w:before="1" w:line="219" w:lineRule="auto"/>
        <w:ind w:left="4"/>
        <w:rPr>
          <w:sz w:val="21"/>
          <w:szCs w:val="21"/>
        </w:rPr>
      </w:pPr>
      <w:r>
        <w:rPr>
          <w:spacing w:val="-1"/>
          <w:sz w:val="21"/>
          <w:szCs w:val="21"/>
        </w:rPr>
        <w:t>2</w:t>
      </w:r>
      <w:r>
        <w:rPr>
          <w:spacing w:val="-1"/>
          <w:sz w:val="21"/>
          <w:szCs w:val="21"/>
        </w:rPr>
        <w:t xml:space="preserve">  </w:t>
      </w:r>
      <w:r>
        <w:rPr>
          <w:spacing w:val="-1"/>
          <w:sz w:val="21"/>
          <w:szCs w:val="21"/>
        </w:rPr>
        <w:t>规范性引用文件</w:t>
      </w:r>
    </w:p>
    <w:p>
      <w:pPr>
        <w:spacing w:line="303" w:lineRule="auto"/>
        <w:rPr>
          <w:rFonts w:ascii="Arial"/>
          <w:sz w:val="21"/>
        </w:rPr>
      </w:pPr>
    </w:p>
    <w:p>
      <w:pPr>
        <w:spacing w:before="68" w:line="256" w:lineRule="auto"/>
        <w:ind w:left="4" w:right="1" w:firstLine="428"/>
        <w:jc w:val="both"/>
        <w:rPr>
          <w:rFonts w:ascii="SimSun" w:eastAsia="SimSun" w:hAnsi="SimSun" w:cs="SimSun"/>
          <w:sz w:val="21"/>
          <w:szCs w:val="21"/>
        </w:rPr>
      </w:pPr>
      <w:r>
        <w:rPr>
          <w:rFonts w:ascii="SimSun" w:eastAsia="SimSun" w:hAnsi="SimSun" w:cs="SimSun"/>
          <w:spacing w:val="-6"/>
          <w:sz w:val="21"/>
          <w:szCs w:val="21"/>
        </w:rPr>
        <w:t>下列文件中的内容通过文中的规范性引用而构成本文件必不可少的条款。其中，注日期的引用文件，</w:t>
      </w:r>
      <w:r>
        <w:rPr>
          <w:rFonts w:ascii="SimSun" w:eastAsia="SimSun" w:hAnsi="SimSun" w:cs="SimSun"/>
          <w:spacing w:val="5"/>
          <w:sz w:val="21"/>
          <w:szCs w:val="21"/>
        </w:rPr>
        <w:t xml:space="preserve"> </w:t>
      </w:r>
      <w:r>
        <w:rPr>
          <w:rFonts w:ascii="SimSun" w:eastAsia="SimSun" w:hAnsi="SimSun" w:cs="SimSun"/>
          <w:spacing w:val="-4"/>
          <w:sz w:val="21"/>
          <w:szCs w:val="21"/>
        </w:rPr>
        <w:t>仅该日期对应的版本适用于本文件；</w:t>
      </w:r>
      <w:r>
        <w:rPr>
          <w:rFonts w:ascii="SimSun" w:eastAsia="SimSun" w:hAnsi="SimSun" w:cs="SimSun"/>
          <w:spacing w:val="-26"/>
          <w:sz w:val="21"/>
          <w:szCs w:val="21"/>
        </w:rPr>
        <w:t xml:space="preserve"> </w:t>
      </w:r>
      <w:r>
        <w:rPr>
          <w:rFonts w:ascii="SimSun" w:eastAsia="SimSun" w:hAnsi="SimSun" w:cs="SimSun"/>
          <w:spacing w:val="-4"/>
          <w:sz w:val="21"/>
          <w:szCs w:val="21"/>
        </w:rPr>
        <w:t>不注日期的引用文件，其最新版本（包括所有的修改单）适用于本</w:t>
      </w:r>
      <w:r>
        <w:rPr>
          <w:rFonts w:ascii="SimSun" w:eastAsia="SimSun" w:hAnsi="SimSun" w:cs="SimSun"/>
          <w:sz w:val="21"/>
          <w:szCs w:val="21"/>
        </w:rPr>
        <w:t xml:space="preserve"> </w:t>
      </w:r>
      <w:r>
        <w:rPr>
          <w:rFonts w:ascii="SimSun" w:eastAsia="SimSun" w:hAnsi="SimSun" w:cs="SimSun"/>
          <w:spacing w:val="-8"/>
          <w:sz w:val="21"/>
          <w:szCs w:val="21"/>
        </w:rPr>
        <w:t>文件。</w:t>
      </w:r>
    </w:p>
    <w:p>
      <w:pPr>
        <w:spacing w:before="10" w:line="295" w:lineRule="exact"/>
        <w:ind w:firstLine="417"/>
      </w:pPr>
      <w:r>
        <w:rPr>
          <w:position w:val="-5"/>
        </w:rPr>
        <w:pict>
          <v:shapetype id="_x0000_t202" coordsize="21600,21600" o:spt="202" path="m,l,21600r21600,l21600,xe">
            <v:stroke joinstyle="miter"/>
            <v:path gradientshapeok="t" o:connecttype="rect"/>
          </v:shapetype>
          <v:shape id="_x0000_i1027" type="#_x0000_t202" style="width:346.85pt;height:14.8pt;mso-position-horizontal-relative:char;mso-position-vertical-relative:line" filled="t" fillcolor="yellow" stroked="f">
            <o:lock v:ext="edit" aspectratio="f"/>
            <v:textbox inset="0,0,0,0">
              <w:txbxContent>
                <w:p>
                  <w:pPr>
                    <w:spacing w:before="51" w:line="220" w:lineRule="auto"/>
                    <w:jc w:val="right"/>
                    <w:rPr>
                      <w:rFonts w:ascii="SimSun" w:eastAsia="SimSun" w:hAnsi="SimSun" w:cs="SimSun"/>
                      <w:sz w:val="21"/>
                      <w:szCs w:val="21"/>
                    </w:rPr>
                  </w:pPr>
                  <w:r>
                    <w:rPr>
                      <w:rFonts w:ascii="SimSun" w:eastAsia="SimSun" w:hAnsi="SimSun" w:cs="SimSun"/>
                      <w:spacing w:val="-2"/>
                      <w:sz w:val="21"/>
                      <w:szCs w:val="21"/>
                    </w:rPr>
                    <w:t>GB/T 32169.3—2015  政务服务中心运行</w:t>
                  </w:r>
                  <w:r>
                    <w:rPr>
                      <w:rFonts w:ascii="SimSun" w:eastAsia="SimSun" w:hAnsi="SimSun" w:cs="SimSun"/>
                      <w:spacing w:val="-3"/>
                      <w:sz w:val="21"/>
                      <w:szCs w:val="21"/>
                    </w:rPr>
                    <w:t>规范 第3部分： 窗口服务提供要求</w:t>
                  </w:r>
                </w:p>
              </w:txbxContent>
            </v:textbox>
            <w10:wrap type="none"/>
          </v:shape>
        </w:pict>
      </w:r>
    </w:p>
    <w:p>
      <w:pPr>
        <w:spacing w:line="311" w:lineRule="auto"/>
        <w:rPr>
          <w:rFonts w:ascii="Arial"/>
          <w:sz w:val="21"/>
        </w:rPr>
      </w:pPr>
    </w:p>
    <w:p>
      <w:pPr>
        <w:pStyle w:val="BodyText"/>
        <w:spacing w:before="69" w:line="221" w:lineRule="auto"/>
        <w:ind w:left="5"/>
        <w:rPr>
          <w:sz w:val="21"/>
          <w:szCs w:val="21"/>
        </w:rPr>
      </w:pPr>
      <w:r>
        <w:rPr>
          <w:spacing w:val="-1"/>
          <w:sz w:val="21"/>
          <w:szCs w:val="21"/>
        </w:rPr>
        <w:t>3</w:t>
      </w:r>
      <w:r>
        <w:rPr>
          <w:spacing w:val="-1"/>
          <w:sz w:val="21"/>
          <w:szCs w:val="21"/>
        </w:rPr>
        <w:t xml:space="preserve">  </w:t>
      </w:r>
      <w:r>
        <w:rPr>
          <w:spacing w:val="-1"/>
          <w:sz w:val="21"/>
          <w:szCs w:val="21"/>
        </w:rPr>
        <w:t>术语和定义</w:t>
      </w:r>
    </w:p>
    <w:p>
      <w:pPr>
        <w:spacing w:line="300" w:lineRule="auto"/>
        <w:rPr>
          <w:rFonts w:ascii="Arial"/>
          <w:sz w:val="21"/>
        </w:rPr>
      </w:pPr>
    </w:p>
    <w:p>
      <w:pPr>
        <w:spacing w:before="69" w:line="345" w:lineRule="exact"/>
        <w:ind w:left="432"/>
        <w:rPr>
          <w:rFonts w:ascii="SimSun" w:eastAsia="SimSun" w:hAnsi="SimSun" w:cs="SimSun"/>
          <w:sz w:val="21"/>
          <w:szCs w:val="21"/>
        </w:rPr>
      </w:pPr>
      <w:r>
        <w:rPr>
          <w:rFonts w:ascii="SimSun" w:eastAsia="SimSun" w:hAnsi="SimSun" w:cs="SimSun"/>
          <w:spacing w:val="-3"/>
          <w:position w:val="10"/>
          <w:sz w:val="21"/>
          <w:szCs w:val="21"/>
        </w:rPr>
        <w:t>下列术语和定义适用于本文件。</w:t>
      </w:r>
    </w:p>
    <w:p>
      <w:pPr>
        <w:pStyle w:val="BodyText"/>
        <w:spacing w:line="184" w:lineRule="auto"/>
        <w:ind w:left="5"/>
        <w:rPr>
          <w:sz w:val="21"/>
          <w:szCs w:val="21"/>
        </w:rPr>
      </w:pPr>
      <w:r>
        <w:rPr>
          <w:spacing w:val="-2"/>
          <w:sz w:val="21"/>
          <w:szCs w:val="21"/>
        </w:rPr>
        <w:t>3.1</w:t>
      </w:r>
    </w:p>
    <w:p>
      <w:pPr>
        <w:pStyle w:val="BodyText"/>
        <w:spacing w:before="70" w:line="216" w:lineRule="auto"/>
        <w:ind w:left="424"/>
        <w:rPr>
          <w:sz w:val="21"/>
          <w:szCs w:val="21"/>
        </w:rPr>
      </w:pPr>
      <w:r>
        <w:rPr>
          <w:spacing w:val="-1"/>
          <w:sz w:val="21"/>
          <w:szCs w:val="21"/>
        </w:rPr>
        <w:t>企业全生命周期集成服务</w:t>
      </w:r>
      <w:r>
        <w:rPr>
          <w:spacing w:val="40"/>
          <w:sz w:val="21"/>
          <w:szCs w:val="21"/>
        </w:rPr>
        <w:t xml:space="preserve"> </w:t>
      </w:r>
      <w:r>
        <w:rPr>
          <w:spacing w:val="-1"/>
          <w:sz w:val="21"/>
          <w:szCs w:val="21"/>
        </w:rPr>
        <w:t>Integration</w:t>
      </w:r>
      <w:r>
        <w:rPr>
          <w:spacing w:val="-1"/>
          <w:sz w:val="21"/>
          <w:szCs w:val="21"/>
        </w:rPr>
        <w:t xml:space="preserve"> </w:t>
      </w:r>
      <w:r>
        <w:rPr>
          <w:spacing w:val="-1"/>
          <w:sz w:val="21"/>
          <w:szCs w:val="21"/>
        </w:rPr>
        <w:t>service</w:t>
      </w:r>
      <w:r>
        <w:rPr>
          <w:spacing w:val="-1"/>
          <w:sz w:val="21"/>
          <w:szCs w:val="21"/>
        </w:rPr>
        <w:t xml:space="preserve"> </w:t>
      </w:r>
      <w:r>
        <w:rPr>
          <w:spacing w:val="-1"/>
          <w:sz w:val="21"/>
          <w:szCs w:val="21"/>
        </w:rPr>
        <w:t>of</w:t>
      </w:r>
      <w:r>
        <w:rPr>
          <w:spacing w:val="-2"/>
          <w:sz w:val="21"/>
          <w:szCs w:val="21"/>
        </w:rPr>
        <w:t xml:space="preserve"> </w:t>
      </w:r>
      <w:r>
        <w:rPr>
          <w:spacing w:val="-2"/>
          <w:sz w:val="21"/>
          <w:szCs w:val="21"/>
        </w:rPr>
        <w:t>full</w:t>
      </w:r>
      <w:r>
        <w:rPr>
          <w:spacing w:val="45"/>
          <w:sz w:val="21"/>
          <w:szCs w:val="21"/>
        </w:rPr>
        <w:t xml:space="preserve"> </w:t>
      </w:r>
      <w:r>
        <w:rPr>
          <w:spacing w:val="-2"/>
          <w:sz w:val="21"/>
          <w:szCs w:val="21"/>
        </w:rPr>
        <w:t>life</w:t>
      </w:r>
      <w:r>
        <w:rPr>
          <w:spacing w:val="-2"/>
          <w:sz w:val="21"/>
          <w:szCs w:val="21"/>
        </w:rPr>
        <w:t xml:space="preserve"> </w:t>
      </w:r>
      <w:r>
        <w:rPr>
          <w:spacing w:val="-2"/>
          <w:sz w:val="21"/>
          <w:szCs w:val="21"/>
        </w:rPr>
        <w:t>cycle</w:t>
      </w:r>
      <w:r>
        <w:rPr>
          <w:spacing w:val="-2"/>
          <w:sz w:val="21"/>
          <w:szCs w:val="21"/>
        </w:rPr>
        <w:t xml:space="preserve"> </w:t>
      </w:r>
      <w:r>
        <w:rPr>
          <w:spacing w:val="-2"/>
          <w:sz w:val="21"/>
          <w:szCs w:val="21"/>
        </w:rPr>
        <w:t>for</w:t>
      </w:r>
      <w:r>
        <w:rPr>
          <w:spacing w:val="-2"/>
          <w:sz w:val="21"/>
          <w:szCs w:val="21"/>
        </w:rPr>
        <w:t xml:space="preserve"> </w:t>
      </w:r>
      <w:r>
        <w:rPr>
          <w:spacing w:val="-2"/>
          <w:sz w:val="21"/>
          <w:szCs w:val="21"/>
        </w:rPr>
        <w:t>enterprises</w:t>
      </w:r>
    </w:p>
    <w:p>
      <w:pPr>
        <w:spacing w:before="68" w:line="256" w:lineRule="auto"/>
        <w:ind w:left="9" w:right="59" w:firstLine="416"/>
        <w:rPr>
          <w:rFonts w:ascii="SimSun" w:eastAsia="SimSun" w:hAnsi="SimSun" w:cs="SimSun"/>
          <w:sz w:val="21"/>
          <w:szCs w:val="21"/>
        </w:rPr>
      </w:pPr>
      <w:r>
        <w:rPr>
          <w:rFonts w:ascii="SimSun" w:eastAsia="SimSun" w:hAnsi="SimSun" w:cs="SimSun"/>
          <w:spacing w:val="-4"/>
          <w:sz w:val="21"/>
          <w:szCs w:val="21"/>
        </w:rPr>
        <w:t>根据企业需求，</w:t>
      </w:r>
      <w:r>
        <w:rPr>
          <w:rFonts w:ascii="SimSun" w:eastAsia="SimSun" w:hAnsi="SimSun" w:cs="SimSun"/>
          <w:spacing w:val="-34"/>
          <w:sz w:val="21"/>
          <w:szCs w:val="21"/>
        </w:rPr>
        <w:t xml:space="preserve"> </w:t>
      </w:r>
      <w:r>
        <w:rPr>
          <w:rFonts w:ascii="SimSun" w:eastAsia="SimSun" w:hAnsi="SimSun" w:cs="SimSun"/>
          <w:spacing w:val="-4"/>
          <w:sz w:val="21"/>
          <w:szCs w:val="21"/>
        </w:rPr>
        <w:t>组织相关政务服务实施机构，以政务服务管理系统为载体，统筹身份核验、收件统</w:t>
      </w:r>
      <w:r>
        <w:rPr>
          <w:rFonts w:ascii="SimSun" w:eastAsia="SimSun" w:hAnsi="SimSun" w:cs="SimSun"/>
          <w:sz w:val="21"/>
          <w:szCs w:val="21"/>
        </w:rPr>
        <w:t xml:space="preserve"> </w:t>
      </w:r>
      <w:r>
        <w:rPr>
          <w:rFonts w:ascii="SimSun" w:eastAsia="SimSun" w:hAnsi="SimSun" w:cs="SimSun"/>
          <w:spacing w:val="-2"/>
          <w:sz w:val="21"/>
          <w:szCs w:val="21"/>
        </w:rPr>
        <w:t>一、工作协同、数据共享等各类能力，将企业注册准入到注销退出</w:t>
      </w:r>
      <w:r>
        <w:rPr>
          <w:rFonts w:ascii="SimSun" w:eastAsia="SimSun" w:hAnsi="SimSun" w:cs="SimSun"/>
          <w:spacing w:val="-3"/>
          <w:sz w:val="21"/>
          <w:szCs w:val="21"/>
        </w:rPr>
        <w:t>“全生命周期”中关联性强的单一事</w:t>
      </w:r>
      <w:r>
        <w:rPr>
          <w:rFonts w:ascii="SimSun" w:eastAsia="SimSun" w:hAnsi="SimSun" w:cs="SimSun"/>
          <w:sz w:val="21"/>
          <w:szCs w:val="21"/>
        </w:rPr>
        <w:t xml:space="preserve"> </w:t>
      </w:r>
      <w:r>
        <w:rPr>
          <w:rFonts w:ascii="SimSun" w:eastAsia="SimSun" w:hAnsi="SimSun" w:cs="SimSun"/>
          <w:sz w:val="21"/>
          <w:szCs w:val="21"/>
        </w:rPr>
        <w:t>项整合形成多方协同的关联事项，以最大限度提高服务效率</w:t>
      </w:r>
      <w:r>
        <w:rPr>
          <w:rFonts w:ascii="SimSun" w:eastAsia="SimSun" w:hAnsi="SimSun" w:cs="SimSun"/>
          <w:spacing w:val="-1"/>
          <w:sz w:val="21"/>
          <w:szCs w:val="21"/>
        </w:rPr>
        <w:t>的服务形式。</w:t>
      </w:r>
    </w:p>
    <w:p>
      <w:pPr>
        <w:pStyle w:val="BodyText"/>
        <w:spacing w:before="72" w:line="287" w:lineRule="auto"/>
        <w:ind w:left="741" w:hanging="372"/>
        <w:rPr>
          <w:rFonts w:ascii="SimSun" w:eastAsia="SimSun" w:hAnsi="SimSun" w:cs="SimSun"/>
          <w:sz w:val="18"/>
          <w:szCs w:val="18"/>
        </w:rPr>
      </w:pPr>
      <w:r>
        <w:rPr>
          <w:spacing w:val="-1"/>
          <w:sz w:val="18"/>
          <w:szCs w:val="18"/>
        </w:rPr>
        <w:t>注：</w:t>
      </w:r>
      <w:r>
        <w:rPr>
          <w:spacing w:val="-1"/>
          <w:sz w:val="18"/>
          <w:szCs w:val="18"/>
        </w:rPr>
        <w:t xml:space="preserve"> </w:t>
      </w:r>
      <w:r>
        <w:rPr>
          <w:rFonts w:ascii="SimSun" w:eastAsia="SimSun" w:hAnsi="SimSun" w:cs="SimSun"/>
          <w:spacing w:val="-1"/>
          <w:sz w:val="18"/>
          <w:szCs w:val="18"/>
        </w:rPr>
        <w:t>本文件所列举的集成服务阶段或场景包含企业开办、企业准营、员工保障、纳税服务、财产登记、金融服务、</w:t>
      </w:r>
      <w:r>
        <w:rPr>
          <w:rFonts w:ascii="SimSun" w:eastAsia="SimSun" w:hAnsi="SimSun" w:cs="SimSun"/>
          <w:spacing w:val="6"/>
          <w:sz w:val="18"/>
          <w:szCs w:val="18"/>
        </w:rPr>
        <w:t xml:space="preserve"> </w:t>
      </w:r>
      <w:r>
        <w:rPr>
          <w:rFonts w:ascii="SimSun" w:eastAsia="SimSun" w:hAnsi="SimSun" w:cs="SimSun"/>
          <w:spacing w:val="-1"/>
          <w:sz w:val="18"/>
          <w:szCs w:val="18"/>
        </w:rPr>
        <w:t xml:space="preserve">公共就业专项服务、知识产权保护、项目立项、规划许可、施工许可、竣工验收、水电气热信协同报装、企业 </w:t>
      </w:r>
      <w:r>
        <w:rPr>
          <w:rFonts w:ascii="SimSun" w:eastAsia="SimSun" w:hAnsi="SimSun" w:cs="SimSun"/>
          <w:spacing w:val="-4"/>
          <w:sz w:val="18"/>
          <w:szCs w:val="18"/>
        </w:rPr>
        <w:t>变更、企业注销等。</w:t>
      </w:r>
    </w:p>
    <w:p>
      <w:pPr>
        <w:pStyle w:val="BodyText"/>
        <w:spacing w:before="119" w:line="184" w:lineRule="auto"/>
        <w:ind w:left="5"/>
        <w:rPr>
          <w:sz w:val="21"/>
          <w:szCs w:val="21"/>
        </w:rPr>
      </w:pPr>
      <w:r>
        <w:rPr>
          <w:spacing w:val="-2"/>
          <w:sz w:val="21"/>
          <w:szCs w:val="21"/>
        </w:rPr>
        <w:t>3.2</w:t>
      </w:r>
    </w:p>
    <w:p>
      <w:pPr>
        <w:pStyle w:val="BodyText"/>
        <w:spacing w:before="70" w:line="216" w:lineRule="auto"/>
        <w:ind w:left="424"/>
        <w:rPr>
          <w:sz w:val="21"/>
          <w:szCs w:val="21"/>
        </w:rPr>
      </w:pPr>
      <w:r>
        <w:rPr>
          <w:spacing w:val="-3"/>
          <w:sz w:val="21"/>
          <w:szCs w:val="21"/>
        </w:rPr>
        <w:t>企业全生命周期综合服务窗口（简称“综窗”）</w:t>
      </w:r>
      <w:r>
        <w:rPr>
          <w:spacing w:val="58"/>
          <w:sz w:val="21"/>
          <w:szCs w:val="21"/>
        </w:rPr>
        <w:t xml:space="preserve"> </w:t>
      </w:r>
      <w:r>
        <w:rPr>
          <w:spacing w:val="-3"/>
          <w:sz w:val="21"/>
          <w:szCs w:val="21"/>
        </w:rPr>
        <w:t>Integration</w:t>
      </w:r>
      <w:r>
        <w:rPr>
          <w:spacing w:val="-39"/>
          <w:sz w:val="21"/>
          <w:szCs w:val="21"/>
        </w:rPr>
        <w:t xml:space="preserve"> </w:t>
      </w:r>
      <w:r>
        <w:rPr>
          <w:spacing w:val="-3"/>
          <w:sz w:val="21"/>
          <w:szCs w:val="21"/>
        </w:rPr>
        <w:t>service</w:t>
      </w:r>
      <w:r>
        <w:rPr>
          <w:spacing w:val="-52"/>
          <w:sz w:val="21"/>
          <w:szCs w:val="21"/>
        </w:rPr>
        <w:t xml:space="preserve"> </w:t>
      </w:r>
      <w:r>
        <w:rPr>
          <w:spacing w:val="-3"/>
          <w:sz w:val="21"/>
          <w:szCs w:val="21"/>
        </w:rPr>
        <w:t>window</w:t>
      </w:r>
      <w:r>
        <w:rPr>
          <w:spacing w:val="-48"/>
          <w:sz w:val="21"/>
          <w:szCs w:val="21"/>
        </w:rPr>
        <w:t xml:space="preserve"> </w:t>
      </w:r>
      <w:r>
        <w:rPr>
          <w:spacing w:val="-3"/>
          <w:sz w:val="21"/>
          <w:szCs w:val="21"/>
        </w:rPr>
        <w:t>for</w:t>
      </w:r>
      <w:r>
        <w:rPr>
          <w:spacing w:val="-43"/>
          <w:sz w:val="21"/>
          <w:szCs w:val="21"/>
        </w:rPr>
        <w:t xml:space="preserve"> </w:t>
      </w:r>
      <w:r>
        <w:rPr>
          <w:spacing w:val="-3"/>
          <w:sz w:val="21"/>
          <w:szCs w:val="21"/>
        </w:rPr>
        <w:t>full</w:t>
      </w:r>
      <w:r>
        <w:rPr>
          <w:spacing w:val="-3"/>
          <w:sz w:val="21"/>
          <w:szCs w:val="21"/>
        </w:rPr>
        <w:t xml:space="preserve"> </w:t>
      </w:r>
      <w:r>
        <w:rPr>
          <w:spacing w:val="-3"/>
          <w:sz w:val="21"/>
          <w:szCs w:val="21"/>
        </w:rPr>
        <w:t>lifecycle</w:t>
      </w:r>
    </w:p>
    <w:p>
      <w:pPr>
        <w:pStyle w:val="BodyText"/>
        <w:spacing w:before="66" w:line="216" w:lineRule="auto"/>
        <w:ind w:left="424"/>
        <w:rPr>
          <w:sz w:val="21"/>
          <w:szCs w:val="21"/>
        </w:rPr>
      </w:pPr>
      <w:r>
        <w:rPr>
          <w:spacing w:val="-1"/>
          <w:sz w:val="21"/>
          <w:szCs w:val="21"/>
        </w:rPr>
        <w:t>of</w:t>
      </w:r>
      <w:r>
        <w:rPr>
          <w:spacing w:val="-1"/>
          <w:sz w:val="21"/>
          <w:szCs w:val="21"/>
        </w:rPr>
        <w:t xml:space="preserve"> </w:t>
      </w:r>
      <w:r>
        <w:rPr>
          <w:spacing w:val="-1"/>
          <w:sz w:val="21"/>
          <w:szCs w:val="21"/>
        </w:rPr>
        <w:t>the</w:t>
      </w:r>
      <w:r>
        <w:rPr>
          <w:spacing w:val="-1"/>
          <w:sz w:val="21"/>
          <w:szCs w:val="21"/>
        </w:rPr>
        <w:t xml:space="preserve"> </w:t>
      </w:r>
      <w:r>
        <w:rPr>
          <w:spacing w:val="-1"/>
          <w:sz w:val="21"/>
          <w:szCs w:val="21"/>
        </w:rPr>
        <w:t>enterprises</w:t>
      </w:r>
    </w:p>
    <w:p>
      <w:pPr>
        <w:spacing w:before="66" w:line="626" w:lineRule="exact"/>
        <w:ind w:left="429"/>
        <w:rPr>
          <w:rFonts w:ascii="SimSun" w:eastAsia="SimSun" w:hAnsi="SimSun" w:cs="SimSun"/>
          <w:sz w:val="21"/>
          <w:szCs w:val="21"/>
        </w:rPr>
      </w:pPr>
      <w:r>
        <w:rPr>
          <w:rFonts w:ascii="SimSun" w:eastAsia="SimSun" w:hAnsi="SimSun" w:cs="SimSun"/>
          <w:spacing w:val="-2"/>
          <w:position w:val="32"/>
          <w:sz w:val="21"/>
          <w:szCs w:val="21"/>
        </w:rPr>
        <w:t>设于企业全生命周期集成化办事专门区域内，</w:t>
      </w:r>
      <w:r>
        <w:rPr>
          <w:rFonts w:ascii="SimSun" w:eastAsia="SimSun" w:hAnsi="SimSun" w:cs="SimSun"/>
          <w:spacing w:val="-22"/>
          <w:position w:val="32"/>
          <w:sz w:val="21"/>
          <w:szCs w:val="21"/>
        </w:rPr>
        <w:t xml:space="preserve"> </w:t>
      </w:r>
      <w:r>
        <w:rPr>
          <w:rFonts w:ascii="SimSun" w:eastAsia="SimSun" w:hAnsi="SimSun" w:cs="SimSun"/>
          <w:spacing w:val="-2"/>
          <w:position w:val="32"/>
          <w:sz w:val="21"/>
          <w:szCs w:val="21"/>
        </w:rPr>
        <w:t>提供“一窗</w:t>
      </w:r>
      <w:r>
        <w:rPr>
          <w:rFonts w:ascii="SimSun" w:eastAsia="SimSun" w:hAnsi="SimSun" w:cs="SimSun"/>
          <w:spacing w:val="-3"/>
          <w:position w:val="32"/>
          <w:sz w:val="21"/>
          <w:szCs w:val="21"/>
        </w:rPr>
        <w:t>受理”的专门线下服务窗口。</w:t>
      </w:r>
    </w:p>
    <w:p>
      <w:pPr>
        <w:pStyle w:val="BodyText"/>
        <w:spacing w:before="1" w:line="219" w:lineRule="auto"/>
        <w:rPr>
          <w:sz w:val="21"/>
          <w:szCs w:val="21"/>
        </w:rPr>
        <w:sectPr>
          <w:footerReference w:type="default" r:id="rId8"/>
          <w:pgSz w:w="11907" w:h="16839"/>
          <w:pgMar w:top="1405" w:right="1069" w:bottom="1310" w:left="1421" w:header="0" w:footer="1133" w:gutter="0"/>
          <w:pgNumType w:start="8"/>
          <w:cols w:space="708"/>
        </w:sectPr>
      </w:pPr>
      <w:r>
        <w:rPr>
          <w:spacing w:val="-3"/>
          <w:sz w:val="21"/>
          <w:szCs w:val="21"/>
        </w:rPr>
        <w:t>4</w:t>
      </w:r>
      <w:r>
        <w:rPr>
          <w:spacing w:val="6"/>
          <w:sz w:val="21"/>
          <w:szCs w:val="21"/>
        </w:rPr>
        <w:t xml:space="preserve">  </w:t>
      </w:r>
      <w:r>
        <w:rPr>
          <w:spacing w:val="-3"/>
          <w:sz w:val="21"/>
          <w:szCs w:val="21"/>
        </w:rPr>
        <w:t>总则</w:t>
      </w:r>
    </w:p>
    <w:p>
      <w:pPr>
        <w:spacing w:line="300" w:lineRule="auto"/>
        <w:rPr>
          <w:rFonts w:ascii="Arial"/>
          <w:sz w:val="21"/>
        </w:rPr>
      </w:pPr>
    </w:p>
    <w:p>
      <w:pPr>
        <w:pStyle w:val="BodyText"/>
        <w:spacing w:before="69" w:line="248" w:lineRule="auto"/>
        <w:ind w:left="8" w:right="90" w:hanging="8"/>
        <w:rPr>
          <w:rFonts w:ascii="SimSun" w:eastAsia="SimSun" w:hAnsi="SimSun" w:cs="SimSun"/>
          <w:sz w:val="21"/>
          <w:szCs w:val="21"/>
        </w:rPr>
      </w:pPr>
      <w:r>
        <w:rPr>
          <w:sz w:val="21"/>
          <w:szCs w:val="21"/>
        </w:rPr>
        <w:t>4.1</w:t>
      </w:r>
      <w:r>
        <w:rPr>
          <w:sz w:val="21"/>
          <w:szCs w:val="21"/>
        </w:rPr>
        <w:t xml:space="preserve">  </w:t>
      </w:r>
      <w:r>
        <w:rPr>
          <w:rFonts w:ascii="SimSun" w:eastAsia="SimSun" w:hAnsi="SimSun" w:cs="SimSun"/>
          <w:sz w:val="21"/>
          <w:szCs w:val="21"/>
        </w:rPr>
        <w:t>依照便民高效与负载均衡的原则，打造企业全生</w:t>
      </w:r>
      <w:r>
        <w:rPr>
          <w:rFonts w:ascii="SimSun" w:eastAsia="SimSun" w:hAnsi="SimSun" w:cs="SimSun"/>
          <w:spacing w:val="-1"/>
          <w:sz w:val="21"/>
          <w:szCs w:val="21"/>
        </w:rPr>
        <w:t>命周期集成化办事专门区域，实现“一窗受理、</w:t>
      </w:r>
      <w:r>
        <w:rPr>
          <w:rFonts w:ascii="SimSun" w:eastAsia="SimSun" w:hAnsi="SimSun" w:cs="SimSun"/>
          <w:sz w:val="21"/>
          <w:szCs w:val="21"/>
        </w:rPr>
        <w:t xml:space="preserve"> </w:t>
      </w:r>
      <w:r>
        <w:rPr>
          <w:rFonts w:ascii="SimSun" w:eastAsia="SimSun" w:hAnsi="SimSun" w:cs="SimSun"/>
          <w:spacing w:val="-1"/>
          <w:sz w:val="21"/>
          <w:szCs w:val="21"/>
        </w:rPr>
        <w:t>综合服务”，破解企业“多头跑、来回跑”等问题。</w:t>
      </w:r>
    </w:p>
    <w:p>
      <w:pPr>
        <w:pStyle w:val="BodyText"/>
        <w:spacing w:before="62" w:line="247" w:lineRule="auto"/>
        <w:ind w:left="5" w:right="107" w:hanging="5"/>
        <w:rPr>
          <w:rFonts w:ascii="SimSun" w:eastAsia="SimSun" w:hAnsi="SimSun" w:cs="SimSun"/>
          <w:sz w:val="21"/>
          <w:szCs w:val="21"/>
        </w:rPr>
      </w:pPr>
      <w:r>
        <w:rPr>
          <w:spacing w:val="-1"/>
          <w:sz w:val="21"/>
          <w:szCs w:val="21"/>
        </w:rPr>
        <w:t>4.2</w:t>
      </w:r>
      <w:r>
        <w:rPr>
          <w:spacing w:val="-1"/>
          <w:sz w:val="21"/>
          <w:szCs w:val="21"/>
        </w:rPr>
        <w:t xml:space="preserve">  </w:t>
      </w:r>
      <w:r>
        <w:rPr>
          <w:rFonts w:ascii="SimSun" w:eastAsia="SimSun" w:hAnsi="SimSun" w:cs="SimSun"/>
          <w:spacing w:val="-1"/>
          <w:sz w:val="21"/>
          <w:szCs w:val="21"/>
        </w:rPr>
        <w:t>通过合理设置相关功能区及配置相应自助便民设备，统一规范事项受理、人员管理和窗口服务，</w:t>
      </w:r>
      <w:r>
        <w:rPr>
          <w:rFonts w:ascii="SimSun" w:eastAsia="SimSun" w:hAnsi="SimSun" w:cs="SimSun"/>
          <w:spacing w:val="9"/>
          <w:sz w:val="21"/>
          <w:szCs w:val="21"/>
        </w:rPr>
        <w:t xml:space="preserve"> </w:t>
      </w:r>
      <w:r>
        <w:rPr>
          <w:rFonts w:ascii="SimSun" w:eastAsia="SimSun" w:hAnsi="SimSun" w:cs="SimSun"/>
          <w:spacing w:val="-4"/>
          <w:sz w:val="21"/>
          <w:szCs w:val="21"/>
        </w:rPr>
        <w:t>加强业务能力培训及技能服务监督考核，</w:t>
      </w:r>
      <w:r>
        <w:rPr>
          <w:rFonts w:ascii="SimSun" w:eastAsia="SimSun" w:hAnsi="SimSun" w:cs="SimSun"/>
          <w:spacing w:val="-16"/>
          <w:sz w:val="21"/>
          <w:szCs w:val="21"/>
        </w:rPr>
        <w:t xml:space="preserve"> </w:t>
      </w:r>
      <w:r>
        <w:rPr>
          <w:rFonts w:ascii="SimSun" w:eastAsia="SimSun" w:hAnsi="SimSun" w:cs="SimSun"/>
          <w:spacing w:val="-4"/>
          <w:sz w:val="21"/>
          <w:szCs w:val="21"/>
        </w:rPr>
        <w:t>提升整体服务水平。</w:t>
      </w:r>
    </w:p>
    <w:p>
      <w:pPr>
        <w:pStyle w:val="BodyText"/>
        <w:spacing w:before="62" w:line="247" w:lineRule="auto"/>
        <w:ind w:left="8" w:right="59" w:hanging="8"/>
        <w:rPr>
          <w:rFonts w:ascii="SimSun" w:eastAsia="SimSun" w:hAnsi="SimSun" w:cs="SimSun"/>
          <w:sz w:val="21"/>
          <w:szCs w:val="21"/>
        </w:rPr>
      </w:pPr>
      <w:r>
        <w:rPr>
          <w:spacing w:val="-4"/>
          <w:sz w:val="21"/>
          <w:szCs w:val="21"/>
        </w:rPr>
        <w:t>4.3</w:t>
      </w:r>
      <w:r>
        <w:rPr>
          <w:spacing w:val="-4"/>
          <w:sz w:val="21"/>
          <w:szCs w:val="21"/>
        </w:rPr>
        <w:t xml:space="preserve">  </w:t>
      </w:r>
      <w:r>
        <w:rPr>
          <w:rFonts w:ascii="SimSun" w:eastAsia="SimSun" w:hAnsi="SimSun" w:cs="SimSun"/>
          <w:spacing w:val="-4"/>
          <w:sz w:val="21"/>
          <w:szCs w:val="21"/>
        </w:rPr>
        <w:t>优化网络咨询、电话咨询和窗口咨询服务， 实现线上专栏与线下综窗联动，</w:t>
      </w:r>
      <w:r>
        <w:rPr>
          <w:rFonts w:ascii="SimSun" w:eastAsia="SimSun" w:hAnsi="SimSun" w:cs="SimSun"/>
          <w:spacing w:val="-8"/>
          <w:sz w:val="21"/>
          <w:szCs w:val="21"/>
        </w:rPr>
        <w:t xml:space="preserve"> </w:t>
      </w:r>
      <w:r>
        <w:rPr>
          <w:rFonts w:ascii="SimSun" w:eastAsia="SimSun" w:hAnsi="SimSun" w:cs="SimSun"/>
          <w:spacing w:val="-4"/>
          <w:sz w:val="21"/>
          <w:szCs w:val="21"/>
        </w:rPr>
        <w:t>依托标准化、规范化</w:t>
      </w:r>
      <w:r>
        <w:rPr>
          <w:rFonts w:ascii="SimSun" w:eastAsia="SimSun" w:hAnsi="SimSun" w:cs="SimSun"/>
          <w:sz w:val="21"/>
          <w:szCs w:val="21"/>
        </w:rPr>
        <w:t xml:space="preserve"> </w:t>
      </w:r>
      <w:r>
        <w:rPr>
          <w:rFonts w:ascii="SimSun" w:eastAsia="SimSun" w:hAnsi="SimSun" w:cs="SimSun"/>
          <w:spacing w:val="-6"/>
          <w:sz w:val="21"/>
          <w:szCs w:val="21"/>
        </w:rPr>
        <w:t>综窗服务，</w:t>
      </w:r>
      <w:r>
        <w:rPr>
          <w:rFonts w:ascii="SimSun" w:eastAsia="SimSun" w:hAnsi="SimSun" w:cs="SimSun"/>
          <w:spacing w:val="-22"/>
          <w:sz w:val="21"/>
          <w:szCs w:val="21"/>
        </w:rPr>
        <w:t xml:space="preserve"> </w:t>
      </w:r>
      <w:r>
        <w:rPr>
          <w:rFonts w:ascii="SimSun" w:eastAsia="SimSun" w:hAnsi="SimSun" w:cs="SimSun"/>
          <w:spacing w:val="-6"/>
          <w:sz w:val="21"/>
          <w:szCs w:val="21"/>
        </w:rPr>
        <w:t>提供全域无差别服务。</w:t>
      </w:r>
    </w:p>
    <w:p>
      <w:pPr>
        <w:spacing w:line="306" w:lineRule="auto"/>
        <w:rPr>
          <w:rFonts w:ascii="Arial"/>
          <w:sz w:val="21"/>
        </w:rPr>
      </w:pPr>
    </w:p>
    <w:p>
      <w:pPr>
        <w:pStyle w:val="BodyText"/>
        <w:spacing w:before="68" w:line="219" w:lineRule="auto"/>
        <w:rPr>
          <w:sz w:val="21"/>
          <w:szCs w:val="21"/>
        </w:rPr>
      </w:pPr>
      <w:r>
        <w:rPr>
          <w:spacing w:val="-1"/>
          <w:sz w:val="21"/>
          <w:szCs w:val="21"/>
        </w:rPr>
        <w:t>5</w:t>
      </w:r>
      <w:r>
        <w:rPr>
          <w:spacing w:val="-1"/>
          <w:sz w:val="21"/>
          <w:szCs w:val="21"/>
        </w:rPr>
        <w:t xml:space="preserve">  </w:t>
      </w:r>
      <w:r>
        <w:rPr>
          <w:spacing w:val="-1"/>
          <w:sz w:val="21"/>
          <w:szCs w:val="21"/>
        </w:rPr>
        <w:t>基础工作</w:t>
      </w:r>
    </w:p>
    <w:p>
      <w:pPr>
        <w:spacing w:line="219" w:lineRule="auto"/>
        <w:rPr>
          <w:sz w:val="21"/>
          <w:szCs w:val="21"/>
        </w:rPr>
        <w:sectPr>
          <w:footerReference w:type="default" r:id="rId9"/>
          <w:type w:val="nextPage"/>
          <w:pgSz w:w="11907" w:h="16839"/>
          <w:pgMar w:top="1405" w:right="1069" w:bottom="1310" w:left="1421" w:header="0" w:footer="1133" w:gutter="0"/>
          <w:pgNumType w:start="9"/>
          <w:cols w:space="708"/>
          <w:titlePg w:val="0"/>
        </w:sectPr>
      </w:pPr>
    </w:p>
    <w:p>
      <w:pPr>
        <w:pStyle w:val="BodyText"/>
        <w:spacing w:before="42" w:line="234" w:lineRule="auto"/>
        <w:ind w:left="7468"/>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pStyle w:val="BodyText"/>
        <w:spacing w:before="263" w:line="221" w:lineRule="auto"/>
        <w:rPr>
          <w:sz w:val="21"/>
          <w:szCs w:val="21"/>
        </w:rPr>
      </w:pPr>
      <w:r>
        <w:rPr>
          <w:sz w:val="21"/>
          <w:szCs w:val="21"/>
        </w:rPr>
        <w:t>5.1</w:t>
      </w:r>
      <w:r>
        <w:rPr>
          <w:sz w:val="21"/>
          <w:szCs w:val="21"/>
        </w:rPr>
        <w:t xml:space="preserve">  </w:t>
      </w:r>
      <w:r>
        <w:rPr>
          <w:sz w:val="21"/>
          <w:szCs w:val="21"/>
        </w:rPr>
        <w:t>功能分区</w:t>
      </w:r>
    </w:p>
    <w:p>
      <w:pPr>
        <w:pStyle w:val="BodyText"/>
        <w:spacing w:before="218" w:line="247" w:lineRule="auto"/>
        <w:ind w:left="8" w:right="102" w:hanging="8"/>
        <w:rPr>
          <w:rFonts w:ascii="SimSun" w:eastAsia="SimSun" w:hAnsi="SimSun" w:cs="SimSun"/>
          <w:sz w:val="21"/>
          <w:szCs w:val="21"/>
        </w:rPr>
      </w:pPr>
      <w:r>
        <w:rPr>
          <w:sz w:val="21"/>
          <w:szCs w:val="21"/>
        </w:rPr>
        <w:t>5.1.1</w:t>
      </w:r>
      <w:r>
        <w:rPr>
          <w:sz w:val="21"/>
          <w:szCs w:val="21"/>
        </w:rPr>
        <w:t xml:space="preserve">  </w:t>
      </w:r>
      <w:r>
        <w:rPr>
          <w:rFonts w:ascii="SimSun" w:eastAsia="SimSun" w:hAnsi="SimSun" w:cs="SimSun"/>
          <w:sz w:val="21"/>
          <w:szCs w:val="21"/>
        </w:rPr>
        <w:t>合理设置企业全生命周期集成化办事专门区</w:t>
      </w:r>
      <w:r>
        <w:rPr>
          <w:rFonts w:ascii="SimSun" w:eastAsia="SimSun" w:hAnsi="SimSun" w:cs="SimSun"/>
          <w:spacing w:val="-1"/>
          <w:sz w:val="21"/>
          <w:szCs w:val="21"/>
        </w:rPr>
        <w:t>域内功能分区，宜设置前台受理区、审核办公区、</w:t>
      </w:r>
      <w:r>
        <w:rPr>
          <w:rFonts w:ascii="SimSun" w:eastAsia="SimSun" w:hAnsi="SimSun" w:cs="SimSun"/>
          <w:sz w:val="21"/>
          <w:szCs w:val="21"/>
        </w:rPr>
        <w:t xml:space="preserve"> </w:t>
      </w:r>
      <w:r>
        <w:rPr>
          <w:rFonts w:ascii="SimSun" w:eastAsia="SimSun" w:hAnsi="SimSun" w:cs="SimSun"/>
          <w:spacing w:val="-1"/>
          <w:sz w:val="21"/>
          <w:szCs w:val="21"/>
        </w:rPr>
        <w:t>发照和查询区、自助服务区：</w:t>
      </w:r>
    </w:p>
    <w:p>
      <w:pPr>
        <w:spacing w:before="61" w:line="247" w:lineRule="auto"/>
        <w:ind w:left="858" w:right="71" w:hanging="428"/>
        <w:rPr>
          <w:rFonts w:ascii="SimSun" w:eastAsia="SimSun" w:hAnsi="SimSun" w:cs="SimSun"/>
          <w:sz w:val="21"/>
          <w:szCs w:val="21"/>
        </w:rPr>
      </w:pPr>
      <w:r>
        <w:rPr>
          <w:rFonts w:ascii="SimSun" w:eastAsia="SimSun" w:hAnsi="SimSun" w:cs="SimSun"/>
          <w:spacing w:val="2"/>
          <w:sz w:val="21"/>
          <w:szCs w:val="21"/>
        </w:rPr>
        <w:t>a)  前台受理区：统一承办企业申请人递交的全部关联业务，并进行分派。该区域内宜配备具备</w:t>
      </w:r>
      <w:r>
        <w:rPr>
          <w:rFonts w:ascii="SimSun" w:eastAsia="SimSun" w:hAnsi="SimSun" w:cs="SimSun"/>
          <w:spacing w:val="15"/>
          <w:sz w:val="21"/>
          <w:szCs w:val="21"/>
        </w:rPr>
        <w:t xml:space="preserve"> </w:t>
      </w:r>
      <w:r>
        <w:rPr>
          <w:rFonts w:ascii="SimSun" w:eastAsia="SimSun" w:hAnsi="SimSun" w:cs="SimSun"/>
          <w:sz w:val="21"/>
          <w:szCs w:val="21"/>
        </w:rPr>
        <w:t>查询导航功能的电子显示屏，总体、简明展示企业全生命周期</w:t>
      </w:r>
      <w:r>
        <w:rPr>
          <w:rFonts w:ascii="SimSun" w:eastAsia="SimSun" w:hAnsi="SimSun" w:cs="SimSun"/>
          <w:spacing w:val="-1"/>
          <w:sz w:val="21"/>
          <w:szCs w:val="21"/>
        </w:rPr>
        <w:t>工作流程；</w:t>
      </w:r>
    </w:p>
    <w:p>
      <w:pPr>
        <w:spacing w:before="61" w:line="221" w:lineRule="auto"/>
        <w:ind w:left="426"/>
        <w:rPr>
          <w:rFonts w:ascii="SimSun" w:eastAsia="SimSun" w:hAnsi="SimSun" w:cs="SimSun"/>
          <w:sz w:val="21"/>
          <w:szCs w:val="21"/>
        </w:rPr>
      </w:pPr>
      <w:r>
        <w:rPr>
          <w:rFonts w:ascii="SimSun" w:eastAsia="SimSun" w:hAnsi="SimSun" w:cs="SimSun"/>
          <w:spacing w:val="-1"/>
          <w:sz w:val="21"/>
          <w:szCs w:val="21"/>
        </w:rPr>
        <w:t>b)  审核办公区：受理、核准、归集受理的统一承办业务；</w:t>
      </w:r>
    </w:p>
    <w:p>
      <w:pPr>
        <w:spacing w:before="62" w:line="256" w:lineRule="auto"/>
        <w:ind w:left="855" w:right="79" w:hanging="422"/>
        <w:rPr>
          <w:rFonts w:ascii="SimSun" w:eastAsia="SimSun" w:hAnsi="SimSun" w:cs="SimSun"/>
          <w:sz w:val="21"/>
          <w:szCs w:val="21"/>
        </w:rPr>
      </w:pPr>
      <w:r>
        <w:rPr>
          <w:rFonts w:ascii="SimSun" w:eastAsia="SimSun" w:hAnsi="SimSun" w:cs="SimSun"/>
          <w:spacing w:val="-4"/>
          <w:sz w:val="21"/>
          <w:szCs w:val="21"/>
        </w:rPr>
        <w:t>c)  发照和查询区：</w:t>
      </w:r>
      <w:r>
        <w:rPr>
          <w:rFonts w:ascii="SimSun" w:eastAsia="SimSun" w:hAnsi="SimSun" w:cs="SimSun"/>
          <w:spacing w:val="-43"/>
          <w:sz w:val="21"/>
          <w:szCs w:val="21"/>
        </w:rPr>
        <w:t xml:space="preserve"> </w:t>
      </w:r>
      <w:r>
        <w:rPr>
          <w:rFonts w:ascii="SimSun" w:eastAsia="SimSun" w:hAnsi="SimSun" w:cs="SimSun"/>
          <w:spacing w:val="-4"/>
          <w:sz w:val="21"/>
          <w:szCs w:val="21"/>
        </w:rPr>
        <w:t>根据企业申请人需要，现场或免费邮寄统一送达已办结的相关证照、通知书。</w:t>
      </w:r>
      <w:r>
        <w:rPr>
          <w:rFonts w:ascii="SimSun" w:eastAsia="SimSun" w:hAnsi="SimSun" w:cs="SimSun"/>
          <w:sz w:val="21"/>
          <w:szCs w:val="21"/>
        </w:rPr>
        <w:t xml:space="preserve"> </w:t>
      </w:r>
      <w:r>
        <w:rPr>
          <w:rFonts w:ascii="SimSun" w:eastAsia="SimSun" w:hAnsi="SimSun" w:cs="SimSun"/>
          <w:sz w:val="21"/>
          <w:szCs w:val="21"/>
        </w:rPr>
        <w:t>整理、复核、归档纸质档案，扫描入库， 按规定提供免</w:t>
      </w:r>
      <w:r>
        <w:rPr>
          <w:rFonts w:ascii="SimSun" w:eastAsia="SimSun" w:hAnsi="SimSun" w:cs="SimSun"/>
          <w:spacing w:val="-1"/>
          <w:sz w:val="21"/>
          <w:szCs w:val="21"/>
        </w:rPr>
        <w:t>费的电子档案查询以及纸质档案打印</w:t>
      </w:r>
      <w:r>
        <w:rPr>
          <w:rFonts w:ascii="SimSun" w:eastAsia="SimSun" w:hAnsi="SimSun" w:cs="SimSun"/>
          <w:sz w:val="21"/>
          <w:szCs w:val="21"/>
        </w:rPr>
        <w:t xml:space="preserve"> </w:t>
      </w:r>
      <w:r>
        <w:rPr>
          <w:rFonts w:ascii="SimSun" w:eastAsia="SimSun" w:hAnsi="SimSun" w:cs="SimSun"/>
          <w:spacing w:val="-13"/>
          <w:sz w:val="21"/>
          <w:szCs w:val="21"/>
        </w:rPr>
        <w:t>服务；</w:t>
      </w:r>
    </w:p>
    <w:p>
      <w:pPr>
        <w:spacing w:before="62" w:line="247" w:lineRule="auto"/>
        <w:ind w:left="855" w:right="73" w:hanging="422"/>
        <w:rPr>
          <w:rFonts w:ascii="SimSun" w:eastAsia="SimSun" w:hAnsi="SimSun" w:cs="SimSun"/>
          <w:sz w:val="21"/>
          <w:szCs w:val="21"/>
        </w:rPr>
      </w:pPr>
      <w:r>
        <w:rPr>
          <w:rFonts w:ascii="SimSun" w:eastAsia="SimSun" w:hAnsi="SimSun" w:cs="SimSun"/>
          <w:spacing w:val="2"/>
          <w:sz w:val="21"/>
          <w:szCs w:val="21"/>
        </w:rPr>
        <w:t>d)  自助服务区：提供公章免费刻制、银行免费开户等服务。该区域内宜配备与企业全生命周期</w:t>
      </w:r>
      <w:r>
        <w:rPr>
          <w:rFonts w:ascii="SimSun" w:eastAsia="SimSun" w:hAnsi="SimSun" w:cs="SimSun"/>
          <w:spacing w:val="10"/>
          <w:sz w:val="21"/>
          <w:szCs w:val="21"/>
        </w:rPr>
        <w:t xml:space="preserve"> </w:t>
      </w:r>
      <w:r>
        <w:rPr>
          <w:rFonts w:ascii="SimSun" w:eastAsia="SimSun" w:hAnsi="SimSun" w:cs="SimSun"/>
          <w:spacing w:val="-1"/>
          <w:sz w:val="21"/>
          <w:szCs w:val="21"/>
        </w:rPr>
        <w:t>相关的自助服务终端。</w:t>
      </w:r>
    </w:p>
    <w:p>
      <w:pPr>
        <w:pStyle w:val="BodyText"/>
        <w:spacing w:before="61" w:line="248" w:lineRule="auto"/>
        <w:ind w:left="6" w:right="71" w:hanging="7"/>
        <w:rPr>
          <w:rFonts w:ascii="SimSun" w:eastAsia="SimSun" w:hAnsi="SimSun" w:cs="SimSun"/>
          <w:sz w:val="21"/>
          <w:szCs w:val="21"/>
        </w:rPr>
      </w:pPr>
      <w:r>
        <w:rPr>
          <w:sz w:val="21"/>
          <w:szCs w:val="21"/>
        </w:rPr>
        <w:t>5.1.2</w:t>
      </w:r>
      <w:r>
        <w:rPr>
          <w:sz w:val="21"/>
          <w:szCs w:val="21"/>
        </w:rPr>
        <w:t xml:space="preserve">  </w:t>
      </w:r>
      <w:r>
        <w:rPr>
          <w:rFonts w:ascii="SimSun" w:eastAsia="SimSun" w:hAnsi="SimSun" w:cs="SimSun"/>
          <w:sz w:val="21"/>
          <w:szCs w:val="21"/>
        </w:rPr>
        <w:t>根据场地实际情况设置企业全生命周期集成化办事专门区域，如因场地限制无法设置的，宜具</w:t>
      </w:r>
      <w:r>
        <w:rPr>
          <w:rFonts w:ascii="SimSun" w:eastAsia="SimSun" w:hAnsi="SimSun" w:cs="SimSun"/>
          <w:spacing w:val="9"/>
          <w:sz w:val="21"/>
          <w:szCs w:val="21"/>
        </w:rPr>
        <w:t xml:space="preserve"> </w:t>
      </w:r>
      <w:r>
        <w:rPr>
          <w:rFonts w:ascii="SimSun" w:eastAsia="SimSun" w:hAnsi="SimSun" w:cs="SimSun"/>
          <w:spacing w:val="-2"/>
          <w:sz w:val="21"/>
          <w:szCs w:val="21"/>
        </w:rPr>
        <w:t>备相关功能。</w:t>
      </w:r>
    </w:p>
    <w:p>
      <w:pPr>
        <w:pStyle w:val="BodyText"/>
        <w:spacing w:before="217" w:line="219" w:lineRule="auto"/>
        <w:rPr>
          <w:sz w:val="21"/>
          <w:szCs w:val="21"/>
        </w:rPr>
      </w:pPr>
      <w:r>
        <w:rPr>
          <w:sz w:val="21"/>
          <w:szCs w:val="21"/>
        </w:rPr>
        <w:t>5.2</w:t>
      </w:r>
      <w:r>
        <w:rPr>
          <w:sz w:val="21"/>
          <w:szCs w:val="21"/>
        </w:rPr>
        <w:t xml:space="preserve">  </w:t>
      </w:r>
      <w:r>
        <w:rPr>
          <w:sz w:val="21"/>
          <w:szCs w:val="21"/>
        </w:rPr>
        <w:t>人员配置</w:t>
      </w:r>
    </w:p>
    <w:p>
      <w:pPr>
        <w:spacing w:before="218" w:line="220" w:lineRule="auto"/>
        <w:ind w:left="424"/>
        <w:rPr>
          <w:rFonts w:ascii="SimSun" w:eastAsia="SimSun" w:hAnsi="SimSun" w:cs="SimSun"/>
          <w:sz w:val="21"/>
          <w:szCs w:val="21"/>
        </w:rPr>
      </w:pPr>
      <w:r>
        <w:rPr>
          <w:rFonts w:ascii="SimSun" w:eastAsia="SimSun" w:hAnsi="SimSun" w:cs="SimSun"/>
          <w:spacing w:val="-3"/>
          <w:sz w:val="21"/>
          <w:szCs w:val="21"/>
        </w:rPr>
        <w:t>根据场地实际情况，</w:t>
      </w:r>
      <w:r>
        <w:rPr>
          <w:rFonts w:ascii="SimSun" w:eastAsia="SimSun" w:hAnsi="SimSun" w:cs="SimSun"/>
          <w:spacing w:val="-18"/>
          <w:sz w:val="21"/>
          <w:szCs w:val="21"/>
        </w:rPr>
        <w:t xml:space="preserve"> </w:t>
      </w:r>
      <w:r>
        <w:rPr>
          <w:rFonts w:ascii="SimSun" w:eastAsia="SimSun" w:hAnsi="SimSun" w:cs="SimSun"/>
          <w:spacing w:val="-3"/>
          <w:sz w:val="21"/>
          <w:szCs w:val="21"/>
        </w:rPr>
        <w:t>考虑人员和机构进驻，人员配置包括但不限于：</w:t>
      </w:r>
    </w:p>
    <w:p>
      <w:pPr>
        <w:spacing w:before="62" w:line="247" w:lineRule="auto"/>
        <w:ind w:left="426" w:right="1703" w:firstLine="4"/>
        <w:rPr>
          <w:rFonts w:ascii="SimSun" w:eastAsia="SimSun" w:hAnsi="SimSun" w:cs="SimSun"/>
          <w:sz w:val="21"/>
          <w:szCs w:val="21"/>
        </w:rPr>
      </w:pPr>
      <w:r>
        <w:rPr>
          <w:rFonts w:ascii="SimSun" w:eastAsia="SimSun" w:hAnsi="SimSun" w:cs="SimSun"/>
          <w:spacing w:val="-2"/>
          <w:sz w:val="21"/>
          <w:szCs w:val="21"/>
        </w:rPr>
        <w:t>a)  业务受理、审核人员：负责集中统一受理、核准企业全生命周期事项申请；</w:t>
      </w:r>
      <w:r>
        <w:rPr>
          <w:rFonts w:ascii="SimSun" w:eastAsia="SimSun" w:hAnsi="SimSun" w:cs="SimSun"/>
          <w:spacing w:val="16"/>
          <w:sz w:val="21"/>
          <w:szCs w:val="21"/>
        </w:rPr>
        <w:t xml:space="preserve"> </w:t>
      </w:r>
      <w:r>
        <w:rPr>
          <w:rFonts w:ascii="SimSun" w:eastAsia="SimSun" w:hAnsi="SimSun" w:cs="SimSun"/>
          <w:sz w:val="21"/>
          <w:szCs w:val="21"/>
        </w:rPr>
        <w:t>b)  政务帮办人员：负责为企业提供咨询、帮办服务；</w:t>
      </w:r>
    </w:p>
    <w:p>
      <w:pPr>
        <w:spacing w:before="62" w:line="220" w:lineRule="auto"/>
        <w:ind w:left="433"/>
        <w:rPr>
          <w:rFonts w:ascii="SimSun" w:eastAsia="SimSun" w:hAnsi="SimSun" w:cs="SimSun"/>
          <w:sz w:val="21"/>
          <w:szCs w:val="21"/>
        </w:rPr>
      </w:pPr>
      <w:r>
        <w:rPr>
          <w:rFonts w:ascii="SimSun" w:eastAsia="SimSun" w:hAnsi="SimSun" w:cs="SimSun"/>
          <w:sz w:val="21"/>
          <w:szCs w:val="21"/>
        </w:rPr>
        <w:t>c)  拓展服务人员：负责为企业提供免费公章刻制、银行预约开户等服务；</w:t>
      </w:r>
    </w:p>
    <w:p>
      <w:pPr>
        <w:spacing w:before="62" w:line="220" w:lineRule="auto"/>
        <w:ind w:left="433"/>
        <w:rPr>
          <w:rFonts w:ascii="SimSun" w:eastAsia="SimSun" w:hAnsi="SimSun" w:cs="SimSun"/>
          <w:sz w:val="21"/>
          <w:szCs w:val="21"/>
        </w:rPr>
      </w:pPr>
      <w:r>
        <w:rPr>
          <w:rFonts w:ascii="SimSun" w:eastAsia="SimSun" w:hAnsi="SimSun" w:cs="SimSun"/>
          <w:spacing w:val="-5"/>
          <w:sz w:val="21"/>
          <w:szCs w:val="21"/>
        </w:rPr>
        <w:t>d)  档案管理人员：专职管理档案， 负责档案归档、</w:t>
      </w:r>
      <w:r>
        <w:rPr>
          <w:rFonts w:ascii="SimSun" w:eastAsia="SimSun" w:hAnsi="SimSun" w:cs="SimSun"/>
          <w:spacing w:val="-6"/>
          <w:sz w:val="21"/>
          <w:szCs w:val="21"/>
        </w:rPr>
        <w:t>整理、扫描，</w:t>
      </w:r>
      <w:r>
        <w:rPr>
          <w:rFonts w:ascii="SimSun" w:eastAsia="SimSun" w:hAnsi="SimSun" w:cs="SimSun"/>
          <w:spacing w:val="-22"/>
          <w:sz w:val="21"/>
          <w:szCs w:val="21"/>
        </w:rPr>
        <w:t xml:space="preserve"> </w:t>
      </w:r>
      <w:r>
        <w:rPr>
          <w:rFonts w:ascii="SimSun" w:eastAsia="SimSun" w:hAnsi="SimSun" w:cs="SimSun"/>
          <w:spacing w:val="-6"/>
          <w:sz w:val="21"/>
          <w:szCs w:val="21"/>
        </w:rPr>
        <w:t>提供档案查询服务。</w:t>
      </w:r>
    </w:p>
    <w:p>
      <w:pPr>
        <w:pStyle w:val="BodyText"/>
        <w:spacing w:before="218" w:line="220" w:lineRule="auto"/>
        <w:rPr>
          <w:sz w:val="21"/>
          <w:szCs w:val="21"/>
        </w:rPr>
      </w:pPr>
      <w:r>
        <w:rPr>
          <w:spacing w:val="-2"/>
          <w:sz w:val="21"/>
          <w:szCs w:val="21"/>
        </w:rPr>
        <w:t>5.3</w:t>
      </w:r>
      <w:r>
        <w:rPr>
          <w:spacing w:val="6"/>
          <w:sz w:val="21"/>
          <w:szCs w:val="21"/>
        </w:rPr>
        <w:t xml:space="preserve">  </w:t>
      </w:r>
      <w:r>
        <w:rPr>
          <w:spacing w:val="-2"/>
          <w:sz w:val="21"/>
          <w:szCs w:val="21"/>
        </w:rPr>
        <w:t>事项梳理</w:t>
      </w:r>
    </w:p>
    <w:p>
      <w:pPr>
        <w:pStyle w:val="BodyText"/>
        <w:spacing w:before="217" w:line="220" w:lineRule="auto"/>
        <w:rPr>
          <w:sz w:val="21"/>
          <w:szCs w:val="21"/>
        </w:rPr>
      </w:pPr>
      <w:r>
        <w:rPr>
          <w:spacing w:val="-1"/>
          <w:sz w:val="21"/>
          <w:szCs w:val="21"/>
        </w:rPr>
        <w:t>5.3.1</w:t>
      </w:r>
      <w:r>
        <w:rPr>
          <w:spacing w:val="-1"/>
          <w:sz w:val="21"/>
          <w:szCs w:val="21"/>
        </w:rPr>
        <w:t xml:space="preserve">  </w:t>
      </w:r>
      <w:r>
        <w:rPr>
          <w:spacing w:val="-1"/>
          <w:sz w:val="21"/>
          <w:szCs w:val="21"/>
        </w:rPr>
        <w:t>事项分析</w:t>
      </w:r>
    </w:p>
    <w:p>
      <w:pPr>
        <w:pStyle w:val="BodyText"/>
        <w:spacing w:before="218" w:line="221" w:lineRule="auto"/>
        <w:rPr>
          <w:rFonts w:ascii="SimSun" w:eastAsia="SimSun" w:hAnsi="SimSun" w:cs="SimSun"/>
          <w:sz w:val="21"/>
          <w:szCs w:val="21"/>
        </w:rPr>
      </w:pPr>
      <w:r>
        <w:rPr>
          <w:spacing w:val="-4"/>
          <w:sz w:val="21"/>
          <w:szCs w:val="21"/>
        </w:rPr>
        <w:t>5.3.2</w:t>
      </w:r>
      <w:r>
        <w:rPr>
          <w:spacing w:val="-4"/>
          <w:sz w:val="21"/>
          <w:szCs w:val="21"/>
        </w:rPr>
        <w:t xml:space="preserve">  </w:t>
      </w:r>
      <w:r>
        <w:rPr>
          <w:rFonts w:ascii="SimSun" w:eastAsia="SimSun" w:hAnsi="SimSun" w:cs="SimSun"/>
          <w:spacing w:val="-4"/>
          <w:sz w:val="21"/>
          <w:szCs w:val="21"/>
        </w:rPr>
        <w:t>按照企业实际办事需求， 围绕企业全生命周期， 宜将集成服务事项分为阶段、场景、事项三个</w:t>
      </w:r>
    </w:p>
    <w:p>
      <w:pPr>
        <w:spacing w:before="61" w:line="221" w:lineRule="auto"/>
        <w:ind w:left="4"/>
        <w:rPr>
          <w:rFonts w:ascii="SimSun" w:eastAsia="SimSun" w:hAnsi="SimSun" w:cs="SimSun"/>
          <w:sz w:val="21"/>
          <w:szCs w:val="21"/>
        </w:rPr>
      </w:pPr>
      <w:r>
        <w:rPr>
          <w:rFonts w:ascii="SimSun" w:eastAsia="SimSun" w:hAnsi="SimSun" w:cs="SimSun"/>
          <w:spacing w:val="-8"/>
          <w:sz w:val="21"/>
          <w:szCs w:val="21"/>
        </w:rPr>
        <w:t>层级。</w:t>
      </w:r>
    </w:p>
    <w:p>
      <w:pPr>
        <w:pStyle w:val="BodyText"/>
        <w:spacing w:before="74" w:line="270" w:lineRule="auto"/>
        <w:ind w:left="3" w:right="76" w:firstLine="369"/>
        <w:rPr>
          <w:rFonts w:ascii="SimSun" w:eastAsia="SimSun" w:hAnsi="SimSun" w:cs="SimSun"/>
          <w:sz w:val="18"/>
          <w:szCs w:val="18"/>
        </w:rPr>
      </w:pPr>
      <w:r>
        <w:rPr>
          <w:spacing w:val="-2"/>
          <w:sz w:val="18"/>
          <w:szCs w:val="18"/>
        </w:rPr>
        <w:t>示例：</w:t>
      </w:r>
      <w:r>
        <w:rPr>
          <w:spacing w:val="-2"/>
          <w:sz w:val="18"/>
          <w:szCs w:val="18"/>
        </w:rPr>
        <w:t xml:space="preserve"> </w:t>
      </w:r>
      <w:r>
        <w:rPr>
          <w:rFonts w:ascii="SimSun" w:eastAsia="SimSun" w:hAnsi="SimSun" w:cs="SimSun"/>
          <w:spacing w:val="-2"/>
          <w:sz w:val="18"/>
          <w:szCs w:val="18"/>
        </w:rPr>
        <w:t>项目立项“一件事”，按照“阶段+场景+事项”方式梳理为“投资建设+项目立项+企业投</w:t>
      </w:r>
      <w:r>
        <w:rPr>
          <w:rFonts w:ascii="SimSun" w:eastAsia="SimSun" w:hAnsi="SimSun" w:cs="SimSun"/>
          <w:spacing w:val="-3"/>
          <w:sz w:val="18"/>
          <w:szCs w:val="18"/>
        </w:rPr>
        <w:t>资项目核准等单一</w:t>
      </w:r>
      <w:r>
        <w:rPr>
          <w:rFonts w:ascii="SimSun" w:eastAsia="SimSun" w:hAnsi="SimSun" w:cs="SimSun"/>
          <w:sz w:val="18"/>
          <w:szCs w:val="18"/>
        </w:rPr>
        <w:t xml:space="preserve"> </w:t>
      </w:r>
      <w:r>
        <w:rPr>
          <w:rFonts w:ascii="SimSun" w:eastAsia="SimSun" w:hAnsi="SimSun" w:cs="SimSun"/>
          <w:spacing w:val="-6"/>
          <w:sz w:val="18"/>
          <w:szCs w:val="18"/>
        </w:rPr>
        <w:t>事项”。</w:t>
      </w:r>
    </w:p>
    <w:p>
      <w:pPr>
        <w:pStyle w:val="BodyText"/>
        <w:spacing w:before="85" w:line="247" w:lineRule="auto"/>
        <w:ind w:left="27" w:right="116" w:hanging="28"/>
        <w:rPr>
          <w:rFonts w:ascii="SimSun" w:eastAsia="SimSun" w:hAnsi="SimSun" w:cs="SimSun"/>
          <w:sz w:val="21"/>
          <w:szCs w:val="21"/>
        </w:rPr>
      </w:pPr>
      <w:hyperlink r:id="rId10" w:history="1">
        <w:r>
          <w:rPr>
            <w:spacing w:val="-3"/>
            <w:sz w:val="21"/>
            <w:szCs w:val="21"/>
          </w:rPr>
          <w:t>5.3.2.1</w:t>
        </w:r>
      </w:hyperlink>
      <w:r>
        <w:rPr>
          <w:spacing w:val="-3"/>
          <w:sz w:val="21"/>
          <w:szCs w:val="21"/>
        </w:rPr>
        <w:t xml:space="preserve">  </w:t>
      </w:r>
      <w:r>
        <w:rPr>
          <w:rFonts w:ascii="SimSun" w:eastAsia="SimSun" w:hAnsi="SimSun" w:cs="SimSun"/>
          <w:spacing w:val="-3"/>
          <w:sz w:val="21"/>
          <w:szCs w:val="21"/>
        </w:rPr>
        <w:t>依据每个单一事项间的逻辑关系、数据间的关联关系， 分析每个场景下涉及到的单一事项，</w:t>
      </w:r>
      <w:r>
        <w:rPr>
          <w:rFonts w:ascii="SimSun" w:eastAsia="SimSun" w:hAnsi="SimSun" w:cs="SimSun"/>
          <w:spacing w:val="9"/>
          <w:sz w:val="21"/>
          <w:szCs w:val="21"/>
        </w:rPr>
        <w:t xml:space="preserve"> </w:t>
      </w:r>
      <w:r>
        <w:rPr>
          <w:rFonts w:ascii="SimSun" w:eastAsia="SimSun" w:hAnsi="SimSun" w:cs="SimSun"/>
          <w:spacing w:val="-4"/>
          <w:sz w:val="21"/>
          <w:szCs w:val="21"/>
        </w:rPr>
        <w:t>以及所涉及的责任主体和办理期限。</w:t>
      </w:r>
    </w:p>
    <w:p>
      <w:pPr>
        <w:pStyle w:val="BodyText"/>
        <w:spacing w:before="63" w:line="247" w:lineRule="auto"/>
        <w:ind w:left="4" w:right="104" w:hanging="4"/>
        <w:rPr>
          <w:rFonts w:ascii="SimSun" w:eastAsia="SimSun" w:hAnsi="SimSun" w:cs="SimSun"/>
          <w:sz w:val="21"/>
          <w:szCs w:val="21"/>
        </w:rPr>
      </w:pPr>
      <w:hyperlink r:id="rId11" w:history="1">
        <w:r>
          <w:rPr>
            <w:sz w:val="21"/>
            <w:szCs w:val="21"/>
          </w:rPr>
          <w:t>5.3.2.2</w:t>
        </w:r>
      </w:hyperlink>
      <w:r>
        <w:rPr>
          <w:sz w:val="21"/>
          <w:szCs w:val="21"/>
        </w:rPr>
        <w:t xml:space="preserve">  </w:t>
      </w:r>
      <w:r>
        <w:rPr>
          <w:rFonts w:ascii="SimSun" w:eastAsia="SimSun" w:hAnsi="SimSun" w:cs="SimSun"/>
          <w:sz w:val="21"/>
          <w:szCs w:val="21"/>
        </w:rPr>
        <w:t>编制企业全生命周期集成服务事项清</w:t>
      </w:r>
      <w:r>
        <w:rPr>
          <w:rFonts w:ascii="SimSun" w:eastAsia="SimSun" w:hAnsi="SimSun" w:cs="SimSun"/>
          <w:spacing w:val="-1"/>
          <w:sz w:val="21"/>
          <w:szCs w:val="21"/>
        </w:rPr>
        <w:t>单，清单宜格式统一，可按照企业全生命周期各阶段、</w:t>
      </w:r>
      <w:r>
        <w:rPr>
          <w:rFonts w:ascii="SimSun" w:eastAsia="SimSun" w:hAnsi="SimSun" w:cs="SimSun"/>
          <w:sz w:val="21"/>
          <w:szCs w:val="21"/>
        </w:rPr>
        <w:t xml:space="preserve"> </w:t>
      </w:r>
      <w:r>
        <w:rPr>
          <w:rFonts w:ascii="SimSun" w:eastAsia="SimSun" w:hAnsi="SimSun" w:cs="SimSun"/>
          <w:spacing w:val="-4"/>
          <w:sz w:val="21"/>
          <w:szCs w:val="21"/>
        </w:rPr>
        <w:t>场景、事项名称、事项类型等要素编制。</w:t>
      </w:r>
    </w:p>
    <w:p>
      <w:pPr>
        <w:pStyle w:val="BodyText"/>
        <w:spacing w:before="60" w:line="221" w:lineRule="auto"/>
        <w:jc w:val="right"/>
        <w:rPr>
          <w:rFonts w:ascii="SimSun" w:eastAsia="SimSun" w:hAnsi="SimSun" w:cs="SimSun"/>
          <w:sz w:val="21"/>
          <w:szCs w:val="21"/>
        </w:rPr>
      </w:pPr>
      <w:hyperlink r:id="rId12" w:history="1">
        <w:r>
          <w:rPr>
            <w:spacing w:val="-6"/>
            <w:sz w:val="21"/>
            <w:szCs w:val="21"/>
          </w:rPr>
          <w:t>5.3.2.3</w:t>
        </w:r>
      </w:hyperlink>
      <w:r>
        <w:rPr>
          <w:spacing w:val="-6"/>
          <w:sz w:val="21"/>
          <w:szCs w:val="21"/>
        </w:rPr>
        <w:t xml:space="preserve">  </w:t>
      </w:r>
      <w:r>
        <w:rPr>
          <w:rFonts w:ascii="SimSun" w:eastAsia="SimSun" w:hAnsi="SimSun" w:cs="SimSun"/>
          <w:spacing w:val="-6"/>
          <w:sz w:val="21"/>
          <w:szCs w:val="21"/>
        </w:rPr>
        <w:t>企业全生命周期集成服务事项清单实行动态管理，</w:t>
      </w:r>
      <w:r>
        <w:rPr>
          <w:rFonts w:ascii="SimSun" w:eastAsia="SimSun" w:hAnsi="SimSun" w:cs="SimSun"/>
          <w:spacing w:val="65"/>
          <w:sz w:val="21"/>
          <w:szCs w:val="21"/>
        </w:rPr>
        <w:t xml:space="preserve"> </w:t>
      </w:r>
      <w:r>
        <w:rPr>
          <w:rFonts w:ascii="SimSun" w:eastAsia="SimSun" w:hAnsi="SimSun" w:cs="SimSun"/>
          <w:spacing w:val="-6"/>
          <w:sz w:val="21"/>
          <w:szCs w:val="21"/>
        </w:rPr>
        <w:t>宜根据企业需求，及时更新调整清单内容。</w:t>
      </w:r>
    </w:p>
    <w:p>
      <w:pPr>
        <w:pStyle w:val="BodyText"/>
        <w:spacing w:before="217" w:line="219" w:lineRule="auto"/>
        <w:rPr>
          <w:sz w:val="21"/>
          <w:szCs w:val="21"/>
        </w:rPr>
      </w:pPr>
      <w:r>
        <w:rPr>
          <w:spacing w:val="-1"/>
          <w:sz w:val="21"/>
          <w:szCs w:val="21"/>
        </w:rPr>
        <w:t>5.3.3</w:t>
      </w:r>
      <w:r>
        <w:rPr>
          <w:spacing w:val="-1"/>
          <w:sz w:val="21"/>
          <w:szCs w:val="21"/>
        </w:rPr>
        <w:t xml:space="preserve">  </w:t>
      </w:r>
      <w:r>
        <w:rPr>
          <w:spacing w:val="-1"/>
          <w:sz w:val="21"/>
          <w:szCs w:val="21"/>
        </w:rPr>
        <w:t>流程优化</w:t>
      </w:r>
    </w:p>
    <w:p>
      <w:pPr>
        <w:pStyle w:val="BodyText"/>
        <w:spacing w:before="218" w:line="258" w:lineRule="auto"/>
        <w:ind w:left="4" w:right="73" w:hanging="4"/>
        <w:rPr>
          <w:rFonts w:ascii="SimSun" w:eastAsia="SimSun" w:hAnsi="SimSun" w:cs="SimSun"/>
          <w:sz w:val="21"/>
          <w:szCs w:val="21"/>
        </w:rPr>
        <w:sectPr>
          <w:footerReference w:type="default" r:id="rId13"/>
          <w:pgSz w:w="11907" w:h="16839"/>
          <w:pgMar w:top="1405" w:right="1057" w:bottom="1310" w:left="1422" w:header="0" w:footer="1133" w:gutter="0"/>
          <w:pgNumType w:start="10"/>
          <w:cols w:space="708"/>
        </w:sectPr>
      </w:pPr>
      <w:hyperlink r:id="rId14" w:history="1">
        <w:r>
          <w:rPr>
            <w:sz w:val="21"/>
            <w:szCs w:val="21"/>
          </w:rPr>
          <w:t>5.3.3.1</w:t>
        </w:r>
      </w:hyperlink>
      <w:r>
        <w:rPr>
          <w:sz w:val="21"/>
          <w:szCs w:val="21"/>
        </w:rPr>
        <w:t xml:space="preserve">  </w:t>
      </w:r>
      <w:r>
        <w:rPr>
          <w:rFonts w:ascii="SimSun" w:eastAsia="SimSun" w:hAnsi="SimSun" w:cs="SimSun"/>
          <w:sz w:val="21"/>
          <w:szCs w:val="21"/>
        </w:rPr>
        <w:t>宜将企业不同阶段的开办、生产许可、经营许可、变更、注销等事项，作为具体单一工作，</w:t>
      </w:r>
      <w:r>
        <w:rPr>
          <w:rFonts w:ascii="SimSun" w:eastAsia="SimSun" w:hAnsi="SimSun" w:cs="SimSun"/>
          <w:spacing w:val="7"/>
          <w:sz w:val="21"/>
          <w:szCs w:val="21"/>
        </w:rPr>
        <w:t xml:space="preserve"> </w:t>
      </w:r>
      <w:r>
        <w:rPr>
          <w:rFonts w:ascii="SimSun" w:eastAsia="SimSun" w:hAnsi="SimSun" w:cs="SimSun"/>
          <w:spacing w:val="-6"/>
          <w:sz w:val="21"/>
          <w:szCs w:val="21"/>
        </w:rPr>
        <w:t>梳理“一件事”关联事项，优化事项表单、材料、流程，</w:t>
      </w:r>
      <w:r>
        <w:rPr>
          <w:rFonts w:ascii="SimSun" w:eastAsia="SimSun" w:hAnsi="SimSun" w:cs="SimSun"/>
          <w:spacing w:val="63"/>
          <w:sz w:val="21"/>
          <w:szCs w:val="21"/>
        </w:rPr>
        <w:t xml:space="preserve"> </w:t>
      </w:r>
      <w:r>
        <w:rPr>
          <w:rFonts w:ascii="SimSun" w:eastAsia="SimSun" w:hAnsi="SimSun" w:cs="SimSun"/>
          <w:spacing w:val="-6"/>
          <w:sz w:val="21"/>
          <w:szCs w:val="21"/>
        </w:rPr>
        <w:t>实现申报材料“多套合一”、申请表单“多表</w:t>
      </w:r>
      <w:r>
        <w:rPr>
          <w:rFonts w:ascii="SimSun" w:eastAsia="SimSun" w:hAnsi="SimSun" w:cs="SimSun"/>
          <w:sz w:val="21"/>
          <w:szCs w:val="21"/>
        </w:rPr>
        <w:t xml:space="preserve"> </w:t>
      </w:r>
      <w:r>
        <w:rPr>
          <w:rFonts w:ascii="SimSun" w:eastAsia="SimSun" w:hAnsi="SimSun" w:cs="SimSun"/>
          <w:spacing w:val="-1"/>
          <w:sz w:val="21"/>
          <w:szCs w:val="21"/>
        </w:rPr>
        <w:t>合一”。</w:t>
      </w:r>
    </w:p>
    <w:p>
      <w:pPr>
        <w:pStyle w:val="BodyText"/>
        <w:spacing w:before="57" w:line="247" w:lineRule="auto"/>
        <w:ind w:left="8" w:right="70" w:hanging="9"/>
        <w:rPr>
          <w:rFonts w:ascii="SimSun" w:eastAsia="SimSun" w:hAnsi="SimSun" w:cs="SimSun"/>
          <w:sz w:val="21"/>
          <w:szCs w:val="21"/>
        </w:rPr>
      </w:pPr>
      <w:hyperlink r:id="rId15" w:history="1">
        <w:r>
          <w:rPr>
            <w:sz w:val="21"/>
            <w:szCs w:val="21"/>
          </w:rPr>
          <w:t>5.3.3.2</w:t>
        </w:r>
      </w:hyperlink>
      <w:r>
        <w:rPr>
          <w:sz w:val="21"/>
          <w:szCs w:val="21"/>
        </w:rPr>
        <w:t xml:space="preserve">  </w:t>
      </w:r>
      <w:r>
        <w:rPr>
          <w:rFonts w:ascii="SimSun" w:eastAsia="SimSun" w:hAnsi="SimSun" w:cs="SimSun"/>
          <w:sz w:val="21"/>
          <w:szCs w:val="21"/>
        </w:rPr>
        <w:t>宜通过压缩时间、优化环节、业务协同、数据共享等方式开展办理流程再造，实行“一次告</w:t>
      </w:r>
      <w:r>
        <w:rPr>
          <w:rFonts w:ascii="SimSun" w:eastAsia="SimSun" w:hAnsi="SimSun" w:cs="SimSun"/>
          <w:spacing w:val="9"/>
          <w:sz w:val="21"/>
          <w:szCs w:val="21"/>
        </w:rPr>
        <w:t xml:space="preserve"> </w:t>
      </w:r>
      <w:r>
        <w:rPr>
          <w:rFonts w:ascii="SimSun" w:eastAsia="SimSun" w:hAnsi="SimSun" w:cs="SimSun"/>
          <w:spacing w:val="-4"/>
          <w:sz w:val="21"/>
          <w:szCs w:val="21"/>
        </w:rPr>
        <w:t>知、</w:t>
      </w:r>
      <w:r>
        <w:rPr>
          <w:rFonts w:ascii="SimSun" w:eastAsia="SimSun" w:hAnsi="SimSun" w:cs="SimSun"/>
          <w:spacing w:val="-31"/>
          <w:sz w:val="21"/>
          <w:szCs w:val="21"/>
        </w:rPr>
        <w:t xml:space="preserve"> </w:t>
      </w:r>
      <w:r>
        <w:rPr>
          <w:rFonts w:ascii="SimSun" w:eastAsia="SimSun" w:hAnsi="SimSun" w:cs="SimSun"/>
          <w:spacing w:val="-4"/>
          <w:sz w:val="21"/>
          <w:szCs w:val="21"/>
        </w:rPr>
        <w:t>一表申请、</w:t>
      </w:r>
      <w:r>
        <w:rPr>
          <w:rFonts w:ascii="SimSun" w:eastAsia="SimSun" w:hAnsi="SimSun" w:cs="SimSun"/>
          <w:spacing w:val="-27"/>
          <w:sz w:val="21"/>
          <w:szCs w:val="21"/>
        </w:rPr>
        <w:t xml:space="preserve"> </w:t>
      </w:r>
      <w:r>
        <w:rPr>
          <w:rFonts w:ascii="SimSun" w:eastAsia="SimSun" w:hAnsi="SimSun" w:cs="SimSun"/>
          <w:spacing w:val="-4"/>
          <w:sz w:val="21"/>
          <w:szCs w:val="21"/>
        </w:rPr>
        <w:t>一套材料”，实现“事项联办”“一链办理”</w:t>
      </w:r>
      <w:r>
        <w:rPr>
          <w:rFonts w:ascii="SimSun" w:eastAsia="SimSun" w:hAnsi="SimSun" w:cs="SimSun"/>
          <w:spacing w:val="-5"/>
          <w:sz w:val="21"/>
          <w:szCs w:val="21"/>
        </w:rPr>
        <w:t>，办事流程图“多图合一”。</w:t>
      </w:r>
    </w:p>
    <w:p>
      <w:pPr>
        <w:pStyle w:val="BodyText"/>
        <w:spacing w:before="62" w:line="220" w:lineRule="auto"/>
        <w:rPr>
          <w:rFonts w:ascii="SimSun" w:eastAsia="SimSun" w:hAnsi="SimSun" w:cs="SimSun"/>
          <w:sz w:val="21"/>
          <w:szCs w:val="21"/>
        </w:rPr>
      </w:pPr>
      <w:hyperlink r:id="rId16" w:history="1">
        <w:r>
          <w:rPr>
            <w:spacing w:val="-5"/>
            <w:sz w:val="21"/>
            <w:szCs w:val="21"/>
          </w:rPr>
          <w:t>5.3.3.3</w:t>
        </w:r>
      </w:hyperlink>
      <w:r>
        <w:rPr>
          <w:spacing w:val="-5"/>
          <w:sz w:val="21"/>
          <w:szCs w:val="21"/>
        </w:rPr>
        <w:t xml:space="preserve">  </w:t>
      </w:r>
      <w:r>
        <w:rPr>
          <w:rFonts w:ascii="SimSun" w:eastAsia="SimSun" w:hAnsi="SimSun" w:cs="SimSun"/>
          <w:spacing w:val="-5"/>
          <w:sz w:val="21"/>
          <w:szCs w:val="21"/>
        </w:rPr>
        <w:t>宜明确申请材料，以下类型材料宜精简：</w:t>
      </w:r>
    </w:p>
    <w:p>
      <w:pPr>
        <w:spacing w:before="62" w:line="312" w:lineRule="exact"/>
        <w:ind w:left="430"/>
        <w:rPr>
          <w:rFonts w:ascii="SimSun" w:eastAsia="SimSun" w:hAnsi="SimSun" w:cs="SimSun"/>
          <w:sz w:val="21"/>
          <w:szCs w:val="21"/>
        </w:rPr>
      </w:pPr>
      <w:r>
        <w:rPr>
          <w:rFonts w:ascii="SimSun" w:eastAsia="SimSun" w:hAnsi="SimSun" w:cs="SimSun"/>
          <w:spacing w:val="-5"/>
          <w:position w:val="7"/>
          <w:sz w:val="21"/>
          <w:szCs w:val="21"/>
        </w:rPr>
        <w:t>a)  表述不明确的，如“其他材料”“相关证明”“</w:t>
      </w:r>
      <w:r>
        <w:rPr>
          <w:rFonts w:ascii="Times New Roman" w:eastAsia="Times New Roman" w:hAnsi="Times New Roman" w:cs="Times New Roman"/>
          <w:spacing w:val="-5"/>
          <w:position w:val="7"/>
          <w:sz w:val="21"/>
          <w:szCs w:val="21"/>
        </w:rPr>
        <w:t>……</w:t>
      </w:r>
      <w:r>
        <w:rPr>
          <w:rFonts w:ascii="SimSun" w:eastAsia="SimSun" w:hAnsi="SimSun" w:cs="SimSun"/>
          <w:spacing w:val="-5"/>
          <w:position w:val="7"/>
          <w:sz w:val="21"/>
          <w:szCs w:val="21"/>
        </w:rPr>
        <w:t>等材料”等；</w:t>
      </w:r>
    </w:p>
    <w:p>
      <w:pPr>
        <w:spacing w:before="1" w:line="219" w:lineRule="auto"/>
        <w:ind w:left="426"/>
        <w:rPr>
          <w:rFonts w:ascii="SimSun" w:eastAsia="SimSun" w:hAnsi="SimSun" w:cs="SimSun"/>
          <w:sz w:val="21"/>
          <w:szCs w:val="21"/>
        </w:rPr>
      </w:pPr>
      <w:r>
        <w:rPr>
          <w:rFonts w:ascii="SimSun" w:eastAsia="SimSun" w:hAnsi="SimSun" w:cs="SimSun"/>
          <w:spacing w:val="-1"/>
          <w:sz w:val="21"/>
          <w:szCs w:val="21"/>
        </w:rPr>
        <w:t>b)  可以被其他申报材料涵盖或替代的；</w:t>
      </w:r>
    </w:p>
    <w:p>
      <w:pPr>
        <w:spacing w:line="219" w:lineRule="auto"/>
        <w:rPr>
          <w:rFonts w:ascii="SimSun" w:eastAsia="SimSun" w:hAnsi="SimSun" w:cs="SimSun"/>
          <w:sz w:val="21"/>
          <w:szCs w:val="21"/>
        </w:rPr>
        <w:sectPr>
          <w:footerReference w:type="default" r:id="rId17"/>
          <w:type w:val="nextPage"/>
          <w:pgSz w:w="11907" w:h="16839"/>
          <w:pgMar w:top="1405" w:right="1057" w:bottom="1310" w:left="1422" w:header="0" w:footer="1133" w:gutter="0"/>
          <w:pgNumType w:start="11"/>
          <w:cols w:space="708"/>
          <w:titlePg w:val="0"/>
        </w:sectPr>
      </w:pPr>
    </w:p>
    <w:p>
      <w:pPr>
        <w:pStyle w:val="BodyText"/>
        <w:spacing w:before="42" w:line="234" w:lineRule="auto"/>
        <w:ind w:left="7468"/>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spacing w:before="264" w:line="219" w:lineRule="auto"/>
        <w:ind w:left="433"/>
        <w:rPr>
          <w:rFonts w:ascii="SimSun" w:eastAsia="SimSun" w:hAnsi="SimSun" w:cs="SimSun"/>
          <w:sz w:val="21"/>
          <w:szCs w:val="21"/>
        </w:rPr>
      </w:pPr>
      <w:r>
        <w:rPr>
          <w:rFonts w:ascii="SimSun" w:eastAsia="SimSun" w:hAnsi="SimSun" w:cs="SimSun"/>
          <w:spacing w:val="-1"/>
          <w:sz w:val="21"/>
          <w:szCs w:val="21"/>
        </w:rPr>
        <w:t>c)  可通过书面告知承诺方式替代的；</w:t>
      </w:r>
    </w:p>
    <w:p>
      <w:pPr>
        <w:spacing w:before="62" w:line="312" w:lineRule="exact"/>
        <w:ind w:left="433"/>
        <w:rPr>
          <w:rFonts w:ascii="SimSun" w:eastAsia="SimSun" w:hAnsi="SimSun" w:cs="SimSun"/>
          <w:sz w:val="21"/>
          <w:szCs w:val="21"/>
        </w:rPr>
      </w:pPr>
      <w:r>
        <w:rPr>
          <w:rFonts w:ascii="SimSun" w:eastAsia="SimSun" w:hAnsi="SimSun" w:cs="SimSun"/>
          <w:position w:val="7"/>
          <w:sz w:val="21"/>
          <w:szCs w:val="21"/>
        </w:rPr>
        <w:t>d)  可通过政府部门间核查或数据共享获得</w:t>
      </w:r>
      <w:r>
        <w:rPr>
          <w:rFonts w:ascii="SimSun" w:eastAsia="SimSun" w:hAnsi="SimSun" w:cs="SimSun"/>
          <w:spacing w:val="-1"/>
          <w:position w:val="7"/>
          <w:sz w:val="21"/>
          <w:szCs w:val="21"/>
        </w:rPr>
        <w:t>的；</w:t>
      </w:r>
    </w:p>
    <w:p>
      <w:pPr>
        <w:spacing w:line="220" w:lineRule="auto"/>
        <w:ind w:left="434"/>
        <w:rPr>
          <w:rFonts w:ascii="SimSun" w:eastAsia="SimSun" w:hAnsi="SimSun" w:cs="SimSun"/>
          <w:sz w:val="21"/>
          <w:szCs w:val="21"/>
        </w:rPr>
      </w:pPr>
      <w:r>
        <w:rPr>
          <w:rFonts w:ascii="SimSun" w:eastAsia="SimSun" w:hAnsi="SimSun" w:cs="SimSun"/>
          <w:spacing w:val="-1"/>
          <w:sz w:val="21"/>
          <w:szCs w:val="21"/>
        </w:rPr>
        <w:t>e)  可通过窗口人员主动服务获取的。</w:t>
      </w:r>
    </w:p>
    <w:p>
      <w:pPr>
        <w:pStyle w:val="BodyText"/>
        <w:spacing w:before="217" w:line="219" w:lineRule="auto"/>
        <w:rPr>
          <w:sz w:val="21"/>
          <w:szCs w:val="21"/>
        </w:rPr>
      </w:pPr>
      <w:r>
        <w:rPr>
          <w:spacing w:val="-1"/>
          <w:sz w:val="21"/>
          <w:szCs w:val="21"/>
        </w:rPr>
        <w:t>5.3.4</w:t>
      </w:r>
      <w:r>
        <w:rPr>
          <w:spacing w:val="-1"/>
          <w:sz w:val="21"/>
          <w:szCs w:val="21"/>
        </w:rPr>
        <w:t xml:space="preserve">  </w:t>
      </w:r>
      <w:r>
        <w:rPr>
          <w:spacing w:val="-1"/>
          <w:sz w:val="21"/>
          <w:szCs w:val="21"/>
        </w:rPr>
        <w:t>服务/办事指南编写</w:t>
      </w:r>
    </w:p>
    <w:p>
      <w:pPr>
        <w:pStyle w:val="BodyText"/>
        <w:spacing w:before="219" w:line="247" w:lineRule="auto"/>
        <w:ind w:left="8" w:right="121" w:hanging="9"/>
        <w:rPr>
          <w:rFonts w:ascii="SimSun" w:eastAsia="SimSun" w:hAnsi="SimSun" w:cs="SimSun"/>
          <w:sz w:val="21"/>
          <w:szCs w:val="21"/>
        </w:rPr>
      </w:pPr>
      <w:hyperlink r:id="rId18" w:history="1">
        <w:r>
          <w:rPr>
            <w:spacing w:val="-5"/>
            <w:sz w:val="21"/>
            <w:szCs w:val="21"/>
          </w:rPr>
          <w:t>5.3.4.1</w:t>
        </w:r>
      </w:hyperlink>
      <w:r>
        <w:rPr>
          <w:spacing w:val="-5"/>
          <w:sz w:val="21"/>
          <w:szCs w:val="21"/>
        </w:rPr>
        <w:t xml:space="preserve">  </w:t>
      </w:r>
      <w:r>
        <w:rPr>
          <w:rFonts w:ascii="SimSun" w:eastAsia="SimSun" w:hAnsi="SimSun" w:cs="SimSun"/>
          <w:spacing w:val="-5"/>
          <w:sz w:val="21"/>
          <w:szCs w:val="21"/>
        </w:rPr>
        <w:t>参照</w:t>
      </w:r>
      <w:r>
        <w:rPr>
          <w:rFonts w:ascii="SimSun" w:eastAsia="SimSun" w:hAnsi="SimSun" w:cs="SimSun"/>
          <w:spacing w:val="-46"/>
          <w:sz w:val="21"/>
          <w:szCs w:val="21"/>
        </w:rPr>
        <w:t xml:space="preserve"> </w:t>
      </w:r>
      <w:r>
        <w:rPr>
          <w:rFonts w:ascii="SimSun" w:eastAsia="SimSun" w:hAnsi="SimSun" w:cs="SimSun"/>
          <w:spacing w:val="-5"/>
          <w:sz w:val="21"/>
          <w:szCs w:val="21"/>
        </w:rPr>
        <w:t>GB/T</w:t>
      </w:r>
      <w:r>
        <w:rPr>
          <w:rFonts w:ascii="SimSun" w:eastAsia="SimSun" w:hAnsi="SimSun" w:cs="SimSun"/>
          <w:spacing w:val="-40"/>
          <w:sz w:val="21"/>
          <w:szCs w:val="21"/>
        </w:rPr>
        <w:t xml:space="preserve"> </w:t>
      </w:r>
      <w:r>
        <w:rPr>
          <w:rFonts w:ascii="SimSun" w:eastAsia="SimSun" w:hAnsi="SimSun" w:cs="SimSun"/>
          <w:spacing w:val="-5"/>
          <w:sz w:val="21"/>
          <w:szCs w:val="21"/>
        </w:rPr>
        <w:t>36114</w:t>
      </w:r>
      <w:r>
        <w:rPr>
          <w:rFonts w:ascii="Times New Roman" w:eastAsia="Times New Roman" w:hAnsi="Times New Roman" w:cs="Times New Roman"/>
          <w:spacing w:val="-5"/>
          <w:sz w:val="21"/>
          <w:szCs w:val="21"/>
        </w:rPr>
        <w:t>—</w:t>
      </w:r>
      <w:r>
        <w:rPr>
          <w:rFonts w:ascii="SimSun" w:eastAsia="SimSun" w:hAnsi="SimSun" w:cs="SimSun"/>
          <w:spacing w:val="-5"/>
          <w:sz w:val="21"/>
          <w:szCs w:val="21"/>
        </w:rPr>
        <w:t>2018</w:t>
      </w:r>
      <w:r>
        <w:rPr>
          <w:rFonts w:ascii="SimSun" w:eastAsia="SimSun" w:hAnsi="SimSun" w:cs="SimSun"/>
          <w:spacing w:val="-30"/>
          <w:sz w:val="21"/>
          <w:szCs w:val="21"/>
        </w:rPr>
        <w:t xml:space="preserve"> </w:t>
      </w:r>
      <w:r>
        <w:rPr>
          <w:rFonts w:ascii="SimSun" w:eastAsia="SimSun" w:hAnsi="SimSun" w:cs="SimSun"/>
          <w:spacing w:val="-5"/>
          <w:sz w:val="21"/>
          <w:szCs w:val="21"/>
        </w:rPr>
        <w:t>附录</w:t>
      </w:r>
      <w:r>
        <w:rPr>
          <w:rFonts w:ascii="SimSun" w:eastAsia="SimSun" w:hAnsi="SimSun" w:cs="SimSun"/>
          <w:spacing w:val="-50"/>
          <w:sz w:val="21"/>
          <w:szCs w:val="21"/>
        </w:rPr>
        <w:t xml:space="preserve"> </w:t>
      </w:r>
      <w:r>
        <w:rPr>
          <w:rFonts w:ascii="SimSun" w:eastAsia="SimSun" w:hAnsi="SimSun" w:cs="SimSun"/>
          <w:spacing w:val="-5"/>
          <w:sz w:val="21"/>
          <w:szCs w:val="21"/>
        </w:rPr>
        <w:t>A、B，编写企业全生命周期集成服务“一件事”服</w:t>
      </w:r>
      <w:r>
        <w:rPr>
          <w:rFonts w:ascii="SimSun" w:eastAsia="SimSun" w:hAnsi="SimSun" w:cs="SimSun"/>
          <w:spacing w:val="-6"/>
          <w:sz w:val="21"/>
          <w:szCs w:val="21"/>
        </w:rPr>
        <w:t>务/办事指南，</w:t>
      </w:r>
      <w:r>
        <w:rPr>
          <w:rFonts w:ascii="SimSun" w:eastAsia="SimSun" w:hAnsi="SimSun" w:cs="SimSun"/>
          <w:sz w:val="21"/>
          <w:szCs w:val="21"/>
        </w:rPr>
        <w:t xml:space="preserve"> </w:t>
      </w:r>
      <w:r>
        <w:rPr>
          <w:rFonts w:ascii="SimSun" w:eastAsia="SimSun" w:hAnsi="SimSun" w:cs="SimSun"/>
          <w:spacing w:val="-2"/>
          <w:sz w:val="21"/>
          <w:szCs w:val="21"/>
        </w:rPr>
        <w:t>宜注明办理材料示范文本、常见问题解答、常见错误示例等内容。</w:t>
      </w:r>
    </w:p>
    <w:p>
      <w:pPr>
        <w:pStyle w:val="BodyText"/>
        <w:spacing w:before="62" w:line="247" w:lineRule="auto"/>
        <w:ind w:left="4" w:right="18" w:hanging="4"/>
        <w:rPr>
          <w:rFonts w:ascii="SimSun" w:eastAsia="SimSun" w:hAnsi="SimSun" w:cs="SimSun"/>
          <w:sz w:val="21"/>
          <w:szCs w:val="21"/>
        </w:rPr>
      </w:pPr>
      <w:hyperlink r:id="rId19" w:history="1">
        <w:r>
          <w:rPr>
            <w:spacing w:val="-8"/>
            <w:sz w:val="21"/>
            <w:szCs w:val="21"/>
          </w:rPr>
          <w:t>5.3.4.2</w:t>
        </w:r>
      </w:hyperlink>
      <w:r>
        <w:rPr>
          <w:spacing w:val="-8"/>
          <w:sz w:val="21"/>
          <w:szCs w:val="21"/>
        </w:rPr>
        <w:t xml:space="preserve">  </w:t>
      </w:r>
      <w:r>
        <w:rPr>
          <w:rFonts w:ascii="SimSun" w:eastAsia="SimSun" w:hAnsi="SimSun" w:cs="SimSun"/>
          <w:spacing w:val="-8"/>
          <w:sz w:val="21"/>
          <w:szCs w:val="21"/>
        </w:rPr>
        <w:t>纸质指南宜注明联办事项、常用材料等</w:t>
      </w:r>
      <w:r>
        <w:rPr>
          <w:rFonts w:ascii="SimSun" w:eastAsia="SimSun" w:hAnsi="SimSun" w:cs="SimSun"/>
          <w:spacing w:val="-9"/>
          <w:sz w:val="21"/>
          <w:szCs w:val="21"/>
        </w:rPr>
        <w:t>基本信息，</w:t>
      </w:r>
      <w:r>
        <w:rPr>
          <w:rFonts w:ascii="SimSun" w:eastAsia="SimSun" w:hAnsi="SimSun" w:cs="SimSun"/>
          <w:spacing w:val="-27"/>
          <w:sz w:val="21"/>
          <w:szCs w:val="21"/>
        </w:rPr>
        <w:t xml:space="preserve"> </w:t>
      </w:r>
      <w:r>
        <w:rPr>
          <w:rFonts w:ascii="SimSun" w:eastAsia="SimSun" w:hAnsi="SimSun" w:cs="SimSun"/>
          <w:spacing w:val="-9"/>
          <w:sz w:val="21"/>
          <w:szCs w:val="21"/>
        </w:rPr>
        <w:t>其他信息可通过二维码等形式加载在指南上，</w:t>
      </w:r>
      <w:r>
        <w:rPr>
          <w:rFonts w:ascii="SimSun" w:eastAsia="SimSun" w:hAnsi="SimSun" w:cs="SimSun"/>
          <w:sz w:val="21"/>
          <w:szCs w:val="21"/>
        </w:rPr>
        <w:t xml:space="preserve"> </w:t>
      </w:r>
      <w:r>
        <w:rPr>
          <w:rFonts w:ascii="SimSun" w:eastAsia="SimSun" w:hAnsi="SimSun" w:cs="SimSun"/>
          <w:spacing w:val="-3"/>
          <w:sz w:val="21"/>
          <w:szCs w:val="21"/>
        </w:rPr>
        <w:t>供扫码查阅。</w:t>
      </w:r>
    </w:p>
    <w:p>
      <w:pPr>
        <w:spacing w:line="306" w:lineRule="auto"/>
        <w:rPr>
          <w:rFonts w:ascii="Arial"/>
          <w:sz w:val="21"/>
        </w:rPr>
      </w:pPr>
    </w:p>
    <w:p>
      <w:pPr>
        <w:pStyle w:val="BodyText"/>
        <w:spacing w:before="69" w:line="219" w:lineRule="auto"/>
        <w:ind w:left="4"/>
        <w:rPr>
          <w:sz w:val="21"/>
          <w:szCs w:val="21"/>
        </w:rPr>
      </w:pPr>
      <w:r>
        <w:rPr>
          <w:spacing w:val="-1"/>
          <w:sz w:val="21"/>
          <w:szCs w:val="21"/>
        </w:rPr>
        <w:t>6</w:t>
      </w:r>
      <w:r>
        <w:rPr>
          <w:spacing w:val="-1"/>
          <w:sz w:val="21"/>
          <w:szCs w:val="21"/>
        </w:rPr>
        <w:t xml:space="preserve">  </w:t>
      </w:r>
      <w:r>
        <w:rPr>
          <w:spacing w:val="-1"/>
          <w:sz w:val="21"/>
          <w:szCs w:val="21"/>
        </w:rPr>
        <w:t>服务事项</w:t>
      </w:r>
    </w:p>
    <w:p>
      <w:pPr>
        <w:spacing w:line="302" w:lineRule="auto"/>
        <w:rPr>
          <w:rFonts w:ascii="Arial"/>
          <w:sz w:val="21"/>
        </w:rPr>
      </w:pPr>
    </w:p>
    <w:p>
      <w:pPr>
        <w:spacing w:before="69" w:line="626" w:lineRule="exact"/>
        <w:ind w:left="428"/>
        <w:rPr>
          <w:rFonts w:ascii="SimSun" w:eastAsia="SimSun" w:hAnsi="SimSun" w:cs="SimSun"/>
          <w:sz w:val="21"/>
          <w:szCs w:val="21"/>
        </w:rPr>
      </w:pPr>
      <w:r>
        <w:rPr>
          <w:rFonts w:ascii="SimSun" w:eastAsia="SimSun" w:hAnsi="SimSun" w:cs="SimSun"/>
          <w:spacing w:val="-1"/>
          <w:position w:val="32"/>
          <w:sz w:val="21"/>
          <w:szCs w:val="21"/>
        </w:rPr>
        <w:t>企业全生命周期集成服务事项清单见附录A。</w:t>
      </w:r>
    </w:p>
    <w:p>
      <w:pPr>
        <w:pStyle w:val="BodyText"/>
        <w:spacing w:line="219" w:lineRule="auto"/>
        <w:ind w:left="5"/>
        <w:rPr>
          <w:sz w:val="21"/>
          <w:szCs w:val="21"/>
        </w:rPr>
      </w:pPr>
      <w:r>
        <w:rPr>
          <w:spacing w:val="-2"/>
          <w:sz w:val="21"/>
          <w:szCs w:val="21"/>
        </w:rPr>
        <w:t>7</w:t>
      </w:r>
      <w:r>
        <w:rPr>
          <w:spacing w:val="-2"/>
          <w:sz w:val="21"/>
          <w:szCs w:val="21"/>
        </w:rPr>
        <w:t xml:space="preserve">  </w:t>
      </w:r>
      <w:r>
        <w:rPr>
          <w:spacing w:val="-2"/>
          <w:sz w:val="21"/>
          <w:szCs w:val="21"/>
        </w:rPr>
        <w:t>服务方式</w:t>
      </w:r>
    </w:p>
    <w:p>
      <w:pPr>
        <w:spacing w:line="301" w:lineRule="auto"/>
        <w:rPr>
          <w:rFonts w:ascii="Arial"/>
          <w:sz w:val="21"/>
        </w:rPr>
      </w:pPr>
    </w:p>
    <w:p>
      <w:pPr>
        <w:pStyle w:val="BodyText"/>
        <w:spacing w:before="69" w:line="218" w:lineRule="auto"/>
        <w:ind w:left="5"/>
        <w:rPr>
          <w:sz w:val="21"/>
          <w:szCs w:val="21"/>
        </w:rPr>
      </w:pPr>
      <w:r>
        <w:rPr>
          <w:spacing w:val="-1"/>
          <w:sz w:val="21"/>
          <w:szCs w:val="21"/>
        </w:rPr>
        <w:t>7.1</w:t>
      </w:r>
      <w:r>
        <w:rPr>
          <w:spacing w:val="-1"/>
          <w:sz w:val="21"/>
          <w:szCs w:val="21"/>
        </w:rPr>
        <w:t xml:space="preserve">  </w:t>
      </w:r>
      <w:r>
        <w:rPr>
          <w:spacing w:val="-1"/>
          <w:sz w:val="21"/>
          <w:szCs w:val="21"/>
        </w:rPr>
        <w:t>线上办理</w:t>
      </w:r>
    </w:p>
    <w:p>
      <w:pPr>
        <w:pStyle w:val="BodyText"/>
        <w:spacing w:before="222" w:line="256" w:lineRule="auto"/>
        <w:ind w:left="4" w:firstLine="1"/>
        <w:jc w:val="both"/>
        <w:rPr>
          <w:rFonts w:ascii="SimSun" w:eastAsia="SimSun" w:hAnsi="SimSun" w:cs="SimSun"/>
          <w:sz w:val="21"/>
          <w:szCs w:val="21"/>
        </w:rPr>
      </w:pPr>
      <w:r>
        <w:rPr>
          <w:spacing w:val="-2"/>
          <w:sz w:val="21"/>
          <w:szCs w:val="21"/>
        </w:rPr>
        <w:t>7.1.1</w:t>
      </w:r>
      <w:r>
        <w:rPr>
          <w:spacing w:val="-2"/>
          <w:sz w:val="21"/>
          <w:szCs w:val="21"/>
        </w:rPr>
        <w:t xml:space="preserve">  </w:t>
      </w:r>
      <w:r>
        <w:rPr>
          <w:rFonts w:ascii="SimSun" w:eastAsia="SimSun" w:hAnsi="SimSun" w:cs="SimSun"/>
          <w:spacing w:val="-2"/>
          <w:sz w:val="21"/>
          <w:szCs w:val="21"/>
        </w:rPr>
        <w:t>在“爱山东”政务服务网、 “爱山东”政务服务平台移动端开设企业</w:t>
      </w:r>
      <w:r>
        <w:rPr>
          <w:rFonts w:ascii="SimSun" w:eastAsia="SimSun" w:hAnsi="SimSun" w:cs="SimSun"/>
          <w:spacing w:val="-3"/>
          <w:sz w:val="21"/>
          <w:szCs w:val="21"/>
        </w:rPr>
        <w:t xml:space="preserve">全生命周期集成服务办理 </w:t>
      </w:r>
      <w:r>
        <w:rPr>
          <w:rFonts w:ascii="SimSun" w:eastAsia="SimSun" w:hAnsi="SimSun" w:cs="SimSun"/>
          <w:spacing w:val="-5"/>
          <w:sz w:val="21"/>
          <w:szCs w:val="21"/>
        </w:rPr>
        <w:t>模块， 企业登录后，引导企业完善填写其他信息， 上传办理材料，实现涉企事项一次登录、一表填报、</w:t>
      </w:r>
      <w:r>
        <w:rPr>
          <w:rFonts w:ascii="SimSun" w:eastAsia="SimSun" w:hAnsi="SimSun" w:cs="SimSun"/>
          <w:sz w:val="21"/>
          <w:szCs w:val="21"/>
        </w:rPr>
        <w:t xml:space="preserve"> </w:t>
      </w:r>
      <w:r>
        <w:rPr>
          <w:rFonts w:ascii="SimSun" w:eastAsia="SimSun" w:hAnsi="SimSun" w:cs="SimSun"/>
          <w:spacing w:val="-1"/>
          <w:sz w:val="21"/>
          <w:szCs w:val="21"/>
        </w:rPr>
        <w:t>信息共享、并联审批，结果反馈。</w:t>
      </w:r>
    </w:p>
    <w:p>
      <w:pPr>
        <w:pStyle w:val="BodyText"/>
        <w:spacing w:before="63" w:line="256" w:lineRule="auto"/>
        <w:ind w:left="8" w:right="76" w:hanging="3"/>
        <w:jc w:val="both"/>
        <w:rPr>
          <w:rFonts w:ascii="SimSun" w:eastAsia="SimSun" w:hAnsi="SimSun" w:cs="SimSun"/>
          <w:sz w:val="21"/>
          <w:szCs w:val="21"/>
        </w:rPr>
      </w:pPr>
      <w:r>
        <w:rPr>
          <w:spacing w:val="-2"/>
          <w:sz w:val="21"/>
          <w:szCs w:val="21"/>
        </w:rPr>
        <w:t>7.1.2</w:t>
      </w:r>
      <w:r>
        <w:rPr>
          <w:spacing w:val="-2"/>
          <w:sz w:val="21"/>
          <w:szCs w:val="21"/>
        </w:rPr>
        <w:t xml:space="preserve">  </w:t>
      </w:r>
      <w:r>
        <w:rPr>
          <w:rFonts w:ascii="SimSun" w:eastAsia="SimSun" w:hAnsi="SimSun" w:cs="SimSun"/>
          <w:spacing w:val="-2"/>
          <w:sz w:val="21"/>
          <w:szCs w:val="21"/>
        </w:rPr>
        <w:t>企业申请人需要办理结果文件原件的， 宜通过快递送达或指导在线下载打印；获</w:t>
      </w:r>
      <w:r>
        <w:rPr>
          <w:rFonts w:ascii="SimSun" w:eastAsia="SimSun" w:hAnsi="SimSun" w:cs="SimSun"/>
          <w:spacing w:val="-3"/>
          <w:sz w:val="21"/>
          <w:szCs w:val="21"/>
        </w:rPr>
        <w:t>取结果文件时</w:t>
      </w:r>
      <w:r>
        <w:rPr>
          <w:rFonts w:ascii="SimSun" w:eastAsia="SimSun" w:hAnsi="SimSun" w:cs="SimSun"/>
          <w:sz w:val="21"/>
          <w:szCs w:val="21"/>
        </w:rPr>
        <w:t xml:space="preserve"> </w:t>
      </w:r>
      <w:r>
        <w:rPr>
          <w:rFonts w:ascii="SimSun" w:eastAsia="SimSun" w:hAnsi="SimSun" w:cs="SimSun"/>
          <w:spacing w:val="-2"/>
          <w:sz w:val="21"/>
          <w:szCs w:val="21"/>
        </w:rPr>
        <w:t>需采集企业申请人相片、指纹等信息或需现场签章确认的，宜引</w:t>
      </w:r>
      <w:r>
        <w:rPr>
          <w:rFonts w:ascii="SimSun" w:eastAsia="SimSun" w:hAnsi="SimSun" w:cs="SimSun"/>
          <w:spacing w:val="-3"/>
          <w:sz w:val="21"/>
          <w:szCs w:val="21"/>
        </w:rPr>
        <w:t>导其履行相关业务流程后，取得办理结</w:t>
      </w:r>
      <w:r>
        <w:rPr>
          <w:rFonts w:ascii="SimSun" w:eastAsia="SimSun" w:hAnsi="SimSun" w:cs="SimSun"/>
          <w:sz w:val="21"/>
          <w:szCs w:val="21"/>
        </w:rPr>
        <w:t xml:space="preserve"> </w:t>
      </w:r>
      <w:r>
        <w:rPr>
          <w:rFonts w:ascii="SimSun" w:eastAsia="SimSun" w:hAnsi="SimSun" w:cs="SimSun"/>
          <w:spacing w:val="-3"/>
          <w:sz w:val="21"/>
          <w:szCs w:val="21"/>
        </w:rPr>
        <w:t>果文件。</w:t>
      </w:r>
    </w:p>
    <w:p>
      <w:pPr>
        <w:pStyle w:val="BodyText"/>
        <w:spacing w:before="217" w:line="218" w:lineRule="auto"/>
        <w:ind w:left="5"/>
        <w:rPr>
          <w:sz w:val="21"/>
          <w:szCs w:val="21"/>
        </w:rPr>
      </w:pPr>
      <w:r>
        <w:rPr>
          <w:spacing w:val="-1"/>
          <w:sz w:val="21"/>
          <w:szCs w:val="21"/>
        </w:rPr>
        <w:t>7.2</w:t>
      </w:r>
      <w:r>
        <w:rPr>
          <w:spacing w:val="-1"/>
          <w:sz w:val="21"/>
          <w:szCs w:val="21"/>
        </w:rPr>
        <w:t xml:space="preserve">  </w:t>
      </w:r>
      <w:r>
        <w:rPr>
          <w:spacing w:val="-1"/>
          <w:sz w:val="21"/>
          <w:szCs w:val="21"/>
        </w:rPr>
        <w:t>线下办理</w:t>
      </w:r>
    </w:p>
    <w:p>
      <w:pPr>
        <w:pStyle w:val="BodyText"/>
        <w:spacing w:before="221" w:line="256" w:lineRule="auto"/>
        <w:ind w:left="5" w:right="76"/>
        <w:rPr>
          <w:rFonts w:ascii="SimSun" w:eastAsia="SimSun" w:hAnsi="SimSun" w:cs="SimSun"/>
          <w:sz w:val="21"/>
          <w:szCs w:val="21"/>
        </w:rPr>
      </w:pPr>
      <w:r>
        <w:rPr>
          <w:spacing w:val="-4"/>
          <w:sz w:val="21"/>
          <w:szCs w:val="21"/>
        </w:rPr>
        <w:t>7.2.1</w:t>
      </w:r>
      <w:r>
        <w:rPr>
          <w:spacing w:val="-4"/>
          <w:sz w:val="21"/>
          <w:szCs w:val="21"/>
        </w:rPr>
        <w:t xml:space="preserve">  </w:t>
      </w:r>
      <w:r>
        <w:rPr>
          <w:rFonts w:ascii="SimSun" w:eastAsia="SimSun" w:hAnsi="SimSun" w:cs="SimSun"/>
          <w:spacing w:val="-4"/>
          <w:sz w:val="21"/>
          <w:szCs w:val="21"/>
        </w:rPr>
        <w:t>开展“一门、一窗、一事”全链条服务。设立综窗，推行“一窗通</w:t>
      </w:r>
      <w:r>
        <w:rPr>
          <w:rFonts w:ascii="SimSun" w:eastAsia="SimSun" w:hAnsi="SimSun" w:cs="SimSun"/>
          <w:spacing w:val="-5"/>
          <w:sz w:val="21"/>
          <w:szCs w:val="21"/>
        </w:rPr>
        <w:t>办”，实行“前台综合受理、</w:t>
      </w:r>
      <w:r>
        <w:rPr>
          <w:rFonts w:ascii="SimSun" w:eastAsia="SimSun" w:hAnsi="SimSun" w:cs="SimSun"/>
          <w:sz w:val="21"/>
          <w:szCs w:val="21"/>
        </w:rPr>
        <w:t xml:space="preserve"> </w:t>
      </w:r>
      <w:r>
        <w:rPr>
          <w:rFonts w:ascii="SimSun" w:eastAsia="SimSun" w:hAnsi="SimSun" w:cs="SimSun"/>
          <w:spacing w:val="-4"/>
          <w:sz w:val="21"/>
          <w:szCs w:val="21"/>
        </w:rPr>
        <w:t>后台分类审批、统一窗口出件”办理模式，为企业提供从开办到注销，</w:t>
      </w:r>
      <w:r>
        <w:rPr>
          <w:rFonts w:ascii="SimSun" w:eastAsia="SimSun" w:hAnsi="SimSun" w:cs="SimSun"/>
          <w:spacing w:val="-30"/>
          <w:sz w:val="21"/>
          <w:szCs w:val="21"/>
        </w:rPr>
        <w:t xml:space="preserve"> </w:t>
      </w:r>
      <w:r>
        <w:rPr>
          <w:rFonts w:ascii="SimSun" w:eastAsia="SimSun" w:hAnsi="SimSun" w:cs="SimSun"/>
          <w:spacing w:val="-4"/>
          <w:sz w:val="21"/>
          <w:szCs w:val="21"/>
        </w:rPr>
        <w:t>从营业执照到食品经营许可证等</w:t>
      </w:r>
      <w:r>
        <w:rPr>
          <w:rFonts w:ascii="SimSun" w:eastAsia="SimSun" w:hAnsi="SimSun" w:cs="SimSun"/>
          <w:sz w:val="21"/>
          <w:szCs w:val="21"/>
        </w:rPr>
        <w:t xml:space="preserve"> </w:t>
      </w:r>
      <w:r>
        <w:rPr>
          <w:rFonts w:ascii="SimSun" w:eastAsia="SimSun" w:hAnsi="SimSun" w:cs="SimSun"/>
          <w:spacing w:val="-1"/>
          <w:sz w:val="21"/>
          <w:szCs w:val="21"/>
        </w:rPr>
        <w:t>一链式办理服务。</w:t>
      </w:r>
    </w:p>
    <w:p>
      <w:pPr>
        <w:pStyle w:val="BodyText"/>
        <w:spacing w:before="63" w:line="256" w:lineRule="auto"/>
        <w:ind w:left="4" w:right="74" w:firstLine="1"/>
        <w:jc w:val="both"/>
        <w:rPr>
          <w:rFonts w:ascii="SimSun" w:eastAsia="SimSun" w:hAnsi="SimSun" w:cs="SimSun"/>
          <w:sz w:val="21"/>
          <w:szCs w:val="21"/>
        </w:rPr>
      </w:pPr>
      <w:r>
        <w:rPr>
          <w:spacing w:val="-2"/>
          <w:sz w:val="21"/>
          <w:szCs w:val="21"/>
        </w:rPr>
        <w:t>7.2.2</w:t>
      </w:r>
      <w:r>
        <w:rPr>
          <w:spacing w:val="-2"/>
          <w:sz w:val="21"/>
          <w:szCs w:val="21"/>
        </w:rPr>
        <w:t xml:space="preserve">  </w:t>
      </w:r>
      <w:r>
        <w:rPr>
          <w:rFonts w:ascii="SimSun" w:eastAsia="SimSun" w:hAnsi="SimSun" w:cs="SimSun"/>
          <w:spacing w:val="-2"/>
          <w:sz w:val="21"/>
          <w:szCs w:val="21"/>
        </w:rPr>
        <w:t>通过政银（邮、商）合作和简政放权， 设置“企业驿站”，将涉企事项帮办代办服务</w:t>
      </w:r>
      <w:r>
        <w:rPr>
          <w:rFonts w:ascii="SimSun" w:eastAsia="SimSun" w:hAnsi="SimSun" w:cs="SimSun"/>
          <w:spacing w:val="-3"/>
          <w:sz w:val="21"/>
          <w:szCs w:val="21"/>
        </w:rPr>
        <w:t>和收件权</w:t>
      </w:r>
      <w:r>
        <w:rPr>
          <w:rFonts w:ascii="SimSun" w:eastAsia="SimSun" w:hAnsi="SimSun" w:cs="SimSun"/>
          <w:sz w:val="21"/>
          <w:szCs w:val="21"/>
        </w:rPr>
        <w:t xml:space="preserve"> </w:t>
      </w:r>
      <w:r>
        <w:rPr>
          <w:rFonts w:ascii="SimSun" w:eastAsia="SimSun" w:hAnsi="SimSun" w:cs="SimSun"/>
          <w:spacing w:val="-2"/>
          <w:sz w:val="21"/>
          <w:szCs w:val="21"/>
        </w:rPr>
        <w:t>委托下放至“企业驿站”或便民服务中心，企业申请人可通过“爱山东”政</w:t>
      </w:r>
      <w:r>
        <w:rPr>
          <w:rFonts w:ascii="SimSun" w:eastAsia="SimSun" w:hAnsi="SimSun" w:cs="SimSun"/>
          <w:spacing w:val="-3"/>
          <w:sz w:val="21"/>
          <w:szCs w:val="21"/>
        </w:rPr>
        <w:t>务服务平台自助端或所在地</w:t>
      </w:r>
      <w:r>
        <w:rPr>
          <w:rFonts w:ascii="SimSun" w:eastAsia="SimSun" w:hAnsi="SimSun" w:cs="SimSun"/>
          <w:sz w:val="21"/>
          <w:szCs w:val="21"/>
        </w:rPr>
        <w:t xml:space="preserve"> </w:t>
      </w:r>
      <w:r>
        <w:rPr>
          <w:rFonts w:ascii="SimSun" w:eastAsia="SimSun" w:hAnsi="SimSun" w:cs="SimSun"/>
          <w:spacing w:val="-3"/>
          <w:sz w:val="21"/>
          <w:szCs w:val="21"/>
        </w:rPr>
        <w:t>就近开展申请办理。</w:t>
      </w:r>
    </w:p>
    <w:p>
      <w:pPr>
        <w:pStyle w:val="BodyText"/>
        <w:spacing w:before="217" w:line="218" w:lineRule="auto"/>
        <w:ind w:left="5"/>
        <w:rPr>
          <w:sz w:val="21"/>
          <w:szCs w:val="21"/>
        </w:rPr>
      </w:pPr>
      <w:r>
        <w:rPr>
          <w:spacing w:val="-1"/>
          <w:sz w:val="21"/>
          <w:szCs w:val="21"/>
        </w:rPr>
        <w:t>7.3</w:t>
      </w:r>
      <w:r>
        <w:rPr>
          <w:spacing w:val="-1"/>
          <w:sz w:val="21"/>
          <w:szCs w:val="21"/>
        </w:rPr>
        <w:t xml:space="preserve">  </w:t>
      </w:r>
      <w:r>
        <w:rPr>
          <w:spacing w:val="-1"/>
          <w:sz w:val="21"/>
          <w:szCs w:val="21"/>
        </w:rPr>
        <w:t>线上线下融合办理</w:t>
      </w:r>
    </w:p>
    <w:p>
      <w:pPr>
        <w:spacing w:before="218" w:line="257" w:lineRule="auto"/>
        <w:ind w:left="4" w:right="76" w:firstLine="421"/>
        <w:jc w:val="both"/>
        <w:rPr>
          <w:rFonts w:ascii="SimSun" w:eastAsia="SimSun" w:hAnsi="SimSun" w:cs="SimSun"/>
          <w:sz w:val="21"/>
          <w:szCs w:val="21"/>
        </w:rPr>
      </w:pPr>
      <w:r>
        <w:rPr>
          <w:rFonts w:ascii="SimSun" w:eastAsia="SimSun" w:hAnsi="SimSun" w:cs="SimSun"/>
          <w:spacing w:val="-5"/>
          <w:sz w:val="21"/>
          <w:szCs w:val="21"/>
        </w:rPr>
        <w:t>提供“爱山东”政务服务网、 “爱山东”政务服务平台移动端、电话等方式的预约服务，企业申请</w:t>
      </w:r>
      <w:r>
        <w:rPr>
          <w:rFonts w:ascii="SimSun" w:eastAsia="SimSun" w:hAnsi="SimSun" w:cs="SimSun"/>
          <w:spacing w:val="11"/>
          <w:sz w:val="21"/>
          <w:szCs w:val="21"/>
        </w:rPr>
        <w:t xml:space="preserve"> </w:t>
      </w:r>
      <w:r>
        <w:rPr>
          <w:rFonts w:ascii="SimSun" w:eastAsia="SimSun" w:hAnsi="SimSun" w:cs="SimSun"/>
          <w:spacing w:val="-2"/>
          <w:sz w:val="21"/>
          <w:szCs w:val="21"/>
        </w:rPr>
        <w:t>人选择预约窗口和事项、日期和时间段后，及时提示预约结果，并设置专门</w:t>
      </w:r>
      <w:r>
        <w:rPr>
          <w:rFonts w:ascii="SimSun" w:eastAsia="SimSun" w:hAnsi="SimSun" w:cs="SimSun"/>
          <w:spacing w:val="-3"/>
          <w:sz w:val="21"/>
          <w:szCs w:val="21"/>
        </w:rPr>
        <w:t>窗口提供预约服务事项的现</w:t>
      </w:r>
      <w:r>
        <w:rPr>
          <w:rFonts w:ascii="SimSun" w:eastAsia="SimSun" w:hAnsi="SimSun" w:cs="SimSun"/>
          <w:sz w:val="21"/>
          <w:szCs w:val="21"/>
        </w:rPr>
        <w:t xml:space="preserve"> </w:t>
      </w:r>
      <w:r>
        <w:rPr>
          <w:rFonts w:ascii="SimSun" w:eastAsia="SimSun" w:hAnsi="SimSun" w:cs="SimSun"/>
          <w:spacing w:val="-1"/>
          <w:sz w:val="21"/>
          <w:szCs w:val="21"/>
        </w:rPr>
        <w:t>场办理。</w:t>
      </w:r>
    </w:p>
    <w:p>
      <w:pPr>
        <w:spacing w:line="305" w:lineRule="auto"/>
        <w:rPr>
          <w:rFonts w:ascii="Arial"/>
          <w:sz w:val="21"/>
        </w:rPr>
        <w:sectPr>
          <w:footerReference w:type="default" r:id="rId20"/>
          <w:pgSz w:w="11907" w:h="16839"/>
          <w:pgMar w:top="1405" w:right="1054" w:bottom="1309" w:left="1422" w:header="0" w:footer="1133" w:gutter="0"/>
          <w:pgNumType w:start="12"/>
          <w:cols w:space="708"/>
        </w:sectPr>
      </w:pPr>
    </w:p>
    <w:p>
      <w:pPr>
        <w:pStyle w:val="BodyText"/>
        <w:spacing w:before="69" w:line="219" w:lineRule="auto"/>
        <w:ind w:left="2"/>
        <w:rPr>
          <w:sz w:val="21"/>
          <w:szCs w:val="21"/>
        </w:rPr>
      </w:pPr>
      <w:r>
        <w:rPr>
          <w:spacing w:val="-1"/>
          <w:sz w:val="21"/>
          <w:szCs w:val="21"/>
        </w:rPr>
        <w:t>8</w:t>
      </w:r>
      <w:r>
        <w:rPr>
          <w:spacing w:val="-1"/>
          <w:sz w:val="21"/>
          <w:szCs w:val="21"/>
        </w:rPr>
        <w:t xml:space="preserve">  </w:t>
      </w:r>
      <w:r>
        <w:rPr>
          <w:spacing w:val="-1"/>
          <w:sz w:val="21"/>
          <w:szCs w:val="21"/>
        </w:rPr>
        <w:t>服务流程</w:t>
      </w:r>
    </w:p>
    <w:p>
      <w:pPr>
        <w:spacing w:line="302" w:lineRule="auto"/>
        <w:rPr>
          <w:rFonts w:ascii="Arial"/>
          <w:sz w:val="21"/>
        </w:rPr>
      </w:pPr>
    </w:p>
    <w:p>
      <w:pPr>
        <w:pStyle w:val="BodyText"/>
        <w:spacing w:before="69" w:line="219" w:lineRule="auto"/>
        <w:ind w:left="2"/>
        <w:rPr>
          <w:sz w:val="21"/>
          <w:szCs w:val="21"/>
        </w:rPr>
      </w:pPr>
      <w:r>
        <w:rPr>
          <w:spacing w:val="-1"/>
          <w:sz w:val="21"/>
          <w:szCs w:val="21"/>
        </w:rPr>
        <w:t>8.1</w:t>
      </w:r>
      <w:r>
        <w:rPr>
          <w:spacing w:val="-1"/>
          <w:sz w:val="21"/>
          <w:szCs w:val="21"/>
        </w:rPr>
        <w:t xml:space="preserve">  </w:t>
      </w:r>
      <w:r>
        <w:rPr>
          <w:spacing w:val="-1"/>
          <w:sz w:val="21"/>
          <w:szCs w:val="21"/>
        </w:rPr>
        <w:t>流程设计</w:t>
      </w:r>
    </w:p>
    <w:p>
      <w:pPr>
        <w:spacing w:before="218" w:line="220" w:lineRule="auto"/>
        <w:ind w:left="428"/>
        <w:rPr>
          <w:rFonts w:ascii="SimSun" w:eastAsia="SimSun" w:hAnsi="SimSun" w:cs="SimSun"/>
          <w:sz w:val="21"/>
          <w:szCs w:val="21"/>
        </w:rPr>
      </w:pPr>
      <w:r>
        <w:rPr>
          <w:rFonts w:ascii="SimSun" w:eastAsia="SimSun" w:hAnsi="SimSun" w:cs="SimSun"/>
          <w:spacing w:val="-1"/>
          <w:sz w:val="21"/>
          <w:szCs w:val="21"/>
        </w:rPr>
        <w:t>企业全生命周期集成服务流程见附录B，图B.1。</w:t>
      </w:r>
    </w:p>
    <w:p>
      <w:pPr>
        <w:spacing w:line="220" w:lineRule="auto"/>
        <w:rPr>
          <w:rFonts w:ascii="SimSun" w:eastAsia="SimSun" w:hAnsi="SimSun" w:cs="SimSun"/>
          <w:sz w:val="21"/>
          <w:szCs w:val="21"/>
        </w:rPr>
        <w:sectPr>
          <w:footerReference w:type="default" r:id="rId21"/>
          <w:type w:val="nextPage"/>
          <w:pgSz w:w="11907" w:h="16839"/>
          <w:pgMar w:top="1405" w:right="1054" w:bottom="1309" w:left="1422" w:header="0" w:footer="1133" w:gutter="0"/>
          <w:pgNumType w:start="13"/>
          <w:cols w:space="708"/>
          <w:titlePg w:val="0"/>
        </w:sectPr>
      </w:pPr>
    </w:p>
    <w:p>
      <w:pPr>
        <w:pStyle w:val="BodyText"/>
        <w:spacing w:before="42" w:line="234" w:lineRule="auto"/>
        <w:ind w:right="2"/>
        <w:jc w:val="right"/>
        <w:rPr>
          <w:sz w:val="21"/>
          <w:szCs w:val="21"/>
        </w:rPr>
      </w:pPr>
      <w:r>
        <w:rPr>
          <w:spacing w:val="-1"/>
          <w:sz w:val="21"/>
          <w:szCs w:val="21"/>
        </w:rPr>
        <w:t>DB</w:t>
      </w:r>
      <w:r>
        <w:rPr>
          <w:spacing w:val="-1"/>
          <w:sz w:val="21"/>
          <w:szCs w:val="21"/>
        </w:rPr>
        <w:t xml:space="preserve"> </w:t>
      </w:r>
      <w:r>
        <w:rPr>
          <w:spacing w:val="-1"/>
          <w:sz w:val="21"/>
          <w:szCs w:val="21"/>
        </w:rPr>
        <w:t>37/T</w:t>
      </w:r>
      <w:r>
        <w:rPr>
          <w:spacing w:val="-1"/>
          <w:sz w:val="21"/>
          <w:szCs w:val="21"/>
        </w:rPr>
        <w:t xml:space="preserve"> </w:t>
      </w:r>
      <w:r>
        <w:rPr>
          <w:spacing w:val="-1"/>
          <w:sz w:val="21"/>
          <w:szCs w:val="21"/>
        </w:rPr>
        <w:t>XXXX</w:t>
      </w:r>
      <w:r>
        <w:rPr>
          <w:rFonts w:ascii="SimSun" w:eastAsia="SimSun" w:hAnsi="SimSun" w:cs="SimSun"/>
          <w:spacing w:val="-1"/>
          <w:sz w:val="21"/>
          <w:szCs w:val="21"/>
        </w:rPr>
        <w:t>—</w:t>
      </w:r>
      <w:r>
        <w:rPr>
          <w:spacing w:val="-1"/>
          <w:sz w:val="21"/>
          <w:szCs w:val="21"/>
        </w:rPr>
        <w:t>XXXX</w:t>
      </w:r>
    </w:p>
    <w:p>
      <w:pPr>
        <w:pStyle w:val="BodyText"/>
        <w:spacing w:before="264" w:line="219" w:lineRule="auto"/>
        <w:rPr>
          <w:sz w:val="21"/>
          <w:szCs w:val="21"/>
        </w:rPr>
      </w:pPr>
      <w:r>
        <w:rPr>
          <w:spacing w:val="-1"/>
          <w:sz w:val="21"/>
          <w:szCs w:val="21"/>
        </w:rPr>
        <w:t>8.2</w:t>
      </w:r>
      <w:r>
        <w:rPr>
          <w:spacing w:val="-1"/>
          <w:sz w:val="21"/>
          <w:szCs w:val="21"/>
        </w:rPr>
        <w:t xml:space="preserve">  </w:t>
      </w:r>
      <w:r>
        <w:rPr>
          <w:spacing w:val="-1"/>
          <w:sz w:val="21"/>
          <w:szCs w:val="21"/>
        </w:rPr>
        <w:t>服务咨询</w:t>
      </w:r>
    </w:p>
    <w:p>
      <w:pPr>
        <w:pStyle w:val="BodyText"/>
        <w:spacing w:before="218" w:line="221" w:lineRule="auto"/>
        <w:rPr>
          <w:rFonts w:ascii="SimSun" w:eastAsia="SimSun" w:hAnsi="SimSun" w:cs="SimSun"/>
          <w:sz w:val="21"/>
          <w:szCs w:val="21"/>
        </w:rPr>
      </w:pPr>
      <w:r>
        <w:rPr>
          <w:sz w:val="21"/>
          <w:szCs w:val="21"/>
        </w:rPr>
        <w:t>8.2.1</w:t>
      </w:r>
      <w:r>
        <w:rPr>
          <w:sz w:val="21"/>
          <w:szCs w:val="21"/>
        </w:rPr>
        <w:t xml:space="preserve">  </w:t>
      </w:r>
      <w:r>
        <w:rPr>
          <w:rFonts w:ascii="SimSun" w:eastAsia="SimSun" w:hAnsi="SimSun" w:cs="SimSun"/>
          <w:sz w:val="21"/>
          <w:szCs w:val="21"/>
        </w:rPr>
        <w:t>企业申请人可通过窗口、电话、网络等</w:t>
      </w:r>
      <w:r>
        <w:rPr>
          <w:rFonts w:ascii="SimSun" w:eastAsia="SimSun" w:hAnsi="SimSun" w:cs="SimSun"/>
          <w:spacing w:val="-1"/>
          <w:sz w:val="21"/>
          <w:szCs w:val="21"/>
        </w:rPr>
        <w:t>方式发起企业全生命周期事项咨询。</w:t>
      </w:r>
    </w:p>
    <w:p>
      <w:pPr>
        <w:pStyle w:val="BodyText"/>
        <w:spacing w:before="60" w:line="220" w:lineRule="auto"/>
        <w:rPr>
          <w:rFonts w:ascii="SimSun" w:eastAsia="SimSun" w:hAnsi="SimSun" w:cs="SimSun"/>
          <w:sz w:val="21"/>
          <w:szCs w:val="21"/>
        </w:rPr>
      </w:pPr>
      <w:r>
        <w:rPr>
          <w:sz w:val="21"/>
          <w:szCs w:val="21"/>
        </w:rPr>
        <w:t>8.2.2</w:t>
      </w:r>
      <w:r>
        <w:rPr>
          <w:sz w:val="21"/>
          <w:szCs w:val="21"/>
        </w:rPr>
        <w:t xml:space="preserve">  </w:t>
      </w:r>
      <w:r>
        <w:rPr>
          <w:rFonts w:ascii="SimSun" w:eastAsia="SimSun" w:hAnsi="SimSun" w:cs="SimSun"/>
          <w:sz w:val="21"/>
          <w:szCs w:val="21"/>
        </w:rPr>
        <w:t>宜根据服务对象的需要提供取号、业务</w:t>
      </w:r>
      <w:r>
        <w:rPr>
          <w:rFonts w:ascii="SimSun" w:eastAsia="SimSun" w:hAnsi="SimSun" w:cs="SimSun"/>
          <w:spacing w:val="-1"/>
          <w:sz w:val="21"/>
          <w:szCs w:val="21"/>
        </w:rPr>
        <w:t>咨询、申报辅导、办事引导等服务。</w:t>
      </w:r>
    </w:p>
    <w:p>
      <w:pPr>
        <w:pStyle w:val="BodyText"/>
        <w:spacing w:before="61" w:line="220" w:lineRule="auto"/>
        <w:rPr>
          <w:rFonts w:ascii="SimSun" w:eastAsia="SimSun" w:hAnsi="SimSun" w:cs="SimSun"/>
          <w:sz w:val="21"/>
          <w:szCs w:val="21"/>
        </w:rPr>
      </w:pPr>
      <w:r>
        <w:rPr>
          <w:spacing w:val="-2"/>
          <w:sz w:val="21"/>
          <w:szCs w:val="21"/>
        </w:rPr>
        <w:t>8.2.3</w:t>
      </w:r>
      <w:r>
        <w:rPr>
          <w:spacing w:val="-2"/>
          <w:sz w:val="21"/>
          <w:szCs w:val="21"/>
        </w:rPr>
        <w:t xml:space="preserve">  </w:t>
      </w:r>
      <w:r>
        <w:rPr>
          <w:rFonts w:ascii="SimSun" w:eastAsia="SimSun" w:hAnsi="SimSun" w:cs="SimSun"/>
          <w:spacing w:val="-2"/>
          <w:sz w:val="21"/>
          <w:szCs w:val="21"/>
        </w:rPr>
        <w:t>宜一次性答复服务对象的业务咨询， 并根据服务对象需要，提供相关</w:t>
      </w:r>
      <w:r>
        <w:rPr>
          <w:rFonts w:ascii="SimSun" w:eastAsia="SimSun" w:hAnsi="SimSun" w:cs="SimSun"/>
          <w:spacing w:val="-3"/>
          <w:sz w:val="21"/>
          <w:szCs w:val="21"/>
        </w:rPr>
        <w:t>事项办事指南等材料。</w:t>
      </w:r>
    </w:p>
    <w:p>
      <w:pPr>
        <w:pStyle w:val="BodyText"/>
        <w:spacing w:before="62" w:line="220" w:lineRule="auto"/>
        <w:rPr>
          <w:rFonts w:ascii="SimSun" w:eastAsia="SimSun" w:hAnsi="SimSun" w:cs="SimSun"/>
          <w:sz w:val="21"/>
          <w:szCs w:val="21"/>
        </w:rPr>
      </w:pPr>
      <w:r>
        <w:rPr>
          <w:spacing w:val="-4"/>
          <w:sz w:val="21"/>
          <w:szCs w:val="21"/>
        </w:rPr>
        <w:t>8.2.4</w:t>
      </w:r>
      <w:r>
        <w:rPr>
          <w:spacing w:val="-4"/>
          <w:sz w:val="21"/>
          <w:szCs w:val="21"/>
        </w:rPr>
        <w:t xml:space="preserve">  </w:t>
      </w:r>
      <w:r>
        <w:rPr>
          <w:rFonts w:ascii="SimSun" w:eastAsia="SimSun" w:hAnsi="SimSun" w:cs="SimSun"/>
          <w:spacing w:val="-4"/>
          <w:sz w:val="21"/>
          <w:szCs w:val="21"/>
        </w:rPr>
        <w:t>提供咨询服务时使用规范用语</w:t>
      </w:r>
      <w:r>
        <w:rPr>
          <w:rFonts w:ascii="SimSun" w:eastAsia="SimSun" w:hAnsi="SimSun" w:cs="SimSun"/>
          <w:spacing w:val="-5"/>
          <w:sz w:val="21"/>
          <w:szCs w:val="21"/>
        </w:rPr>
        <w:t>， 热情、礼貌接待申请人， 耐心、有针对性地回答相关问题。</w:t>
      </w:r>
    </w:p>
    <w:p>
      <w:pPr>
        <w:pStyle w:val="BodyText"/>
        <w:spacing w:before="218" w:line="219" w:lineRule="auto"/>
        <w:rPr>
          <w:sz w:val="21"/>
          <w:szCs w:val="21"/>
        </w:rPr>
      </w:pPr>
      <w:r>
        <w:rPr>
          <w:spacing w:val="-1"/>
          <w:sz w:val="21"/>
          <w:szCs w:val="21"/>
        </w:rPr>
        <w:t>8.3</w:t>
      </w:r>
      <w:r>
        <w:rPr>
          <w:spacing w:val="-1"/>
          <w:sz w:val="21"/>
          <w:szCs w:val="21"/>
        </w:rPr>
        <w:t xml:space="preserve">  </w:t>
      </w:r>
      <w:r>
        <w:rPr>
          <w:spacing w:val="-1"/>
          <w:sz w:val="21"/>
          <w:szCs w:val="21"/>
        </w:rPr>
        <w:t>服务预约</w:t>
      </w:r>
    </w:p>
    <w:p>
      <w:pPr>
        <w:spacing w:before="219" w:line="221" w:lineRule="auto"/>
        <w:ind w:left="422"/>
        <w:rPr>
          <w:rFonts w:ascii="SimSun" w:eastAsia="SimSun" w:hAnsi="SimSun" w:cs="SimSun"/>
          <w:sz w:val="21"/>
          <w:szCs w:val="21"/>
        </w:rPr>
      </w:pPr>
      <w:r>
        <w:rPr>
          <w:rFonts w:ascii="SimSun" w:eastAsia="SimSun" w:hAnsi="SimSun" w:cs="SimSun"/>
          <w:spacing w:val="-8"/>
          <w:sz w:val="21"/>
          <w:szCs w:val="21"/>
        </w:rPr>
        <w:t>根据企业申请，</w:t>
      </w:r>
      <w:r>
        <w:rPr>
          <w:rFonts w:ascii="SimSun" w:eastAsia="SimSun" w:hAnsi="SimSun" w:cs="SimSun"/>
          <w:spacing w:val="-11"/>
          <w:sz w:val="21"/>
          <w:szCs w:val="21"/>
        </w:rPr>
        <w:t xml:space="preserve"> </w:t>
      </w:r>
      <w:r>
        <w:rPr>
          <w:rFonts w:ascii="SimSun" w:eastAsia="SimSun" w:hAnsi="SimSun" w:cs="SimSun"/>
          <w:spacing w:val="-8"/>
          <w:sz w:val="21"/>
          <w:szCs w:val="21"/>
        </w:rPr>
        <w:t>联系涉企审批部门，</w:t>
      </w:r>
      <w:r>
        <w:rPr>
          <w:rFonts w:ascii="SimSun" w:eastAsia="SimSun" w:hAnsi="SimSun" w:cs="SimSun"/>
          <w:spacing w:val="-23"/>
          <w:sz w:val="21"/>
          <w:szCs w:val="21"/>
        </w:rPr>
        <w:t xml:space="preserve"> </w:t>
      </w:r>
      <w:r>
        <w:rPr>
          <w:rFonts w:ascii="SimSun" w:eastAsia="SimSun" w:hAnsi="SimSun" w:cs="SimSun"/>
          <w:spacing w:val="-8"/>
          <w:sz w:val="21"/>
          <w:szCs w:val="21"/>
        </w:rPr>
        <w:t>确定办理时间、人员。</w:t>
      </w:r>
    </w:p>
    <w:p>
      <w:pPr>
        <w:pStyle w:val="BodyText"/>
        <w:spacing w:before="217" w:line="219" w:lineRule="auto"/>
        <w:rPr>
          <w:sz w:val="21"/>
          <w:szCs w:val="21"/>
        </w:rPr>
      </w:pPr>
      <w:r>
        <w:rPr>
          <w:spacing w:val="-1"/>
          <w:sz w:val="21"/>
          <w:szCs w:val="21"/>
        </w:rPr>
        <w:t>8.4</w:t>
      </w:r>
      <w:r>
        <w:rPr>
          <w:spacing w:val="-1"/>
          <w:sz w:val="21"/>
          <w:szCs w:val="21"/>
        </w:rPr>
        <w:t xml:space="preserve">  </w:t>
      </w:r>
      <w:r>
        <w:rPr>
          <w:spacing w:val="-1"/>
          <w:sz w:val="21"/>
          <w:szCs w:val="21"/>
        </w:rPr>
        <w:t>服务申请</w:t>
      </w:r>
    </w:p>
    <w:p>
      <w:pPr>
        <w:pStyle w:val="BodyText"/>
        <w:spacing w:before="218" w:line="218" w:lineRule="auto"/>
        <w:rPr>
          <w:sz w:val="21"/>
          <w:szCs w:val="21"/>
        </w:rPr>
      </w:pPr>
      <w:r>
        <w:rPr>
          <w:spacing w:val="-1"/>
          <w:sz w:val="21"/>
          <w:szCs w:val="21"/>
        </w:rPr>
        <w:t>8.4.1</w:t>
      </w:r>
      <w:r>
        <w:rPr>
          <w:spacing w:val="-1"/>
          <w:sz w:val="21"/>
          <w:szCs w:val="21"/>
        </w:rPr>
        <w:t xml:space="preserve">  </w:t>
      </w:r>
      <w:r>
        <w:rPr>
          <w:spacing w:val="-1"/>
          <w:sz w:val="21"/>
          <w:szCs w:val="21"/>
        </w:rPr>
        <w:t>线上申请</w:t>
      </w:r>
    </w:p>
    <w:p>
      <w:pPr>
        <w:spacing w:before="221" w:line="312" w:lineRule="exact"/>
        <w:ind w:left="424"/>
        <w:rPr>
          <w:rFonts w:ascii="SimSun" w:eastAsia="SimSun" w:hAnsi="SimSun" w:cs="SimSun"/>
          <w:sz w:val="21"/>
          <w:szCs w:val="21"/>
        </w:rPr>
      </w:pPr>
      <w:r>
        <w:rPr>
          <w:rFonts w:ascii="SimSun" w:eastAsia="SimSun" w:hAnsi="SimSun" w:cs="SimSun"/>
          <w:spacing w:val="-6"/>
          <w:position w:val="7"/>
          <w:sz w:val="21"/>
          <w:szCs w:val="21"/>
        </w:rPr>
        <w:t>依企业申请人线上申请， 宜提供下列服务：</w:t>
      </w:r>
    </w:p>
    <w:p>
      <w:pPr>
        <w:spacing w:before="1" w:line="220" w:lineRule="auto"/>
        <w:ind w:left="428"/>
        <w:rPr>
          <w:rFonts w:ascii="SimSun" w:eastAsia="SimSun" w:hAnsi="SimSun" w:cs="SimSun"/>
          <w:sz w:val="21"/>
          <w:szCs w:val="21"/>
        </w:rPr>
      </w:pPr>
      <w:r>
        <w:rPr>
          <w:rFonts w:ascii="SimSun" w:eastAsia="SimSun" w:hAnsi="SimSun" w:cs="SimSun"/>
          <w:spacing w:val="-5"/>
          <w:sz w:val="21"/>
          <w:szCs w:val="21"/>
        </w:rPr>
        <w:t>a)</w:t>
      </w:r>
      <w:r>
        <w:rPr>
          <w:rFonts w:ascii="SimSun" w:eastAsia="SimSun" w:hAnsi="SimSun" w:cs="SimSun"/>
          <w:spacing w:val="10"/>
          <w:sz w:val="21"/>
          <w:szCs w:val="21"/>
        </w:rPr>
        <w:t xml:space="preserve">  </w:t>
      </w:r>
      <w:r>
        <w:rPr>
          <w:rFonts w:ascii="SimSun" w:eastAsia="SimSun" w:hAnsi="SimSun" w:cs="SimSun"/>
          <w:spacing w:val="-5"/>
          <w:sz w:val="21"/>
          <w:szCs w:val="21"/>
        </w:rPr>
        <w:t>指导线上申报；</w:t>
      </w:r>
    </w:p>
    <w:p>
      <w:pPr>
        <w:spacing w:before="62" w:line="247" w:lineRule="auto"/>
        <w:ind w:left="430" w:right="1831" w:hanging="7"/>
        <w:rPr>
          <w:rFonts w:ascii="SimSun" w:eastAsia="SimSun" w:hAnsi="SimSun" w:cs="SimSun"/>
          <w:sz w:val="21"/>
          <w:szCs w:val="21"/>
        </w:rPr>
      </w:pPr>
      <w:r>
        <w:rPr>
          <w:rFonts w:ascii="SimSun" w:eastAsia="SimSun" w:hAnsi="SimSun" w:cs="SimSun"/>
          <w:spacing w:val="-1"/>
          <w:sz w:val="21"/>
          <w:szCs w:val="21"/>
        </w:rPr>
        <w:t>b)  指导远程实名认证、电子签名及自备材料电子档的上传，</w:t>
      </w:r>
      <w:r>
        <w:rPr>
          <w:rFonts w:ascii="SimSun" w:eastAsia="SimSun" w:hAnsi="SimSun" w:cs="SimSun"/>
          <w:spacing w:val="-2"/>
          <w:sz w:val="21"/>
          <w:szCs w:val="21"/>
        </w:rPr>
        <w:t>完成身份核验；</w:t>
      </w:r>
      <w:r>
        <w:rPr>
          <w:rFonts w:ascii="SimSun" w:eastAsia="SimSun" w:hAnsi="SimSun" w:cs="SimSun"/>
          <w:sz w:val="21"/>
          <w:szCs w:val="21"/>
        </w:rPr>
        <w:t xml:space="preserve"> </w:t>
      </w:r>
      <w:r>
        <w:rPr>
          <w:rFonts w:ascii="SimSun" w:eastAsia="SimSun" w:hAnsi="SimSun" w:cs="SimSun"/>
          <w:spacing w:val="-1"/>
          <w:sz w:val="21"/>
          <w:szCs w:val="21"/>
        </w:rPr>
        <w:t>c)  协助使用“爱山东”政务服务平台移动端，完成申请。</w:t>
      </w:r>
    </w:p>
    <w:p>
      <w:pPr>
        <w:pStyle w:val="BodyText"/>
        <w:spacing w:before="217" w:line="218" w:lineRule="auto"/>
        <w:rPr>
          <w:sz w:val="21"/>
          <w:szCs w:val="21"/>
        </w:rPr>
      </w:pPr>
      <w:r>
        <w:rPr>
          <w:spacing w:val="-1"/>
          <w:sz w:val="21"/>
          <w:szCs w:val="21"/>
        </w:rPr>
        <w:t>8.4.2</w:t>
      </w:r>
      <w:r>
        <w:rPr>
          <w:spacing w:val="-1"/>
          <w:sz w:val="21"/>
          <w:szCs w:val="21"/>
        </w:rPr>
        <w:t xml:space="preserve">  </w:t>
      </w:r>
      <w:r>
        <w:rPr>
          <w:spacing w:val="-1"/>
          <w:sz w:val="21"/>
          <w:szCs w:val="21"/>
        </w:rPr>
        <w:t>线下申请</w:t>
      </w:r>
    </w:p>
    <w:p>
      <w:pPr>
        <w:spacing w:before="220" w:line="220" w:lineRule="auto"/>
        <w:ind w:left="424"/>
        <w:rPr>
          <w:rFonts w:ascii="SimSun" w:eastAsia="SimSun" w:hAnsi="SimSun" w:cs="SimSun"/>
          <w:sz w:val="21"/>
          <w:szCs w:val="21"/>
        </w:rPr>
      </w:pPr>
      <w:r>
        <w:rPr>
          <w:rFonts w:ascii="SimSun" w:eastAsia="SimSun" w:hAnsi="SimSun" w:cs="SimSun"/>
          <w:spacing w:val="-6"/>
          <w:sz w:val="21"/>
          <w:szCs w:val="21"/>
        </w:rPr>
        <w:t>依企业申请人线下申请， 宜提供下列服务：</w:t>
      </w:r>
    </w:p>
    <w:p>
      <w:pPr>
        <w:spacing w:before="63" w:line="247" w:lineRule="auto"/>
        <w:ind w:left="859" w:right="5" w:hanging="431"/>
        <w:rPr>
          <w:rFonts w:ascii="SimSun" w:eastAsia="SimSun" w:hAnsi="SimSun" w:cs="SimSun"/>
          <w:sz w:val="21"/>
          <w:szCs w:val="21"/>
        </w:rPr>
      </w:pPr>
      <w:r>
        <w:rPr>
          <w:rFonts w:ascii="SimSun" w:eastAsia="SimSun" w:hAnsi="SimSun" w:cs="SimSun"/>
          <w:spacing w:val="2"/>
          <w:sz w:val="21"/>
          <w:szCs w:val="21"/>
        </w:rPr>
        <w:t>a)  按照“爱山东”政务服务网提示完成企业全生命周期事项申请填报，在线上完成相关当事人</w:t>
      </w:r>
      <w:r>
        <w:rPr>
          <w:rFonts w:ascii="SimSun" w:eastAsia="SimSun" w:hAnsi="SimSun" w:cs="SimSun"/>
          <w:spacing w:val="10"/>
          <w:sz w:val="21"/>
          <w:szCs w:val="21"/>
        </w:rPr>
        <w:t xml:space="preserve"> </w:t>
      </w:r>
      <w:r>
        <w:rPr>
          <w:rFonts w:ascii="SimSun" w:eastAsia="SimSun" w:hAnsi="SimSun" w:cs="SimSun"/>
          <w:spacing w:val="-1"/>
          <w:sz w:val="21"/>
          <w:szCs w:val="21"/>
        </w:rPr>
        <w:t>实名认证或窗口在线身份核验；</w:t>
      </w:r>
    </w:p>
    <w:p>
      <w:pPr>
        <w:spacing w:before="61" w:line="247" w:lineRule="auto"/>
        <w:ind w:left="430" w:right="1831" w:hanging="7"/>
        <w:rPr>
          <w:rFonts w:ascii="SimSun" w:eastAsia="SimSun" w:hAnsi="SimSun" w:cs="SimSun"/>
          <w:sz w:val="21"/>
          <w:szCs w:val="21"/>
        </w:rPr>
      </w:pPr>
      <w:r>
        <w:rPr>
          <w:rFonts w:ascii="SimSun" w:eastAsia="SimSun" w:hAnsi="SimSun" w:cs="SimSun"/>
          <w:spacing w:val="-1"/>
          <w:sz w:val="21"/>
          <w:szCs w:val="21"/>
        </w:rPr>
        <w:t>b)  下载、打印、签署数据采集后生成的申请文书，指导相关</w:t>
      </w:r>
      <w:r>
        <w:rPr>
          <w:rFonts w:ascii="SimSun" w:eastAsia="SimSun" w:hAnsi="SimSun" w:cs="SimSun"/>
          <w:spacing w:val="-2"/>
          <w:sz w:val="21"/>
          <w:szCs w:val="21"/>
        </w:rPr>
        <w:t>方签署、盖章；</w:t>
      </w:r>
      <w:r>
        <w:rPr>
          <w:rFonts w:ascii="SimSun" w:eastAsia="SimSun" w:hAnsi="SimSun" w:cs="SimSun"/>
          <w:sz w:val="21"/>
          <w:szCs w:val="21"/>
        </w:rPr>
        <w:t xml:space="preserve"> </w:t>
      </w:r>
      <w:r>
        <w:rPr>
          <w:rFonts w:ascii="SimSun" w:eastAsia="SimSun" w:hAnsi="SimSun" w:cs="SimSun"/>
          <w:spacing w:val="-2"/>
          <w:sz w:val="21"/>
          <w:szCs w:val="21"/>
        </w:rPr>
        <w:t>c)  代为复印申请所需复印材料；</w:t>
      </w:r>
    </w:p>
    <w:p>
      <w:pPr>
        <w:spacing w:before="62" w:line="220" w:lineRule="auto"/>
        <w:ind w:left="431"/>
        <w:rPr>
          <w:rFonts w:ascii="SimSun" w:eastAsia="SimSun" w:hAnsi="SimSun" w:cs="SimSun"/>
          <w:sz w:val="21"/>
          <w:szCs w:val="21"/>
        </w:rPr>
      </w:pPr>
      <w:r>
        <w:rPr>
          <w:rFonts w:ascii="SimSun" w:eastAsia="SimSun" w:hAnsi="SimSun" w:cs="SimSun"/>
          <w:spacing w:val="-3"/>
          <w:sz w:val="21"/>
          <w:szCs w:val="21"/>
        </w:rPr>
        <w:t>d)  预先查看纸质申报材料， 并做到</w:t>
      </w:r>
      <w:r>
        <w:rPr>
          <w:rFonts w:ascii="SimSun" w:eastAsia="SimSun" w:hAnsi="SimSun" w:cs="SimSun"/>
          <w:spacing w:val="-4"/>
          <w:sz w:val="21"/>
          <w:szCs w:val="21"/>
        </w:rPr>
        <w:t>材料齐全、符合法定形式；</w:t>
      </w:r>
    </w:p>
    <w:p>
      <w:pPr>
        <w:spacing w:before="62" w:line="312" w:lineRule="exact"/>
        <w:ind w:left="432"/>
        <w:rPr>
          <w:rFonts w:ascii="SimSun" w:eastAsia="SimSun" w:hAnsi="SimSun" w:cs="SimSun"/>
          <w:sz w:val="21"/>
          <w:szCs w:val="21"/>
        </w:rPr>
      </w:pPr>
      <w:r>
        <w:rPr>
          <w:rFonts w:ascii="SimSun" w:eastAsia="SimSun" w:hAnsi="SimSun" w:cs="SimSun"/>
          <w:spacing w:val="-1"/>
          <w:position w:val="7"/>
          <w:sz w:val="21"/>
          <w:szCs w:val="21"/>
        </w:rPr>
        <w:t>e)  全过程协助申请人或经申请人委托至涉企审批机关代为办理；</w:t>
      </w:r>
    </w:p>
    <w:p>
      <w:pPr>
        <w:spacing w:before="1" w:line="220" w:lineRule="auto"/>
        <w:ind w:left="430"/>
        <w:rPr>
          <w:rFonts w:ascii="SimSun" w:eastAsia="SimSun" w:hAnsi="SimSun" w:cs="SimSun"/>
          <w:sz w:val="21"/>
          <w:szCs w:val="21"/>
        </w:rPr>
      </w:pPr>
      <w:r>
        <w:rPr>
          <w:rFonts w:ascii="SimSun" w:eastAsia="SimSun" w:hAnsi="SimSun" w:cs="SimSun"/>
          <w:spacing w:val="-4"/>
          <w:sz w:val="21"/>
          <w:szCs w:val="21"/>
        </w:rPr>
        <w:t>f)</w:t>
      </w:r>
      <w:r>
        <w:rPr>
          <w:rFonts w:ascii="SimSun" w:eastAsia="SimSun" w:hAnsi="SimSun" w:cs="SimSun"/>
          <w:spacing w:val="9"/>
          <w:sz w:val="21"/>
          <w:szCs w:val="21"/>
        </w:rPr>
        <w:t xml:space="preserve">  </w:t>
      </w:r>
      <w:r>
        <w:rPr>
          <w:rFonts w:ascii="SimSun" w:eastAsia="SimSun" w:hAnsi="SimSun" w:cs="SimSun"/>
          <w:spacing w:val="-4"/>
          <w:sz w:val="21"/>
          <w:szCs w:val="21"/>
        </w:rPr>
        <w:t>其他相关业务。</w:t>
      </w:r>
    </w:p>
    <w:p>
      <w:pPr>
        <w:pStyle w:val="BodyText"/>
        <w:spacing w:before="217" w:line="222" w:lineRule="auto"/>
        <w:rPr>
          <w:sz w:val="21"/>
          <w:szCs w:val="21"/>
        </w:rPr>
      </w:pPr>
      <w:r>
        <w:rPr>
          <w:spacing w:val="-2"/>
          <w:sz w:val="21"/>
          <w:szCs w:val="21"/>
        </w:rPr>
        <w:t>8.5</w:t>
      </w:r>
      <w:r>
        <w:rPr>
          <w:spacing w:val="5"/>
          <w:sz w:val="21"/>
          <w:szCs w:val="21"/>
        </w:rPr>
        <w:t xml:space="preserve">  </w:t>
      </w:r>
      <w:r>
        <w:rPr>
          <w:spacing w:val="-2"/>
          <w:sz w:val="21"/>
          <w:szCs w:val="21"/>
        </w:rPr>
        <w:t>一窗受理</w:t>
      </w:r>
    </w:p>
    <w:p>
      <w:pPr>
        <w:pStyle w:val="BodyText"/>
        <w:spacing w:before="214" w:line="261" w:lineRule="auto"/>
        <w:ind w:right="2"/>
        <w:rPr>
          <w:rFonts w:ascii="SimSun" w:eastAsia="SimSun" w:hAnsi="SimSun" w:cs="SimSun"/>
          <w:sz w:val="21"/>
          <w:szCs w:val="21"/>
        </w:rPr>
      </w:pPr>
      <w:hyperlink r:id="rId22" w:history="1">
        <w:r>
          <w:rPr>
            <w:sz w:val="21"/>
            <w:szCs w:val="21"/>
          </w:rPr>
          <w:t>8.5.1.1</w:t>
        </w:r>
      </w:hyperlink>
      <w:r>
        <w:rPr>
          <w:sz w:val="21"/>
          <w:szCs w:val="21"/>
        </w:rPr>
        <w:t xml:space="preserve">  </w:t>
      </w:r>
      <w:r>
        <w:rPr>
          <w:rFonts w:ascii="SimSun" w:eastAsia="SimSun" w:hAnsi="SimSun" w:cs="SimSun"/>
          <w:sz w:val="21"/>
          <w:szCs w:val="21"/>
        </w:rPr>
        <w:t>推行综窗无差别综合受理</w:t>
      </w:r>
      <w:r>
        <w:rPr>
          <w:rFonts w:ascii="SimSun" w:eastAsia="SimSun" w:hAnsi="SimSun" w:cs="SimSun"/>
          <w:spacing w:val="-1"/>
          <w:sz w:val="21"/>
          <w:szCs w:val="21"/>
        </w:rPr>
        <w:t>，按法定要求一次收集企业全生命周期相关办理事项的所有材料。</w:t>
      </w:r>
      <w:r>
        <w:rPr>
          <w:rFonts w:ascii="SimSun" w:eastAsia="SimSun" w:hAnsi="SimSun" w:cs="SimSun"/>
          <w:sz w:val="21"/>
          <w:szCs w:val="21"/>
        </w:rPr>
        <w:t xml:space="preserve"> </w:t>
      </w:r>
      <w:hyperlink r:id="rId23" w:history="1">
        <w:r>
          <w:rPr>
            <w:spacing w:val="-2"/>
            <w:sz w:val="21"/>
            <w:szCs w:val="21"/>
          </w:rPr>
          <w:t>8.5.1.2</w:t>
        </w:r>
      </w:hyperlink>
      <w:r>
        <w:rPr>
          <w:spacing w:val="-2"/>
          <w:sz w:val="21"/>
          <w:szCs w:val="21"/>
        </w:rPr>
        <w:t xml:space="preserve">  </w:t>
      </w:r>
      <w:r>
        <w:rPr>
          <w:rFonts w:ascii="SimSun" w:eastAsia="SimSun" w:hAnsi="SimSun" w:cs="SimSun"/>
          <w:spacing w:val="-2"/>
          <w:sz w:val="21"/>
          <w:szCs w:val="21"/>
        </w:rPr>
        <w:t>属于受理范围、符合准入条件规范的， 一次性受理，将申请信息录入受理平台。需多部门审</w:t>
      </w:r>
      <w:r>
        <w:rPr>
          <w:rFonts w:ascii="SimSun" w:eastAsia="SimSun" w:hAnsi="SimSun" w:cs="SimSun"/>
          <w:sz w:val="21"/>
          <w:szCs w:val="21"/>
        </w:rPr>
        <w:t xml:space="preserve"> </w:t>
      </w:r>
      <w:r>
        <w:rPr>
          <w:rFonts w:ascii="SimSun" w:eastAsia="SimSun" w:hAnsi="SimSun" w:cs="SimSun"/>
          <w:spacing w:val="-3"/>
          <w:sz w:val="21"/>
          <w:szCs w:val="21"/>
        </w:rPr>
        <w:t>查的联办事项统一接收材料，</w:t>
      </w:r>
      <w:r>
        <w:rPr>
          <w:rFonts w:ascii="SimSun" w:eastAsia="SimSun" w:hAnsi="SimSun" w:cs="SimSun"/>
          <w:spacing w:val="-54"/>
          <w:sz w:val="21"/>
          <w:szCs w:val="21"/>
        </w:rPr>
        <w:t xml:space="preserve"> </w:t>
      </w:r>
      <w:r>
        <w:rPr>
          <w:rFonts w:ascii="SimSun" w:eastAsia="SimSun" w:hAnsi="SimSun" w:cs="SimSun"/>
          <w:spacing w:val="-3"/>
          <w:sz w:val="21"/>
          <w:szCs w:val="21"/>
        </w:rPr>
        <w:t>根据集成服务事项办理流程，将材料</w:t>
      </w:r>
      <w:r>
        <w:rPr>
          <w:rFonts w:ascii="SimSun" w:eastAsia="SimSun" w:hAnsi="SimSun" w:cs="SimSun"/>
          <w:spacing w:val="-4"/>
          <w:sz w:val="21"/>
          <w:szCs w:val="21"/>
        </w:rPr>
        <w:t>通过服务协同平台共享，并向对应的</w:t>
      </w:r>
      <w:r>
        <w:rPr>
          <w:rFonts w:ascii="SimSun" w:eastAsia="SimSun" w:hAnsi="SimSun" w:cs="SimSun"/>
          <w:sz w:val="21"/>
          <w:szCs w:val="21"/>
        </w:rPr>
        <w:t xml:space="preserve"> </w:t>
      </w:r>
      <w:r>
        <w:rPr>
          <w:rFonts w:ascii="SimSun" w:eastAsia="SimSun" w:hAnsi="SimSun" w:cs="SimSun"/>
          <w:spacing w:val="-1"/>
          <w:sz w:val="21"/>
          <w:szCs w:val="21"/>
        </w:rPr>
        <w:t>各政务服务实施机构派发服务办理申请。</w:t>
      </w:r>
    </w:p>
    <w:p>
      <w:pPr>
        <w:pStyle w:val="BodyText"/>
        <w:spacing w:before="61" w:line="247" w:lineRule="auto"/>
        <w:ind w:left="2" w:hanging="2"/>
        <w:rPr>
          <w:rFonts w:ascii="SimSun" w:eastAsia="SimSun" w:hAnsi="SimSun" w:cs="SimSun"/>
          <w:sz w:val="21"/>
          <w:szCs w:val="21"/>
        </w:rPr>
      </w:pPr>
      <w:hyperlink r:id="rId24" w:history="1">
        <w:r>
          <w:rPr>
            <w:sz w:val="21"/>
            <w:szCs w:val="21"/>
          </w:rPr>
          <w:t>8.5.1.3</w:t>
        </w:r>
      </w:hyperlink>
      <w:r>
        <w:rPr>
          <w:sz w:val="21"/>
          <w:szCs w:val="21"/>
        </w:rPr>
        <w:t xml:space="preserve">  </w:t>
      </w:r>
      <w:r>
        <w:rPr>
          <w:rFonts w:ascii="SimSun" w:eastAsia="SimSun" w:hAnsi="SimSun" w:cs="SimSun"/>
          <w:sz w:val="21"/>
          <w:szCs w:val="21"/>
        </w:rPr>
        <w:t>申请材料不齐全或者不符合法定形式的，一次告知企业申请人需要补齐补正的内容；符合容</w:t>
      </w:r>
      <w:r>
        <w:rPr>
          <w:rFonts w:ascii="SimSun" w:eastAsia="SimSun" w:hAnsi="SimSun" w:cs="SimSun"/>
          <w:spacing w:val="7"/>
          <w:sz w:val="21"/>
          <w:szCs w:val="21"/>
        </w:rPr>
        <w:t xml:space="preserve"> </w:t>
      </w:r>
      <w:r>
        <w:rPr>
          <w:rFonts w:ascii="SimSun" w:eastAsia="SimSun" w:hAnsi="SimSun" w:cs="SimSun"/>
          <w:spacing w:val="-5"/>
          <w:sz w:val="21"/>
          <w:szCs w:val="21"/>
        </w:rPr>
        <w:t>缺受理条件的， 书面通知企业申请人补件要求；</w:t>
      </w:r>
      <w:r>
        <w:rPr>
          <w:rFonts w:ascii="SimSun" w:eastAsia="SimSun" w:hAnsi="SimSun" w:cs="SimSun"/>
          <w:spacing w:val="-6"/>
          <w:sz w:val="21"/>
          <w:szCs w:val="21"/>
        </w:rPr>
        <w:t>驳回申请的， 告知不予受理的理由。</w:t>
      </w:r>
    </w:p>
    <w:p>
      <w:pPr>
        <w:pStyle w:val="BodyText"/>
        <w:spacing w:before="63" w:line="247" w:lineRule="auto"/>
        <w:ind w:left="1" w:hanging="1"/>
        <w:rPr>
          <w:rFonts w:ascii="SimSun" w:eastAsia="SimSun" w:hAnsi="SimSun" w:cs="SimSun"/>
          <w:sz w:val="21"/>
          <w:szCs w:val="21"/>
        </w:rPr>
      </w:pPr>
      <w:r>
        <w:rPr>
          <w:spacing w:val="-2"/>
          <w:sz w:val="21"/>
          <w:szCs w:val="21"/>
        </w:rPr>
        <w:t>8.5.2</w:t>
      </w:r>
      <w:r>
        <w:rPr>
          <w:spacing w:val="-2"/>
          <w:sz w:val="21"/>
          <w:szCs w:val="21"/>
        </w:rPr>
        <w:t xml:space="preserve">  </w:t>
      </w:r>
      <w:r>
        <w:rPr>
          <w:rFonts w:ascii="SimSun" w:eastAsia="SimSun" w:hAnsi="SimSun" w:cs="SimSun"/>
          <w:spacing w:val="-2"/>
          <w:sz w:val="21"/>
          <w:szCs w:val="21"/>
        </w:rPr>
        <w:t>已授权综窗办理的事项， 符合条件的宜当场办理并出具审批结果，审批结果按规定反馈至相关</w:t>
      </w:r>
      <w:r>
        <w:rPr>
          <w:rFonts w:ascii="SimSun" w:eastAsia="SimSun" w:hAnsi="SimSun" w:cs="SimSun"/>
          <w:sz w:val="21"/>
          <w:szCs w:val="21"/>
        </w:rPr>
        <w:t xml:space="preserve"> </w:t>
      </w:r>
      <w:r>
        <w:rPr>
          <w:rFonts w:ascii="SimSun" w:eastAsia="SimSun" w:hAnsi="SimSun" w:cs="SimSun"/>
          <w:spacing w:val="-1"/>
          <w:sz w:val="21"/>
          <w:szCs w:val="21"/>
        </w:rPr>
        <w:t>政务服务实施机构。</w:t>
      </w:r>
    </w:p>
    <w:p>
      <w:pPr>
        <w:pStyle w:val="BodyText"/>
        <w:spacing w:before="62" w:line="221" w:lineRule="auto"/>
        <w:rPr>
          <w:rFonts w:ascii="SimSun" w:eastAsia="SimSun" w:hAnsi="SimSun" w:cs="SimSun"/>
          <w:sz w:val="21"/>
          <w:szCs w:val="21"/>
        </w:rPr>
      </w:pPr>
      <w:r>
        <w:rPr>
          <w:spacing w:val="-2"/>
          <w:sz w:val="21"/>
          <w:szCs w:val="21"/>
        </w:rPr>
        <w:t>8.5.3</w:t>
      </w:r>
      <w:r>
        <w:rPr>
          <w:spacing w:val="-2"/>
          <w:sz w:val="21"/>
          <w:szCs w:val="21"/>
        </w:rPr>
        <w:t xml:space="preserve">  </w:t>
      </w:r>
      <w:r>
        <w:rPr>
          <w:rFonts w:ascii="SimSun" w:eastAsia="SimSun" w:hAnsi="SimSun" w:cs="SimSun"/>
          <w:spacing w:val="-2"/>
          <w:sz w:val="21"/>
          <w:szCs w:val="21"/>
        </w:rPr>
        <w:t>“一窗受理”宜按照</w:t>
      </w:r>
      <w:r>
        <w:rPr>
          <w:rFonts w:ascii="SimSun" w:eastAsia="SimSun" w:hAnsi="SimSun" w:cs="SimSun"/>
          <w:spacing w:val="-47"/>
          <w:sz w:val="21"/>
          <w:szCs w:val="21"/>
        </w:rPr>
        <w:t xml:space="preserve"> </w:t>
      </w:r>
      <w:r>
        <w:rPr>
          <w:rFonts w:ascii="SimSun" w:eastAsia="SimSun" w:hAnsi="SimSun" w:cs="SimSun"/>
          <w:spacing w:val="-2"/>
          <w:sz w:val="21"/>
          <w:szCs w:val="21"/>
        </w:rPr>
        <w:t>GB/T 32169.3—2015</w:t>
      </w:r>
      <w:r>
        <w:rPr>
          <w:rFonts w:ascii="SimSun" w:eastAsia="SimSun" w:hAnsi="SimSun" w:cs="SimSun"/>
          <w:spacing w:val="-24"/>
          <w:sz w:val="21"/>
          <w:szCs w:val="21"/>
        </w:rPr>
        <w:t xml:space="preserve"> </w:t>
      </w:r>
      <w:r>
        <w:rPr>
          <w:rFonts w:ascii="SimSun" w:eastAsia="SimSun" w:hAnsi="SimSun" w:cs="SimSun"/>
          <w:spacing w:val="-2"/>
          <w:sz w:val="21"/>
          <w:szCs w:val="21"/>
        </w:rPr>
        <w:t>中</w:t>
      </w:r>
      <w:r>
        <w:rPr>
          <w:rFonts w:ascii="SimSun" w:eastAsia="SimSun" w:hAnsi="SimSun" w:cs="SimSun"/>
          <w:spacing w:val="-45"/>
          <w:sz w:val="21"/>
          <w:szCs w:val="21"/>
        </w:rPr>
        <w:t xml:space="preserve"> </w:t>
      </w:r>
      <w:r>
        <w:rPr>
          <w:rFonts w:ascii="SimSun" w:eastAsia="SimSun" w:hAnsi="SimSun" w:cs="SimSun"/>
          <w:spacing w:val="-2"/>
          <w:sz w:val="21"/>
          <w:szCs w:val="21"/>
        </w:rPr>
        <w:t>4.2</w:t>
      </w:r>
      <w:r>
        <w:rPr>
          <w:rFonts w:ascii="SimSun" w:eastAsia="SimSun" w:hAnsi="SimSun" w:cs="SimSun"/>
          <w:spacing w:val="-29"/>
          <w:sz w:val="21"/>
          <w:szCs w:val="21"/>
        </w:rPr>
        <w:t xml:space="preserve"> </w:t>
      </w:r>
      <w:r>
        <w:rPr>
          <w:rFonts w:ascii="SimSun" w:eastAsia="SimSun" w:hAnsi="SimSun" w:cs="SimSun"/>
          <w:spacing w:val="-2"/>
          <w:sz w:val="21"/>
          <w:szCs w:val="21"/>
        </w:rPr>
        <w:t>的规定执行。</w:t>
      </w:r>
    </w:p>
    <w:p>
      <w:pPr>
        <w:pStyle w:val="BodyText"/>
        <w:spacing w:before="217" w:line="219" w:lineRule="auto"/>
        <w:rPr>
          <w:sz w:val="21"/>
          <w:szCs w:val="21"/>
        </w:rPr>
      </w:pPr>
      <w:r>
        <w:rPr>
          <w:spacing w:val="-1"/>
          <w:sz w:val="21"/>
          <w:szCs w:val="21"/>
        </w:rPr>
        <w:t>8.6</w:t>
      </w:r>
      <w:r>
        <w:rPr>
          <w:spacing w:val="-1"/>
          <w:sz w:val="21"/>
          <w:szCs w:val="21"/>
        </w:rPr>
        <w:t xml:space="preserve">  </w:t>
      </w:r>
      <w:r>
        <w:rPr>
          <w:spacing w:val="-1"/>
          <w:sz w:val="21"/>
          <w:szCs w:val="21"/>
        </w:rPr>
        <w:t>集成办理</w:t>
      </w:r>
      <w:r>
        <w:rPr>
          <w:sz w:val="21"/>
          <w:szCs w:val="21"/>
        </w:rPr>
        <w:br/>
      </w:r>
      <w:r>
        <w:rPr>
          <w:sz w:val="21"/>
          <w:szCs w:val="21"/>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5" w:history="1">
        <w:r>
          <w:rPr>
            <w:rFonts w:ascii="SimSun" w:eastAsia="SimSun" w:hAnsi="SimSun" w:cs="SimSun"/>
            <w:b/>
            <w:bCs/>
            <w:noProof w:val="0"/>
            <w:snapToGrid/>
            <w:color w:val="0000EE"/>
            <w:kern w:val="0"/>
            <w:sz w:val="30"/>
            <w:szCs w:val="30"/>
            <w:u w:val="single" w:color="0000EE"/>
          </w:rPr>
          <w:t>https://d.book118.com/507002125064006026</w:t>
        </w:r>
      </w:hyperlink>
    </w:p>
    <w:p>
      <w:pPr>
        <w:pStyle w:val="BodyText"/>
        <w:spacing w:before="217" w:line="219" w:lineRule="auto"/>
        <w:rPr>
          <w:sz w:val="21"/>
          <w:szCs w:val="21"/>
        </w:rPr>
      </w:pPr>
    </w:p>
    <w:sectPr>
      <w:footerReference w:type="default" r:id="rId26"/>
      <w:pgSz w:w="11907" w:h="16839"/>
      <w:pgMar w:top="1405" w:right="1128" w:bottom="1310" w:left="1424" w:header="0" w:footer="1133" w:gutter="0"/>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47"/>
      <w:rPr>
        <w:rFonts w:ascii="SimSun" w:eastAsia="SimSun" w:hAnsi="SimSun" w:cs="SimSun"/>
        <w:sz w:val="18"/>
        <w:szCs w:val="18"/>
      </w:rPr>
    </w:pPr>
    <w:r>
      <w:rPr>
        <w:rFonts w:ascii="SimSun" w:eastAsia="SimSun" w:hAnsi="SimSun" w:cs="SimSun"/>
        <w:sz w:val="18"/>
        <w:szCs w:val="18"/>
      </w:rPr>
      <w:t>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47"/>
      <w:rPr>
        <w:rFonts w:ascii="SimSun" w:eastAsia="SimSun" w:hAnsi="SimSun" w:cs="SimSun"/>
        <w:sz w:val="18"/>
        <w:szCs w:val="18"/>
      </w:rPr>
    </w:pPr>
    <w:r>
      <w:rPr>
        <w:rFonts w:ascii="SimSun" w:eastAsia="SimSun" w:hAnsi="SimSun" w:cs="SimSu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8956"/>
      <w:rPr>
        <w:rFonts w:ascii="SimSun" w:eastAsia="SimSun" w:hAnsi="SimSun" w:cs="SimSun"/>
        <w:sz w:val="18"/>
        <w:szCs w:val="18"/>
      </w:rPr>
    </w:pPr>
    <w:r>
      <w:rPr>
        <w:rFonts w:ascii="SimSun" w:eastAsia="SimSun" w:hAnsi="SimSun" w:cs="SimSun"/>
        <w:spacing w:val="-4"/>
        <w:sz w:val="18"/>
        <w:szCs w:val="18"/>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45"/>
      <w:rPr>
        <w:rFonts w:ascii="SimSun" w:eastAsia="SimSun" w:hAnsi="SimSun" w:cs="SimSun"/>
        <w:sz w:val="18"/>
        <w:szCs w:val="18"/>
      </w:rPr>
    </w:pPr>
    <w:r>
      <w:rPr>
        <w:rFonts w:ascii="SimSun" w:eastAsia="SimSun" w:hAnsi="SimSun" w:cs="SimSun"/>
        <w:sz w:val="18"/>
        <w:szCs w:val="18"/>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45"/>
      <w:rPr>
        <w:rFonts w:ascii="SimSun" w:eastAsia="SimSun" w:hAnsi="SimSun" w:cs="SimSun"/>
        <w:sz w:val="18"/>
        <w:szCs w:val="18"/>
      </w:rPr>
    </w:pPr>
    <w:r>
      <w:rPr>
        <w:rFonts w:ascii="SimSun" w:eastAsia="SimSun" w:hAnsi="SimSun" w:cs="SimSun"/>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40"/>
      <w:rPr>
        <w:rFonts w:ascii="SimSun" w:eastAsia="SimSun" w:hAnsi="SimSun" w:cs="SimSun"/>
        <w:sz w:val="18"/>
        <w:szCs w:val="18"/>
      </w:rPr>
    </w:pPr>
    <w:r>
      <w:rPr>
        <w:rFonts w:ascii="SimSun" w:eastAsia="SimSun" w:hAnsi="SimSun" w:cs="SimSun"/>
        <w:sz w:val="18"/>
        <w:szCs w:val="18"/>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40"/>
      <w:rPr>
        <w:rFonts w:ascii="SimSun" w:eastAsia="SimSun" w:hAnsi="SimSun" w:cs="SimSun"/>
        <w:sz w:val="18"/>
        <w:szCs w:val="18"/>
      </w:rPr>
    </w:pPr>
    <w:r>
      <w:rPr>
        <w:rFonts w:ascii="SimSun" w:eastAsia="SimSun" w:hAnsi="SimSun" w:cs="SimSun"/>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44"/>
      <w:rPr>
        <w:rFonts w:ascii="SimSun" w:eastAsia="SimSun" w:hAnsi="SimSun" w:cs="SimSun"/>
        <w:sz w:val="18"/>
        <w:szCs w:val="18"/>
      </w:rPr>
    </w:pPr>
    <w:r>
      <w:rPr>
        <w:rFonts w:ascii="SimSun" w:eastAsia="SimSun" w:hAnsi="SimSun" w:cs="SimSun"/>
        <w:sz w:val="18"/>
        <w:szCs w:val="18"/>
      </w:rPr>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044"/>
      <w:rPr>
        <w:rFonts w:ascii="SimSun" w:eastAsia="SimSun" w:hAnsi="SimSun" w:cs="SimSun"/>
        <w:sz w:val="18"/>
        <w:szCs w:val="18"/>
      </w:rPr>
    </w:pPr>
    <w:r>
      <w:rPr>
        <w:rFonts w:ascii="SimSun" w:eastAsia="SimSun" w:hAnsi="SimSun" w:cs="SimSun"/>
        <w:sz w:val="18"/>
        <w:szCs w:val="18"/>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9040"/>
      <w:rPr>
        <w:rFonts w:ascii="SimSun" w:eastAsia="SimSun" w:hAnsi="SimSun" w:cs="SimSun"/>
        <w:sz w:val="18"/>
        <w:szCs w:val="18"/>
      </w:rPr>
    </w:pPr>
    <w:r>
      <w:rPr>
        <w:rFonts w:ascii="SimSun" w:eastAsia="SimSun" w:hAnsi="SimSun" w:cs="SimSun"/>
        <w:sz w:val="18"/>
        <w:szCs w:val="18"/>
      </w:rPr>
      <w:t>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Arial" w:eastAsia="Arial" w:hAnsi="Arial" w:cs="Arial"/>
      <w:sz w:val="21"/>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5.3.2.1" TargetMode="External" /><Relationship Id="rId11" Type="http://schemas.openxmlformats.org/officeDocument/2006/relationships/hyperlink" Target="5.3.2.2" TargetMode="External" /><Relationship Id="rId12" Type="http://schemas.openxmlformats.org/officeDocument/2006/relationships/hyperlink" Target="5.3.2.3" TargetMode="External" /><Relationship Id="rId13" Type="http://schemas.openxmlformats.org/officeDocument/2006/relationships/footer" Target="footer6.xml" /><Relationship Id="rId14" Type="http://schemas.openxmlformats.org/officeDocument/2006/relationships/hyperlink" Target="5.3.3.1" TargetMode="External" /><Relationship Id="rId15" Type="http://schemas.openxmlformats.org/officeDocument/2006/relationships/hyperlink" Target="5.3.3.2" TargetMode="External" /><Relationship Id="rId16" Type="http://schemas.openxmlformats.org/officeDocument/2006/relationships/hyperlink" Target="5.3.3.3" TargetMode="External" /><Relationship Id="rId17" Type="http://schemas.openxmlformats.org/officeDocument/2006/relationships/footer" Target="footer7.xml" /><Relationship Id="rId18" Type="http://schemas.openxmlformats.org/officeDocument/2006/relationships/hyperlink" Target="5.3.4.1" TargetMode="External" /><Relationship Id="rId19" Type="http://schemas.openxmlformats.org/officeDocument/2006/relationships/hyperlink" Target="5.3.4.2" TargetMode="Externa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footer" Target="footer9.xml" /><Relationship Id="rId22" Type="http://schemas.openxmlformats.org/officeDocument/2006/relationships/hyperlink" Target="8.5.1.1" TargetMode="External" /><Relationship Id="rId23" Type="http://schemas.openxmlformats.org/officeDocument/2006/relationships/hyperlink" Target="8.5.1.2" TargetMode="External" /><Relationship Id="rId24" Type="http://schemas.openxmlformats.org/officeDocument/2006/relationships/hyperlink" Target="8.5.1.3" TargetMode="External" /><Relationship Id="rId25" Type="http://schemas.openxmlformats.org/officeDocument/2006/relationships/hyperlink" Target="https://d.book118.com/507002125064006026" TargetMode="External" /><Relationship Id="rId26" Type="http://schemas.openxmlformats.org/officeDocument/2006/relationships/footer" Target="footer10.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2024-01-08T14:49:03Z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2024-01-08T14:49:05Z</vt:filetime>
  </property>
  <property fmtid="{D5CDD505-2E9C-101B-9397-08002B2CF9AE}" pid="3" name="CRO">
    <vt:lpwstr>wqlLaW5nc29mdCBQREYgdG8gV1BTIDkw</vt:lpwstr>
  </property>
  <property fmtid="{D5CDD505-2E9C-101B-9397-08002B2CF9AE}" pid="4" name="UsrData">
    <vt:lpwstr>659b9adcf23622001f85d2e8wl</vt:lpwstr>
  </property>
</Properties>
</file>