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海水淡化及水处理设备项目规划设计蓝图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73" w:history="1">
        <w:r>
          <w:rPr>
            <w:rFonts w:ascii="仿宋" w:eastAsia="仿宋" w:hAnsi="仿宋" w:cs="仿宋" w:hint="eastAsia"/>
            <w:lang w:eastAsia="zh-CN"/>
          </w:rPr>
          <w:t>前言</w:t>
        </w:r>
        <w:r>
          <w:tab/>
        </w:r>
        <w:r>
          <w:fldChar w:fldCharType="begin"/>
        </w:r>
        <w:r>
          <w:instrText xml:space="preserve"> PAGEREF _Toc17573 \h </w:instrText>
        </w:r>
        <w:r>
          <w:fldChar w:fldCharType="separate"/>
        </w:r>
        <w:r>
          <w:t>3</w:t>
        </w:r>
        <w:r>
          <w:fldChar w:fldCharType="end"/>
        </w:r>
      </w:hyperlink>
    </w:p>
    <w:p>
      <w:pPr>
        <w:pStyle w:val="TOC1"/>
        <w:tabs>
          <w:tab w:val="right" w:leader="dot" w:pos="8306"/>
        </w:tabs>
      </w:pPr>
      <w:hyperlink w:anchor="_Toc2168" w:history="1">
        <w:r>
          <w:rPr>
            <w:rFonts w:ascii="仿宋" w:eastAsia="仿宋" w:hAnsi="仿宋" w:cs="仿宋" w:hint="eastAsia"/>
            <w:lang w:eastAsia="zh-CN"/>
          </w:rPr>
          <w:t>一、工艺说明</w:t>
        </w:r>
        <w:r>
          <w:tab/>
        </w:r>
        <w:r>
          <w:fldChar w:fldCharType="begin"/>
        </w:r>
        <w:r>
          <w:instrText xml:space="preserve"> PAGEREF _Toc2168 \h </w:instrText>
        </w:r>
        <w:r>
          <w:fldChar w:fldCharType="separate"/>
        </w:r>
        <w:r>
          <w:t>3</w:t>
        </w:r>
        <w:r>
          <w:fldChar w:fldCharType="end"/>
        </w:r>
      </w:hyperlink>
    </w:p>
    <w:p>
      <w:pPr>
        <w:pStyle w:val="TOC2"/>
        <w:tabs>
          <w:tab w:val="right" w:leader="dot" w:pos="8306"/>
        </w:tabs>
      </w:pPr>
      <w:hyperlink w:anchor="_Toc24075" w:history="1">
        <w:r>
          <w:rPr>
            <w:rFonts w:ascii="仿宋" w:eastAsia="仿宋" w:hAnsi="仿宋" w:cs="仿宋" w:hint="eastAsia"/>
            <w:lang w:eastAsia="zh-CN"/>
          </w:rPr>
          <w:t>(一)、技术管理特点</w:t>
        </w:r>
        <w:r>
          <w:tab/>
        </w:r>
        <w:r>
          <w:fldChar w:fldCharType="begin"/>
        </w:r>
        <w:r>
          <w:instrText xml:space="preserve"> PAGEREF _Toc24075 \h </w:instrText>
        </w:r>
        <w:r>
          <w:fldChar w:fldCharType="separate"/>
        </w:r>
        <w:r>
          <w:t>3</w:t>
        </w:r>
        <w:r>
          <w:fldChar w:fldCharType="end"/>
        </w:r>
      </w:hyperlink>
    </w:p>
    <w:p>
      <w:pPr>
        <w:pStyle w:val="TOC2"/>
        <w:tabs>
          <w:tab w:val="right" w:leader="dot" w:pos="8306"/>
        </w:tabs>
      </w:pPr>
      <w:hyperlink w:anchor="_Toc30175" w:history="1">
        <w:r>
          <w:rPr>
            <w:rFonts w:ascii="仿宋" w:eastAsia="仿宋" w:hAnsi="仿宋" w:cs="仿宋" w:hint="eastAsia"/>
            <w:lang w:eastAsia="zh-CN"/>
          </w:rPr>
          <w:t>(二)、海水淡化及水处理设备项目工艺技术设计方案</w:t>
        </w:r>
        <w:r>
          <w:tab/>
        </w:r>
        <w:r>
          <w:fldChar w:fldCharType="begin"/>
        </w:r>
        <w:r>
          <w:instrText xml:space="preserve"> PAGEREF _Toc30175 \h </w:instrText>
        </w:r>
        <w:r>
          <w:fldChar w:fldCharType="separate"/>
        </w:r>
        <w:r>
          <w:t>4</w:t>
        </w:r>
        <w:r>
          <w:fldChar w:fldCharType="end"/>
        </w:r>
      </w:hyperlink>
    </w:p>
    <w:p>
      <w:pPr>
        <w:pStyle w:val="TOC2"/>
        <w:tabs>
          <w:tab w:val="right" w:leader="dot" w:pos="8306"/>
        </w:tabs>
      </w:pPr>
      <w:hyperlink w:anchor="_Toc12712" w:history="1">
        <w:r>
          <w:rPr>
            <w:rFonts w:ascii="仿宋" w:eastAsia="仿宋" w:hAnsi="仿宋" w:cs="仿宋" w:hint="eastAsia"/>
            <w:lang w:eastAsia="zh-CN"/>
          </w:rPr>
          <w:t>(三)、设备选型方案</w:t>
        </w:r>
        <w:r>
          <w:tab/>
        </w:r>
        <w:r>
          <w:fldChar w:fldCharType="begin"/>
        </w:r>
        <w:r>
          <w:instrText xml:space="preserve"> PAGEREF _Toc12712 \h </w:instrText>
        </w:r>
        <w:r>
          <w:fldChar w:fldCharType="separate"/>
        </w:r>
        <w:r>
          <w:t>6</w:t>
        </w:r>
        <w:r>
          <w:fldChar w:fldCharType="end"/>
        </w:r>
      </w:hyperlink>
    </w:p>
    <w:p>
      <w:pPr>
        <w:pStyle w:val="TOC1"/>
        <w:tabs>
          <w:tab w:val="right" w:leader="dot" w:pos="8306"/>
        </w:tabs>
      </w:pPr>
      <w:hyperlink w:anchor="_Toc19889" w:history="1">
        <w:r>
          <w:rPr>
            <w:rFonts w:ascii="仿宋" w:eastAsia="仿宋" w:hAnsi="仿宋" w:cs="仿宋" w:hint="eastAsia"/>
            <w:lang w:eastAsia="zh-CN"/>
          </w:rPr>
          <w:t>二、海水淡化及水处理设备项目概论</w:t>
        </w:r>
        <w:r>
          <w:tab/>
        </w:r>
        <w:r>
          <w:fldChar w:fldCharType="begin"/>
        </w:r>
        <w:r>
          <w:instrText xml:space="preserve"> PAGEREF _Toc19889 \h </w:instrText>
        </w:r>
        <w:r>
          <w:fldChar w:fldCharType="separate"/>
        </w:r>
        <w:r>
          <w:t>7</w:t>
        </w:r>
        <w:r>
          <w:fldChar w:fldCharType="end"/>
        </w:r>
      </w:hyperlink>
    </w:p>
    <w:p>
      <w:pPr>
        <w:pStyle w:val="TOC2"/>
        <w:tabs>
          <w:tab w:val="right" w:leader="dot" w:pos="8306"/>
        </w:tabs>
      </w:pPr>
      <w:hyperlink w:anchor="_Toc16350" w:history="1">
        <w:r>
          <w:rPr>
            <w:rFonts w:ascii="仿宋" w:eastAsia="仿宋" w:hAnsi="仿宋" w:cs="仿宋" w:hint="eastAsia"/>
            <w:lang w:eastAsia="zh-CN"/>
          </w:rPr>
          <w:t>(一)、海水淡化及水处理设备项目概况</w:t>
        </w:r>
        <w:r>
          <w:tab/>
        </w:r>
        <w:r>
          <w:fldChar w:fldCharType="begin"/>
        </w:r>
        <w:r>
          <w:instrText xml:space="preserve"> PAGEREF _Toc16350 \h </w:instrText>
        </w:r>
        <w:r>
          <w:fldChar w:fldCharType="separate"/>
        </w:r>
        <w:r>
          <w:t>7</w:t>
        </w:r>
        <w:r>
          <w:fldChar w:fldCharType="end"/>
        </w:r>
      </w:hyperlink>
    </w:p>
    <w:p>
      <w:pPr>
        <w:pStyle w:val="TOC2"/>
        <w:tabs>
          <w:tab w:val="right" w:leader="dot" w:pos="8306"/>
        </w:tabs>
      </w:pPr>
      <w:hyperlink w:anchor="_Toc14636" w:history="1">
        <w:r>
          <w:rPr>
            <w:rFonts w:ascii="仿宋" w:eastAsia="仿宋" w:hAnsi="仿宋" w:cs="仿宋" w:hint="eastAsia"/>
            <w:lang w:eastAsia="zh-CN"/>
          </w:rPr>
          <w:t>(二)、海水淡化及水处理设备项目目标</w:t>
        </w:r>
        <w:r>
          <w:tab/>
        </w:r>
        <w:r>
          <w:fldChar w:fldCharType="begin"/>
        </w:r>
        <w:r>
          <w:instrText xml:space="preserve"> PAGEREF _Toc14636 \h </w:instrText>
        </w:r>
        <w:r>
          <w:fldChar w:fldCharType="separate"/>
        </w:r>
        <w:r>
          <w:t>10</w:t>
        </w:r>
        <w:r>
          <w:fldChar w:fldCharType="end"/>
        </w:r>
      </w:hyperlink>
    </w:p>
    <w:p>
      <w:pPr>
        <w:pStyle w:val="TOC2"/>
        <w:tabs>
          <w:tab w:val="right" w:leader="dot" w:pos="8306"/>
        </w:tabs>
      </w:pPr>
      <w:hyperlink w:anchor="_Toc13746" w:history="1">
        <w:r>
          <w:rPr>
            <w:rFonts w:ascii="仿宋" w:eastAsia="仿宋" w:hAnsi="仿宋" w:cs="仿宋" w:hint="eastAsia"/>
            <w:lang w:eastAsia="zh-CN"/>
          </w:rPr>
          <w:t>(三)、海水淡化及水处理设备项目提出的理由</w:t>
        </w:r>
        <w:r>
          <w:tab/>
        </w:r>
        <w:r>
          <w:fldChar w:fldCharType="begin"/>
        </w:r>
        <w:r>
          <w:instrText xml:space="preserve"> PAGEREF _Toc13746 \h </w:instrText>
        </w:r>
        <w:r>
          <w:fldChar w:fldCharType="separate"/>
        </w:r>
        <w:r>
          <w:t>11</w:t>
        </w:r>
        <w:r>
          <w:fldChar w:fldCharType="end"/>
        </w:r>
      </w:hyperlink>
    </w:p>
    <w:p>
      <w:pPr>
        <w:pStyle w:val="TOC2"/>
        <w:tabs>
          <w:tab w:val="right" w:leader="dot" w:pos="8306"/>
        </w:tabs>
      </w:pPr>
      <w:hyperlink w:anchor="_Toc16126" w:history="1">
        <w:r>
          <w:rPr>
            <w:rFonts w:ascii="仿宋" w:eastAsia="仿宋" w:hAnsi="仿宋" w:cs="仿宋" w:hint="eastAsia"/>
            <w:lang w:eastAsia="zh-CN"/>
          </w:rPr>
          <w:t>(四)、海水淡化及水处理设备项目意义</w:t>
        </w:r>
        <w:r>
          <w:tab/>
        </w:r>
        <w:r>
          <w:fldChar w:fldCharType="begin"/>
        </w:r>
        <w:r>
          <w:instrText xml:space="preserve"> PAGEREF _Toc16126 \h </w:instrText>
        </w:r>
        <w:r>
          <w:fldChar w:fldCharType="separate"/>
        </w:r>
        <w:r>
          <w:t>12</w:t>
        </w:r>
        <w:r>
          <w:fldChar w:fldCharType="end"/>
        </w:r>
      </w:hyperlink>
    </w:p>
    <w:p>
      <w:pPr>
        <w:pStyle w:val="TOC2"/>
        <w:tabs>
          <w:tab w:val="right" w:leader="dot" w:pos="8306"/>
        </w:tabs>
      </w:pPr>
      <w:hyperlink w:anchor="_Toc15854" w:history="1">
        <w:r>
          <w:rPr>
            <w:rFonts w:ascii="仿宋" w:eastAsia="仿宋" w:hAnsi="仿宋" w:cs="仿宋" w:hint="eastAsia"/>
            <w:lang w:eastAsia="zh-CN"/>
          </w:rPr>
          <w:t>(五)、海水淡化及水处理设备项目背景</w:t>
        </w:r>
        <w:r>
          <w:tab/>
        </w:r>
        <w:r>
          <w:fldChar w:fldCharType="begin"/>
        </w:r>
        <w:r>
          <w:instrText xml:space="preserve"> PAGEREF _Toc15854 \h </w:instrText>
        </w:r>
        <w:r>
          <w:fldChar w:fldCharType="separate"/>
        </w:r>
        <w:r>
          <w:t>13</w:t>
        </w:r>
        <w:r>
          <w:fldChar w:fldCharType="end"/>
        </w:r>
      </w:hyperlink>
    </w:p>
    <w:p>
      <w:pPr>
        <w:pStyle w:val="TOC1"/>
        <w:tabs>
          <w:tab w:val="right" w:leader="dot" w:pos="8306"/>
        </w:tabs>
      </w:pPr>
      <w:hyperlink w:anchor="_Toc27221" w:history="1">
        <w:r>
          <w:rPr>
            <w:rFonts w:ascii="仿宋" w:eastAsia="仿宋" w:hAnsi="仿宋" w:cs="仿宋" w:hint="eastAsia"/>
            <w:lang w:eastAsia="zh-CN"/>
          </w:rPr>
          <w:t>三、海水淡化及水处理设备项目可持续发展</w:t>
        </w:r>
        <w:r>
          <w:tab/>
        </w:r>
        <w:r>
          <w:fldChar w:fldCharType="begin"/>
        </w:r>
        <w:r>
          <w:instrText xml:space="preserve"> PAGEREF _Toc27221 \h </w:instrText>
        </w:r>
        <w:r>
          <w:fldChar w:fldCharType="separate"/>
        </w:r>
        <w:r>
          <w:t>14</w:t>
        </w:r>
        <w:r>
          <w:fldChar w:fldCharType="end"/>
        </w:r>
      </w:hyperlink>
    </w:p>
    <w:p>
      <w:pPr>
        <w:pStyle w:val="TOC2"/>
        <w:tabs>
          <w:tab w:val="right" w:leader="dot" w:pos="8306"/>
        </w:tabs>
      </w:pPr>
      <w:hyperlink w:anchor="_Toc15466" w:history="1">
        <w:r>
          <w:rPr>
            <w:rFonts w:ascii="仿宋" w:eastAsia="仿宋" w:hAnsi="仿宋" w:cs="仿宋" w:hint="eastAsia"/>
            <w:lang w:eastAsia="zh-CN"/>
          </w:rPr>
          <w:t>(一)、可持续战略与实践</w:t>
        </w:r>
        <w:r>
          <w:tab/>
        </w:r>
        <w:r>
          <w:fldChar w:fldCharType="begin"/>
        </w:r>
        <w:r>
          <w:instrText xml:space="preserve"> PAGEREF _Toc15466 \h </w:instrText>
        </w:r>
        <w:r>
          <w:fldChar w:fldCharType="separate"/>
        </w:r>
        <w:r>
          <w:t>14</w:t>
        </w:r>
        <w:r>
          <w:fldChar w:fldCharType="end"/>
        </w:r>
      </w:hyperlink>
    </w:p>
    <w:p>
      <w:pPr>
        <w:pStyle w:val="TOC2"/>
        <w:tabs>
          <w:tab w:val="right" w:leader="dot" w:pos="8306"/>
        </w:tabs>
      </w:pPr>
      <w:hyperlink w:anchor="_Toc1922" w:history="1">
        <w:r>
          <w:rPr>
            <w:rFonts w:ascii="仿宋" w:eastAsia="仿宋" w:hAnsi="仿宋" w:cs="仿宋" w:hint="eastAsia"/>
            <w:lang w:eastAsia="zh-CN"/>
          </w:rPr>
          <w:t>(二)、环保与社会责任</w:t>
        </w:r>
        <w:r>
          <w:tab/>
        </w:r>
        <w:r>
          <w:fldChar w:fldCharType="begin"/>
        </w:r>
        <w:r>
          <w:instrText xml:space="preserve"> PAGEREF _Toc1922 \h </w:instrText>
        </w:r>
        <w:r>
          <w:fldChar w:fldCharType="separate"/>
        </w:r>
        <w:r>
          <w:t>15</w:t>
        </w:r>
        <w:r>
          <w:fldChar w:fldCharType="end"/>
        </w:r>
      </w:hyperlink>
    </w:p>
    <w:p>
      <w:pPr>
        <w:pStyle w:val="TOC1"/>
        <w:tabs>
          <w:tab w:val="right" w:leader="dot" w:pos="8306"/>
        </w:tabs>
      </w:pPr>
      <w:hyperlink w:anchor="_Toc19619" w:history="1">
        <w:r>
          <w:rPr>
            <w:rFonts w:ascii="仿宋" w:eastAsia="仿宋" w:hAnsi="仿宋" w:cs="仿宋" w:hint="eastAsia"/>
            <w:lang w:eastAsia="zh-CN"/>
          </w:rPr>
          <w:t>四、海水淡化及水处理设备项目土建工程</w:t>
        </w:r>
        <w:r>
          <w:tab/>
        </w:r>
        <w:r>
          <w:fldChar w:fldCharType="begin"/>
        </w:r>
        <w:r>
          <w:instrText xml:space="preserve"> PAGEREF _Toc19619 \h </w:instrText>
        </w:r>
        <w:r>
          <w:fldChar w:fldCharType="separate"/>
        </w:r>
        <w:r>
          <w:t>16</w:t>
        </w:r>
        <w:r>
          <w:fldChar w:fldCharType="end"/>
        </w:r>
      </w:hyperlink>
    </w:p>
    <w:p>
      <w:pPr>
        <w:pStyle w:val="TOC2"/>
        <w:tabs>
          <w:tab w:val="right" w:leader="dot" w:pos="8306"/>
        </w:tabs>
      </w:pPr>
      <w:hyperlink w:anchor="_Toc2742" w:history="1">
        <w:r>
          <w:rPr>
            <w:rFonts w:ascii="仿宋" w:eastAsia="仿宋" w:hAnsi="仿宋" w:cs="仿宋" w:hint="eastAsia"/>
            <w:lang w:eastAsia="zh-CN"/>
          </w:rPr>
          <w:t>(一)、建筑工程设计原则</w:t>
        </w:r>
        <w:r>
          <w:tab/>
        </w:r>
        <w:r>
          <w:fldChar w:fldCharType="begin"/>
        </w:r>
        <w:r>
          <w:instrText xml:space="preserve"> PAGEREF _Toc2742 \h </w:instrText>
        </w:r>
        <w:r>
          <w:fldChar w:fldCharType="separate"/>
        </w:r>
        <w:r>
          <w:t>16</w:t>
        </w:r>
        <w:r>
          <w:fldChar w:fldCharType="end"/>
        </w:r>
      </w:hyperlink>
    </w:p>
    <w:p>
      <w:pPr>
        <w:pStyle w:val="TOC2"/>
        <w:tabs>
          <w:tab w:val="right" w:leader="dot" w:pos="8306"/>
        </w:tabs>
      </w:pPr>
      <w:hyperlink w:anchor="_Toc26120" w:history="1">
        <w:r>
          <w:rPr>
            <w:rFonts w:ascii="仿宋" w:eastAsia="仿宋" w:hAnsi="仿宋" w:cs="仿宋" w:hint="eastAsia"/>
            <w:lang w:eastAsia="zh-CN"/>
          </w:rPr>
          <w:t>(二)、土建工程设计年限及安全等级</w:t>
        </w:r>
        <w:r>
          <w:tab/>
        </w:r>
        <w:r>
          <w:fldChar w:fldCharType="begin"/>
        </w:r>
        <w:r>
          <w:instrText xml:space="preserve"> PAGEREF _Toc26120 \h </w:instrText>
        </w:r>
        <w:r>
          <w:fldChar w:fldCharType="separate"/>
        </w:r>
        <w:r>
          <w:t>17</w:t>
        </w:r>
        <w:r>
          <w:fldChar w:fldCharType="end"/>
        </w:r>
      </w:hyperlink>
    </w:p>
    <w:p>
      <w:pPr>
        <w:pStyle w:val="TOC2"/>
        <w:tabs>
          <w:tab w:val="right" w:leader="dot" w:pos="8306"/>
        </w:tabs>
      </w:pPr>
      <w:hyperlink w:anchor="_Toc6560" w:history="1">
        <w:r>
          <w:rPr>
            <w:rFonts w:ascii="仿宋" w:eastAsia="仿宋" w:hAnsi="仿宋" w:cs="仿宋" w:hint="eastAsia"/>
            <w:lang w:eastAsia="zh-CN"/>
          </w:rPr>
          <w:t>(三)、建筑工程设计总体要求</w:t>
        </w:r>
        <w:r>
          <w:tab/>
        </w:r>
        <w:r>
          <w:fldChar w:fldCharType="begin"/>
        </w:r>
        <w:r>
          <w:instrText xml:space="preserve"> PAGEREF _Toc6560 \h </w:instrText>
        </w:r>
        <w:r>
          <w:fldChar w:fldCharType="separate"/>
        </w:r>
        <w:r>
          <w:t>19</w:t>
        </w:r>
        <w:r>
          <w:fldChar w:fldCharType="end"/>
        </w:r>
      </w:hyperlink>
    </w:p>
    <w:p>
      <w:pPr>
        <w:pStyle w:val="TOC2"/>
        <w:tabs>
          <w:tab w:val="right" w:leader="dot" w:pos="8306"/>
        </w:tabs>
      </w:pPr>
      <w:hyperlink w:anchor="_Toc23457" w:history="1">
        <w:r>
          <w:rPr>
            <w:rFonts w:ascii="仿宋" w:eastAsia="仿宋" w:hAnsi="仿宋" w:cs="仿宋" w:hint="eastAsia"/>
            <w:lang w:eastAsia="zh-CN"/>
          </w:rPr>
          <w:t>(四)、土建工程建设指标</w:t>
        </w:r>
        <w:r>
          <w:tab/>
        </w:r>
        <w:r>
          <w:fldChar w:fldCharType="begin"/>
        </w:r>
        <w:r>
          <w:instrText xml:space="preserve"> PAGEREF _Toc23457 \h </w:instrText>
        </w:r>
        <w:r>
          <w:fldChar w:fldCharType="separate"/>
        </w:r>
        <w:r>
          <w:t>19</w:t>
        </w:r>
        <w:r>
          <w:fldChar w:fldCharType="end"/>
        </w:r>
      </w:hyperlink>
    </w:p>
    <w:p>
      <w:pPr>
        <w:pStyle w:val="TOC1"/>
        <w:tabs>
          <w:tab w:val="right" w:leader="dot" w:pos="8306"/>
        </w:tabs>
      </w:pPr>
      <w:hyperlink w:anchor="_Toc14064" w:history="1">
        <w:r>
          <w:rPr>
            <w:rFonts w:ascii="仿宋" w:eastAsia="仿宋" w:hAnsi="仿宋" w:cs="仿宋" w:hint="eastAsia"/>
            <w:lang w:eastAsia="zh-CN"/>
          </w:rPr>
          <w:t>五、产品规划分析</w:t>
        </w:r>
        <w:r>
          <w:tab/>
        </w:r>
        <w:r>
          <w:fldChar w:fldCharType="begin"/>
        </w:r>
        <w:r>
          <w:instrText xml:space="preserve"> PAGEREF _Toc14064 \h </w:instrText>
        </w:r>
        <w:r>
          <w:fldChar w:fldCharType="separate"/>
        </w:r>
        <w:r>
          <w:t>20</w:t>
        </w:r>
        <w:r>
          <w:fldChar w:fldCharType="end"/>
        </w:r>
      </w:hyperlink>
    </w:p>
    <w:p>
      <w:pPr>
        <w:pStyle w:val="TOC2"/>
        <w:tabs>
          <w:tab w:val="right" w:leader="dot" w:pos="8306"/>
        </w:tabs>
      </w:pPr>
      <w:hyperlink w:anchor="_Toc23038" w:history="1">
        <w:r>
          <w:rPr>
            <w:rFonts w:ascii="仿宋" w:eastAsia="仿宋" w:hAnsi="仿宋" w:cs="仿宋" w:hint="eastAsia"/>
            <w:lang w:eastAsia="zh-CN"/>
          </w:rPr>
          <w:t>(一)、产品规划</w:t>
        </w:r>
        <w:r>
          <w:tab/>
        </w:r>
        <w:r>
          <w:fldChar w:fldCharType="begin"/>
        </w:r>
        <w:r>
          <w:instrText xml:space="preserve"> PAGEREF _Toc23038 \h </w:instrText>
        </w:r>
        <w:r>
          <w:fldChar w:fldCharType="separate"/>
        </w:r>
        <w:r>
          <w:t>20</w:t>
        </w:r>
        <w:r>
          <w:fldChar w:fldCharType="end"/>
        </w:r>
      </w:hyperlink>
    </w:p>
    <w:p>
      <w:pPr>
        <w:pStyle w:val="TOC2"/>
        <w:tabs>
          <w:tab w:val="right" w:leader="dot" w:pos="8306"/>
        </w:tabs>
      </w:pPr>
      <w:hyperlink w:anchor="_Toc18193" w:history="1">
        <w:r>
          <w:rPr>
            <w:rFonts w:ascii="仿宋" w:eastAsia="仿宋" w:hAnsi="仿宋" w:cs="仿宋" w:hint="eastAsia"/>
            <w:lang w:eastAsia="zh-CN"/>
          </w:rPr>
          <w:t>(二)、建设规模</w:t>
        </w:r>
        <w:r>
          <w:tab/>
        </w:r>
        <w:r>
          <w:fldChar w:fldCharType="begin"/>
        </w:r>
        <w:r>
          <w:instrText xml:space="preserve"> PAGEREF _Toc18193 \h </w:instrText>
        </w:r>
        <w:r>
          <w:fldChar w:fldCharType="separate"/>
        </w:r>
        <w:r>
          <w:t>20</w:t>
        </w:r>
        <w:r>
          <w:fldChar w:fldCharType="end"/>
        </w:r>
      </w:hyperlink>
    </w:p>
    <w:p>
      <w:pPr>
        <w:pStyle w:val="TOC1"/>
        <w:tabs>
          <w:tab w:val="right" w:leader="dot" w:pos="8306"/>
        </w:tabs>
      </w:pPr>
      <w:hyperlink w:anchor="_Toc23954" w:history="1">
        <w:r>
          <w:rPr>
            <w:rFonts w:ascii="仿宋" w:eastAsia="仿宋" w:hAnsi="仿宋" w:cs="仿宋" w:hint="eastAsia"/>
            <w:lang w:eastAsia="zh-CN"/>
          </w:rPr>
          <w:t>六、海水淡化及水处理设备项目绩效评估</w:t>
        </w:r>
        <w:r>
          <w:tab/>
        </w:r>
        <w:r>
          <w:fldChar w:fldCharType="begin"/>
        </w:r>
        <w:r>
          <w:instrText xml:space="preserve"> PAGEREF _Toc23954 \h </w:instrText>
        </w:r>
        <w:r>
          <w:fldChar w:fldCharType="separate"/>
        </w:r>
        <w:r>
          <w:t>22</w:t>
        </w:r>
        <w:r>
          <w:fldChar w:fldCharType="end"/>
        </w:r>
      </w:hyperlink>
    </w:p>
    <w:p>
      <w:pPr>
        <w:pStyle w:val="TOC2"/>
        <w:tabs>
          <w:tab w:val="right" w:leader="dot" w:pos="8306"/>
        </w:tabs>
      </w:pPr>
      <w:hyperlink w:anchor="_Toc8087" w:history="1">
        <w:r>
          <w:rPr>
            <w:rFonts w:ascii="仿宋" w:eastAsia="仿宋" w:hAnsi="仿宋" w:cs="仿宋" w:hint="eastAsia"/>
            <w:lang w:eastAsia="zh-CN"/>
          </w:rPr>
          <w:t>(一)、绩效评估指标</w:t>
        </w:r>
        <w:r>
          <w:tab/>
        </w:r>
        <w:r>
          <w:fldChar w:fldCharType="begin"/>
        </w:r>
        <w:r>
          <w:instrText xml:space="preserve"> PAGEREF _Toc8087 \h </w:instrText>
        </w:r>
        <w:r>
          <w:fldChar w:fldCharType="separate"/>
        </w:r>
        <w:r>
          <w:t>22</w:t>
        </w:r>
        <w:r>
          <w:fldChar w:fldCharType="end"/>
        </w:r>
      </w:hyperlink>
    </w:p>
    <w:p>
      <w:pPr>
        <w:pStyle w:val="TOC2"/>
        <w:tabs>
          <w:tab w:val="right" w:leader="dot" w:pos="8306"/>
        </w:tabs>
      </w:pPr>
      <w:hyperlink w:anchor="_Toc11486" w:history="1">
        <w:r>
          <w:rPr>
            <w:rFonts w:ascii="仿宋" w:eastAsia="仿宋" w:hAnsi="仿宋" w:cs="仿宋" w:hint="eastAsia"/>
            <w:lang w:eastAsia="zh-CN"/>
          </w:rPr>
          <w:t>(二)、绩效评估方法</w:t>
        </w:r>
        <w:r>
          <w:tab/>
        </w:r>
        <w:r>
          <w:fldChar w:fldCharType="begin"/>
        </w:r>
        <w:r>
          <w:instrText xml:space="preserve"> PAGEREF _Toc11486 \h </w:instrText>
        </w:r>
        <w:r>
          <w:fldChar w:fldCharType="separate"/>
        </w:r>
        <w:r>
          <w:t>23</w:t>
        </w:r>
        <w:r>
          <w:fldChar w:fldCharType="end"/>
        </w:r>
      </w:hyperlink>
    </w:p>
    <w:p>
      <w:pPr>
        <w:pStyle w:val="TOC2"/>
        <w:tabs>
          <w:tab w:val="right" w:leader="dot" w:pos="8306"/>
        </w:tabs>
      </w:pPr>
      <w:hyperlink w:anchor="_Toc7987" w:history="1">
        <w:r>
          <w:rPr>
            <w:rFonts w:ascii="仿宋" w:eastAsia="仿宋" w:hAnsi="仿宋" w:cs="仿宋" w:hint="eastAsia"/>
            <w:lang w:eastAsia="zh-CN"/>
          </w:rPr>
          <w:t>(三)、绩效评估周期</w:t>
        </w:r>
        <w:r>
          <w:tab/>
        </w:r>
        <w:r>
          <w:fldChar w:fldCharType="begin"/>
        </w:r>
        <w:r>
          <w:instrText xml:space="preserve"> PAGEREF _Toc7987 \h </w:instrText>
        </w:r>
        <w:r>
          <w:fldChar w:fldCharType="separate"/>
        </w:r>
        <w:r>
          <w:t>24</w:t>
        </w:r>
        <w:r>
          <w:fldChar w:fldCharType="end"/>
        </w:r>
      </w:hyperlink>
    </w:p>
    <w:p>
      <w:pPr>
        <w:pStyle w:val="TOC1"/>
        <w:tabs>
          <w:tab w:val="right" w:leader="dot" w:pos="8306"/>
        </w:tabs>
      </w:pPr>
      <w:hyperlink w:anchor="_Toc32037" w:history="1">
        <w:r>
          <w:rPr>
            <w:rFonts w:ascii="仿宋" w:eastAsia="仿宋" w:hAnsi="仿宋" w:cs="仿宋" w:hint="eastAsia"/>
            <w:lang w:eastAsia="zh-CN"/>
          </w:rPr>
          <w:t>七、海水淡化及水处理设备项目环境影响分析</w:t>
        </w:r>
        <w:r>
          <w:tab/>
        </w:r>
        <w:r>
          <w:fldChar w:fldCharType="begin"/>
        </w:r>
        <w:r>
          <w:instrText xml:space="preserve"> PAGEREF _Toc32037 \h </w:instrText>
        </w:r>
        <w:r>
          <w:fldChar w:fldCharType="separate"/>
        </w:r>
        <w:r>
          <w:t>25</w:t>
        </w:r>
        <w:r>
          <w:fldChar w:fldCharType="end"/>
        </w:r>
      </w:hyperlink>
    </w:p>
    <w:p>
      <w:pPr>
        <w:pStyle w:val="TOC2"/>
        <w:tabs>
          <w:tab w:val="right" w:leader="dot" w:pos="8306"/>
        </w:tabs>
      </w:pPr>
      <w:hyperlink w:anchor="_Toc31275" w:history="1">
        <w:r>
          <w:rPr>
            <w:rFonts w:ascii="仿宋" w:eastAsia="仿宋" w:hAnsi="仿宋" w:cs="仿宋" w:hint="eastAsia"/>
            <w:lang w:eastAsia="zh-CN"/>
          </w:rPr>
          <w:t>(一)、建设区域环境质量现状</w:t>
        </w:r>
        <w:r>
          <w:tab/>
        </w:r>
        <w:r>
          <w:fldChar w:fldCharType="begin"/>
        </w:r>
        <w:r>
          <w:instrText xml:space="preserve"> PAGEREF _Toc31275 \h </w:instrText>
        </w:r>
        <w:r>
          <w:fldChar w:fldCharType="separate"/>
        </w:r>
        <w:r>
          <w:t>25</w:t>
        </w:r>
        <w:r>
          <w:fldChar w:fldCharType="end"/>
        </w:r>
      </w:hyperlink>
    </w:p>
    <w:p>
      <w:pPr>
        <w:pStyle w:val="TOC2"/>
        <w:tabs>
          <w:tab w:val="right" w:leader="dot" w:pos="8306"/>
        </w:tabs>
      </w:pPr>
      <w:hyperlink w:anchor="_Toc23928" w:history="1">
        <w:r>
          <w:rPr>
            <w:rFonts w:ascii="仿宋" w:eastAsia="仿宋" w:hAnsi="仿宋" w:cs="仿宋" w:hint="eastAsia"/>
            <w:lang w:eastAsia="zh-CN"/>
          </w:rPr>
          <w:t>(二)、建设期环境保护</w:t>
        </w:r>
        <w:r>
          <w:tab/>
        </w:r>
        <w:r>
          <w:fldChar w:fldCharType="begin"/>
        </w:r>
        <w:r>
          <w:instrText xml:space="preserve"> PAGEREF _Toc23928 \h </w:instrText>
        </w:r>
        <w:r>
          <w:fldChar w:fldCharType="separate"/>
        </w:r>
        <w:r>
          <w:t>26</w:t>
        </w:r>
        <w:r>
          <w:fldChar w:fldCharType="end"/>
        </w:r>
      </w:hyperlink>
    </w:p>
    <w:p>
      <w:pPr>
        <w:pStyle w:val="TOC2"/>
        <w:tabs>
          <w:tab w:val="right" w:leader="dot" w:pos="8306"/>
        </w:tabs>
      </w:pPr>
      <w:hyperlink w:anchor="_Toc1956" w:history="1">
        <w:r>
          <w:rPr>
            <w:rFonts w:ascii="仿宋" w:eastAsia="仿宋" w:hAnsi="仿宋" w:cs="仿宋" w:hint="eastAsia"/>
            <w:lang w:eastAsia="zh-CN"/>
          </w:rPr>
          <w:t>(三)、运营期环境保护</w:t>
        </w:r>
        <w:r>
          <w:tab/>
        </w:r>
        <w:r>
          <w:fldChar w:fldCharType="begin"/>
        </w:r>
        <w:r>
          <w:instrText xml:space="preserve"> PAGEREF _Toc1956 \h </w:instrText>
        </w:r>
        <w:r>
          <w:fldChar w:fldCharType="separate"/>
        </w:r>
        <w:r>
          <w:t>28</w:t>
        </w:r>
        <w:r>
          <w:fldChar w:fldCharType="end"/>
        </w:r>
      </w:hyperlink>
    </w:p>
    <w:p>
      <w:pPr>
        <w:pStyle w:val="TOC2"/>
        <w:tabs>
          <w:tab w:val="right" w:leader="dot" w:pos="8306"/>
        </w:tabs>
      </w:pPr>
      <w:hyperlink w:anchor="_Toc9046" w:history="1">
        <w:r>
          <w:rPr>
            <w:rFonts w:ascii="仿宋" w:eastAsia="仿宋" w:hAnsi="仿宋" w:cs="仿宋" w:hint="eastAsia"/>
            <w:lang w:eastAsia="zh-CN"/>
          </w:rPr>
          <w:t>(四)、海水淡化及水处理设备项目建设对区域经济的影响</w:t>
        </w:r>
        <w:r>
          <w:tab/>
        </w:r>
        <w:r>
          <w:fldChar w:fldCharType="begin"/>
        </w:r>
        <w:r>
          <w:instrText xml:space="preserve"> PAGEREF _Toc9046 \h </w:instrText>
        </w:r>
        <w:r>
          <w:fldChar w:fldCharType="separate"/>
        </w:r>
        <w:r>
          <w:t>29</w:t>
        </w:r>
        <w:r>
          <w:fldChar w:fldCharType="end"/>
        </w:r>
      </w:hyperlink>
    </w:p>
    <w:p>
      <w:pPr>
        <w:pStyle w:val="TOC2"/>
        <w:tabs>
          <w:tab w:val="right" w:leader="dot" w:pos="8306"/>
        </w:tabs>
      </w:pPr>
      <w:hyperlink w:anchor="_Toc32330" w:history="1">
        <w:r>
          <w:rPr>
            <w:rFonts w:ascii="仿宋" w:eastAsia="仿宋" w:hAnsi="仿宋" w:cs="仿宋" w:hint="eastAsia"/>
            <w:lang w:eastAsia="zh-CN"/>
          </w:rPr>
          <w:t>(五)、废弃物处理</w:t>
        </w:r>
        <w:r>
          <w:tab/>
        </w:r>
        <w:r>
          <w:fldChar w:fldCharType="begin"/>
        </w:r>
        <w:r>
          <w:instrText xml:space="preserve"> PAGEREF _Toc32330 \h </w:instrText>
        </w:r>
        <w:r>
          <w:fldChar w:fldCharType="separate"/>
        </w:r>
        <w:r>
          <w:t>31</w:t>
        </w:r>
        <w:r>
          <w:fldChar w:fldCharType="end"/>
        </w:r>
      </w:hyperlink>
    </w:p>
    <w:p>
      <w:pPr>
        <w:pStyle w:val="TOC2"/>
        <w:tabs>
          <w:tab w:val="right" w:leader="dot" w:pos="8306"/>
        </w:tabs>
      </w:pPr>
      <w:hyperlink w:anchor="_Toc11586" w:history="1">
        <w:r>
          <w:rPr>
            <w:rFonts w:ascii="仿宋" w:eastAsia="仿宋" w:hAnsi="仿宋" w:cs="仿宋" w:hint="eastAsia"/>
            <w:lang w:eastAsia="zh-CN"/>
          </w:rPr>
          <w:t>(六)、特殊环境影响分析</w:t>
        </w:r>
        <w:r>
          <w:tab/>
        </w:r>
        <w:r>
          <w:fldChar w:fldCharType="begin"/>
        </w:r>
        <w:r>
          <w:instrText xml:space="preserve"> PAGEREF _Toc11586 \h </w:instrText>
        </w:r>
        <w:r>
          <w:fldChar w:fldCharType="separate"/>
        </w:r>
        <w:r>
          <w:t>32</w:t>
        </w:r>
        <w:r>
          <w:fldChar w:fldCharType="end"/>
        </w:r>
      </w:hyperlink>
    </w:p>
    <w:p>
      <w:pPr>
        <w:pStyle w:val="TOC2"/>
        <w:tabs>
          <w:tab w:val="right" w:leader="dot" w:pos="8306"/>
        </w:tabs>
      </w:pPr>
      <w:hyperlink w:anchor="_Toc17168" w:history="1">
        <w:r>
          <w:rPr>
            <w:rFonts w:ascii="仿宋" w:eastAsia="仿宋" w:hAnsi="仿宋" w:cs="仿宋" w:hint="eastAsia"/>
            <w:lang w:eastAsia="zh-CN"/>
          </w:rPr>
          <w:t>(七)、清洁生产</w:t>
        </w:r>
        <w:r>
          <w:tab/>
        </w:r>
        <w:r>
          <w:fldChar w:fldCharType="begin"/>
        </w:r>
        <w:r>
          <w:instrText xml:space="preserve"> PAGEREF _Toc17168 \h </w:instrText>
        </w:r>
        <w:r>
          <w:fldChar w:fldCharType="separate"/>
        </w:r>
        <w:r>
          <w:t>34</w:t>
        </w:r>
        <w:r>
          <w:fldChar w:fldCharType="end"/>
        </w:r>
      </w:hyperlink>
    </w:p>
    <w:p>
      <w:pPr>
        <w:pStyle w:val="TOC2"/>
        <w:tabs>
          <w:tab w:val="right" w:leader="dot" w:pos="8306"/>
        </w:tabs>
      </w:pPr>
      <w:hyperlink w:anchor="_Toc13041" w:history="1">
        <w:r>
          <w:rPr>
            <w:rFonts w:ascii="仿宋" w:eastAsia="仿宋" w:hAnsi="仿宋" w:cs="仿宋" w:hint="eastAsia"/>
            <w:lang w:eastAsia="zh-CN"/>
          </w:rPr>
          <w:t>(八)、环境保护综合评价</w:t>
        </w:r>
        <w:r>
          <w:tab/>
        </w:r>
        <w:r>
          <w:fldChar w:fldCharType="begin"/>
        </w:r>
        <w:r>
          <w:instrText xml:space="preserve"> PAGEREF _Toc13041 \h </w:instrText>
        </w:r>
        <w:r>
          <w:fldChar w:fldCharType="separate"/>
        </w:r>
        <w:r>
          <w:t>35</w:t>
        </w:r>
        <w:r>
          <w:fldChar w:fldCharType="end"/>
        </w:r>
      </w:hyperlink>
    </w:p>
    <w:p>
      <w:pPr>
        <w:pStyle w:val="TOC1"/>
        <w:tabs>
          <w:tab w:val="right" w:leader="dot" w:pos="8306"/>
        </w:tabs>
      </w:pPr>
      <w:hyperlink w:anchor="_Toc17187" w:history="1">
        <w:r>
          <w:rPr>
            <w:rFonts w:ascii="仿宋" w:eastAsia="仿宋" w:hAnsi="仿宋" w:cs="仿宋" w:hint="eastAsia"/>
            <w:lang w:eastAsia="zh-CN"/>
          </w:rPr>
          <w:t>八、海水淡化及水处理设备项目人力资源培养与发展</w:t>
        </w:r>
        <w:r>
          <w:tab/>
        </w:r>
        <w:r>
          <w:fldChar w:fldCharType="begin"/>
        </w:r>
        <w:r>
          <w:instrText xml:space="preserve"> PAGEREF _Toc17187 \h </w:instrText>
        </w:r>
        <w:r>
          <w:fldChar w:fldCharType="separate"/>
        </w:r>
        <w:r>
          <w:t>36</w:t>
        </w:r>
        <w:r>
          <w:fldChar w:fldCharType="end"/>
        </w:r>
      </w:hyperlink>
    </w:p>
    <w:p>
      <w:pPr>
        <w:pStyle w:val="TOC2"/>
        <w:tabs>
          <w:tab w:val="right" w:leader="dot" w:pos="8306"/>
        </w:tabs>
      </w:pPr>
      <w:hyperlink w:anchor="_Toc22526" w:history="1">
        <w:r>
          <w:rPr>
            <w:rFonts w:ascii="仿宋" w:eastAsia="仿宋" w:hAnsi="仿宋" w:cs="仿宋" w:hint="eastAsia"/>
            <w:lang w:eastAsia="zh-CN"/>
          </w:rPr>
          <w:t>(一)、人才需求与规划</w:t>
        </w:r>
        <w:r>
          <w:tab/>
        </w:r>
        <w:r>
          <w:fldChar w:fldCharType="begin"/>
        </w:r>
        <w:r>
          <w:instrText xml:space="preserve"> PAGEREF _Toc22526 \h </w:instrText>
        </w:r>
        <w:r>
          <w:fldChar w:fldCharType="separate"/>
        </w:r>
        <w:r>
          <w:t>36</w:t>
        </w:r>
        <w:r>
          <w:fldChar w:fldCharType="end"/>
        </w:r>
      </w:hyperlink>
    </w:p>
    <w:p>
      <w:pPr>
        <w:pStyle w:val="TOC2"/>
        <w:tabs>
          <w:tab w:val="right" w:leader="dot" w:pos="8306"/>
        </w:tabs>
      </w:pPr>
      <w:hyperlink w:anchor="_Toc23111" w:history="1">
        <w:r>
          <w:rPr>
            <w:rFonts w:ascii="仿宋" w:eastAsia="仿宋" w:hAnsi="仿宋" w:cs="仿宋" w:hint="eastAsia"/>
            <w:lang w:eastAsia="zh-CN"/>
          </w:rPr>
          <w:t>(二)、培训与发展计划</w:t>
        </w:r>
        <w:r>
          <w:tab/>
        </w:r>
        <w:r>
          <w:fldChar w:fldCharType="begin"/>
        </w:r>
        <w:r>
          <w:instrText xml:space="preserve"> PAGEREF _Toc23111 \h </w:instrText>
        </w:r>
        <w:r>
          <w:fldChar w:fldCharType="separate"/>
        </w:r>
        <w:r>
          <w:t>37</w:t>
        </w:r>
        <w:r>
          <w:fldChar w:fldCharType="end"/>
        </w:r>
      </w:hyperlink>
    </w:p>
    <w:p>
      <w:pPr>
        <w:pStyle w:val="TOC1"/>
        <w:tabs>
          <w:tab w:val="right" w:leader="dot" w:pos="8306"/>
        </w:tabs>
      </w:pPr>
      <w:hyperlink w:anchor="_Toc7505" w:history="1">
        <w:r>
          <w:rPr>
            <w:rFonts w:ascii="仿宋" w:eastAsia="仿宋" w:hAnsi="仿宋" w:cs="仿宋" w:hint="eastAsia"/>
            <w:lang w:eastAsia="zh-CN"/>
          </w:rPr>
          <w:t>九、海水淡化及水处理设备项目风险管理</w:t>
        </w:r>
        <w:r>
          <w:tab/>
        </w:r>
        <w:r>
          <w:fldChar w:fldCharType="begin"/>
        </w:r>
        <w:r>
          <w:instrText xml:space="preserve"> PAGEREF _Toc7505 \h </w:instrText>
        </w:r>
        <w:r>
          <w:fldChar w:fldCharType="separate"/>
        </w:r>
        <w:r>
          <w:t>37</w:t>
        </w:r>
        <w:r>
          <w:fldChar w:fldCharType="end"/>
        </w:r>
      </w:hyperlink>
    </w:p>
    <w:p>
      <w:pPr>
        <w:pStyle w:val="TOC2"/>
        <w:tabs>
          <w:tab w:val="right" w:leader="dot" w:pos="8306"/>
        </w:tabs>
      </w:pPr>
      <w:hyperlink w:anchor="_Toc4398" w:history="1">
        <w:r>
          <w:rPr>
            <w:rFonts w:ascii="仿宋" w:eastAsia="仿宋" w:hAnsi="仿宋" w:cs="仿宋" w:hint="eastAsia"/>
            <w:lang w:eastAsia="zh-CN"/>
          </w:rPr>
          <w:t>(一)、风险识别与评估</w:t>
        </w:r>
        <w:r>
          <w:tab/>
        </w:r>
        <w:r>
          <w:fldChar w:fldCharType="begin"/>
        </w:r>
        <w:r>
          <w:instrText xml:space="preserve"> PAGEREF _Toc4398 \h </w:instrText>
        </w:r>
        <w:r>
          <w:fldChar w:fldCharType="separate"/>
        </w:r>
        <w:r>
          <w:t>37</w:t>
        </w:r>
        <w:r>
          <w:fldChar w:fldCharType="end"/>
        </w:r>
      </w:hyperlink>
    </w:p>
    <w:p>
      <w:pPr>
        <w:pStyle w:val="TOC2"/>
        <w:tabs>
          <w:tab w:val="right" w:leader="dot" w:pos="8306"/>
        </w:tabs>
      </w:pPr>
      <w:hyperlink w:anchor="_Toc28310" w:history="1">
        <w:r>
          <w:rPr>
            <w:rFonts w:ascii="仿宋" w:eastAsia="仿宋" w:hAnsi="仿宋" w:cs="仿宋" w:hint="eastAsia"/>
            <w:lang w:eastAsia="zh-CN"/>
          </w:rPr>
          <w:t>(二)、风险应对策略</w:t>
        </w:r>
        <w:r>
          <w:tab/>
        </w:r>
        <w:r>
          <w:fldChar w:fldCharType="begin"/>
        </w:r>
        <w:r>
          <w:instrText xml:space="preserve"> PAGEREF _Toc28310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9" w:history="1">
        <w:r>
          <w:rPr>
            <w:rFonts w:ascii="仿宋" w:eastAsia="仿宋" w:hAnsi="仿宋" w:cs="仿宋" w:hint="eastAsia"/>
            <w:lang w:eastAsia="zh-CN"/>
          </w:rPr>
          <w:t>(三)、风险监控与控制</w:t>
        </w:r>
        <w:r>
          <w:tab/>
        </w:r>
        <w:r>
          <w:fldChar w:fldCharType="begin"/>
        </w:r>
        <w:r>
          <w:instrText xml:space="preserve"> PAGEREF _Toc7059 \h </w:instrText>
        </w:r>
        <w:r>
          <w:fldChar w:fldCharType="separate"/>
        </w:r>
        <w:r>
          <w:t>40</w:t>
        </w:r>
        <w:r>
          <w:fldChar w:fldCharType="end"/>
        </w:r>
      </w:hyperlink>
    </w:p>
    <w:p>
      <w:pPr>
        <w:pStyle w:val="TOC1"/>
        <w:tabs>
          <w:tab w:val="right" w:leader="dot" w:pos="8306"/>
        </w:tabs>
      </w:pPr>
      <w:hyperlink w:anchor="_Toc13422" w:history="1">
        <w:r>
          <w:rPr>
            <w:rFonts w:ascii="仿宋" w:eastAsia="仿宋" w:hAnsi="仿宋" w:cs="仿宋" w:hint="eastAsia"/>
            <w:lang w:eastAsia="zh-CN"/>
          </w:rPr>
          <w:t>十、海水淡化及水处理设备项目社会影响</w:t>
        </w:r>
        <w:r>
          <w:tab/>
        </w:r>
        <w:r>
          <w:fldChar w:fldCharType="begin"/>
        </w:r>
        <w:r>
          <w:instrText xml:space="preserve"> PAGEREF _Toc13422 \h </w:instrText>
        </w:r>
        <w:r>
          <w:fldChar w:fldCharType="separate"/>
        </w:r>
        <w:r>
          <w:t>42</w:t>
        </w:r>
        <w:r>
          <w:fldChar w:fldCharType="end"/>
        </w:r>
      </w:hyperlink>
    </w:p>
    <w:p>
      <w:pPr>
        <w:pStyle w:val="TOC2"/>
        <w:tabs>
          <w:tab w:val="right" w:leader="dot" w:pos="8306"/>
        </w:tabs>
      </w:pPr>
      <w:hyperlink w:anchor="_Toc31771" w:history="1">
        <w:r>
          <w:rPr>
            <w:rFonts w:ascii="仿宋" w:eastAsia="仿宋" w:hAnsi="仿宋" w:cs="仿宋" w:hint="eastAsia"/>
            <w:lang w:eastAsia="zh-CN"/>
          </w:rPr>
          <w:t>(一)、社会责任与义务</w:t>
        </w:r>
        <w:r>
          <w:tab/>
        </w:r>
        <w:r>
          <w:fldChar w:fldCharType="begin"/>
        </w:r>
        <w:r>
          <w:instrText xml:space="preserve"> PAGEREF _Toc31771 \h </w:instrText>
        </w:r>
        <w:r>
          <w:fldChar w:fldCharType="separate"/>
        </w:r>
        <w:r>
          <w:t>42</w:t>
        </w:r>
        <w:r>
          <w:fldChar w:fldCharType="end"/>
        </w:r>
      </w:hyperlink>
    </w:p>
    <w:p>
      <w:pPr>
        <w:pStyle w:val="TOC2"/>
        <w:tabs>
          <w:tab w:val="right" w:leader="dot" w:pos="8306"/>
        </w:tabs>
      </w:pPr>
      <w:hyperlink w:anchor="_Toc22859" w:history="1">
        <w:r>
          <w:rPr>
            <w:rFonts w:ascii="仿宋" w:eastAsia="仿宋" w:hAnsi="仿宋" w:cs="仿宋" w:hint="eastAsia"/>
            <w:lang w:eastAsia="zh-CN"/>
          </w:rPr>
          <w:t>(二)、社会参与与沟通</w:t>
        </w:r>
        <w:r>
          <w:tab/>
        </w:r>
        <w:r>
          <w:fldChar w:fldCharType="begin"/>
        </w:r>
        <w:r>
          <w:instrText xml:space="preserve"> PAGEREF _Toc22859 \h </w:instrText>
        </w:r>
        <w:r>
          <w:fldChar w:fldCharType="separate"/>
        </w:r>
        <w:r>
          <w:t>42</w:t>
        </w:r>
        <w:r>
          <w:fldChar w:fldCharType="end"/>
        </w:r>
      </w:hyperlink>
    </w:p>
    <w:p>
      <w:pPr>
        <w:pStyle w:val="TOC1"/>
        <w:tabs>
          <w:tab w:val="right" w:leader="dot" w:pos="8306"/>
        </w:tabs>
      </w:pPr>
      <w:hyperlink w:anchor="_Toc9288" w:history="1">
        <w:r>
          <w:rPr>
            <w:rFonts w:ascii="仿宋" w:eastAsia="仿宋" w:hAnsi="仿宋" w:cs="仿宋" w:hint="eastAsia"/>
            <w:lang w:eastAsia="zh-CN"/>
          </w:rPr>
          <w:t>十一、生产安全保护</w:t>
        </w:r>
        <w:r>
          <w:tab/>
        </w:r>
        <w:r>
          <w:fldChar w:fldCharType="begin"/>
        </w:r>
        <w:r>
          <w:instrText xml:space="preserve"> PAGEREF _Toc9288 \h </w:instrText>
        </w:r>
        <w:r>
          <w:fldChar w:fldCharType="separate"/>
        </w:r>
        <w:r>
          <w:t>43</w:t>
        </w:r>
        <w:r>
          <w:fldChar w:fldCharType="end"/>
        </w:r>
      </w:hyperlink>
    </w:p>
    <w:p>
      <w:pPr>
        <w:pStyle w:val="TOC2"/>
        <w:tabs>
          <w:tab w:val="right" w:leader="dot" w:pos="8306"/>
        </w:tabs>
      </w:pPr>
      <w:hyperlink w:anchor="_Toc24087" w:history="1">
        <w:r>
          <w:rPr>
            <w:rFonts w:ascii="仿宋" w:eastAsia="仿宋" w:hAnsi="仿宋" w:cs="仿宋" w:hint="eastAsia"/>
            <w:lang w:eastAsia="zh-CN"/>
          </w:rPr>
          <w:t>(一)、消防安全</w:t>
        </w:r>
        <w:r>
          <w:tab/>
        </w:r>
        <w:r>
          <w:fldChar w:fldCharType="begin"/>
        </w:r>
        <w:r>
          <w:instrText xml:space="preserve"> PAGEREF _Toc24087 \h </w:instrText>
        </w:r>
        <w:r>
          <w:fldChar w:fldCharType="separate"/>
        </w:r>
        <w:r>
          <w:t>43</w:t>
        </w:r>
        <w:r>
          <w:fldChar w:fldCharType="end"/>
        </w:r>
      </w:hyperlink>
    </w:p>
    <w:p>
      <w:pPr>
        <w:pStyle w:val="TOC2"/>
        <w:tabs>
          <w:tab w:val="right" w:leader="dot" w:pos="8306"/>
        </w:tabs>
      </w:pPr>
      <w:hyperlink w:anchor="_Toc22792" w:history="1">
        <w:r>
          <w:rPr>
            <w:rFonts w:ascii="仿宋" w:eastAsia="仿宋" w:hAnsi="仿宋" w:cs="仿宋" w:hint="eastAsia"/>
            <w:lang w:eastAsia="zh-CN"/>
          </w:rPr>
          <w:t>(二)、防火防爆总图布置措施</w:t>
        </w:r>
        <w:r>
          <w:tab/>
        </w:r>
        <w:r>
          <w:fldChar w:fldCharType="begin"/>
        </w:r>
        <w:r>
          <w:instrText xml:space="preserve"> PAGEREF _Toc22792 \h </w:instrText>
        </w:r>
        <w:r>
          <w:fldChar w:fldCharType="separate"/>
        </w:r>
        <w:r>
          <w:t>45</w:t>
        </w:r>
        <w:r>
          <w:fldChar w:fldCharType="end"/>
        </w:r>
      </w:hyperlink>
    </w:p>
    <w:p>
      <w:pPr>
        <w:pStyle w:val="TOC2"/>
        <w:tabs>
          <w:tab w:val="right" w:leader="dot" w:pos="8306"/>
        </w:tabs>
      </w:pPr>
      <w:hyperlink w:anchor="_Toc17678" w:history="1">
        <w:r>
          <w:rPr>
            <w:rFonts w:ascii="仿宋" w:eastAsia="仿宋" w:hAnsi="仿宋" w:cs="仿宋" w:hint="eastAsia"/>
            <w:lang w:eastAsia="zh-CN"/>
          </w:rPr>
          <w:t>(三)、自然灾害防范措施</w:t>
        </w:r>
        <w:r>
          <w:tab/>
        </w:r>
        <w:r>
          <w:fldChar w:fldCharType="begin"/>
        </w:r>
        <w:r>
          <w:instrText xml:space="preserve"> PAGEREF _Toc17678 \h </w:instrText>
        </w:r>
        <w:r>
          <w:fldChar w:fldCharType="separate"/>
        </w:r>
        <w:r>
          <w:t>46</w:t>
        </w:r>
        <w:r>
          <w:fldChar w:fldCharType="end"/>
        </w:r>
      </w:hyperlink>
    </w:p>
    <w:p>
      <w:pPr>
        <w:pStyle w:val="TOC2"/>
        <w:tabs>
          <w:tab w:val="right" w:leader="dot" w:pos="8306"/>
        </w:tabs>
      </w:pPr>
      <w:hyperlink w:anchor="_Toc10396" w:history="1">
        <w:r>
          <w:rPr>
            <w:rFonts w:ascii="仿宋" w:eastAsia="仿宋" w:hAnsi="仿宋" w:cs="仿宋" w:hint="eastAsia"/>
            <w:lang w:eastAsia="zh-CN"/>
          </w:rPr>
          <w:t>(四)、安全色及安全标志使用要求</w:t>
        </w:r>
        <w:r>
          <w:tab/>
        </w:r>
        <w:r>
          <w:fldChar w:fldCharType="begin"/>
        </w:r>
        <w:r>
          <w:instrText xml:space="preserve"> PAGEREF _Toc10396 \h </w:instrText>
        </w:r>
        <w:r>
          <w:fldChar w:fldCharType="separate"/>
        </w:r>
        <w:r>
          <w:t>47</w:t>
        </w:r>
        <w:r>
          <w:fldChar w:fldCharType="end"/>
        </w:r>
      </w:hyperlink>
    </w:p>
    <w:p>
      <w:pPr>
        <w:pStyle w:val="TOC2"/>
        <w:tabs>
          <w:tab w:val="right" w:leader="dot" w:pos="8306"/>
        </w:tabs>
      </w:pPr>
      <w:hyperlink w:anchor="_Toc3195" w:history="1">
        <w:r>
          <w:rPr>
            <w:rFonts w:ascii="仿宋" w:eastAsia="仿宋" w:hAnsi="仿宋" w:cs="仿宋" w:hint="eastAsia"/>
            <w:lang w:eastAsia="zh-CN"/>
          </w:rPr>
          <w:t>(五)、防尘防毒措施</w:t>
        </w:r>
        <w:r>
          <w:tab/>
        </w:r>
        <w:r>
          <w:fldChar w:fldCharType="begin"/>
        </w:r>
        <w:r>
          <w:instrText xml:space="preserve"> PAGEREF _Toc3195 \h </w:instrText>
        </w:r>
        <w:r>
          <w:fldChar w:fldCharType="separate"/>
        </w:r>
        <w:r>
          <w:t>48</w:t>
        </w:r>
        <w:r>
          <w:fldChar w:fldCharType="end"/>
        </w:r>
      </w:hyperlink>
    </w:p>
    <w:p>
      <w:pPr>
        <w:pStyle w:val="TOC2"/>
        <w:tabs>
          <w:tab w:val="right" w:leader="dot" w:pos="8306"/>
        </w:tabs>
      </w:pPr>
      <w:hyperlink w:anchor="_Toc25846" w:history="1">
        <w:r>
          <w:rPr>
            <w:rFonts w:ascii="仿宋" w:eastAsia="仿宋" w:hAnsi="仿宋" w:cs="仿宋" w:hint="eastAsia"/>
            <w:lang w:eastAsia="zh-CN"/>
          </w:rPr>
          <w:t>(六)、防静电、触电防护及防雷措施</w:t>
        </w:r>
        <w:r>
          <w:tab/>
        </w:r>
        <w:r>
          <w:fldChar w:fldCharType="begin"/>
        </w:r>
        <w:r>
          <w:instrText xml:space="preserve"> PAGEREF _Toc25846 \h </w:instrText>
        </w:r>
        <w:r>
          <w:fldChar w:fldCharType="separate"/>
        </w:r>
        <w:r>
          <w:t>49</w:t>
        </w:r>
        <w:r>
          <w:fldChar w:fldCharType="end"/>
        </w:r>
      </w:hyperlink>
    </w:p>
    <w:p>
      <w:pPr>
        <w:pStyle w:val="TOC2"/>
        <w:tabs>
          <w:tab w:val="right" w:leader="dot" w:pos="8306"/>
        </w:tabs>
      </w:pPr>
      <w:hyperlink w:anchor="_Toc46" w:history="1">
        <w:r>
          <w:rPr>
            <w:rFonts w:ascii="仿宋" w:eastAsia="仿宋" w:hAnsi="仿宋" w:cs="仿宋" w:hint="eastAsia"/>
            <w:lang w:eastAsia="zh-CN"/>
          </w:rPr>
          <w:t>(七)、机械设备安全保障措施</w:t>
        </w:r>
        <w:r>
          <w:tab/>
        </w:r>
        <w:r>
          <w:fldChar w:fldCharType="begin"/>
        </w:r>
        <w:r>
          <w:instrText xml:space="preserve"> PAGEREF _Toc46 \h </w:instrText>
        </w:r>
        <w:r>
          <w:fldChar w:fldCharType="separate"/>
        </w:r>
        <w:r>
          <w:t>51</w:t>
        </w:r>
        <w:r>
          <w:fldChar w:fldCharType="end"/>
        </w:r>
      </w:hyperlink>
    </w:p>
    <w:p>
      <w:pPr>
        <w:pStyle w:val="TOC1"/>
        <w:tabs>
          <w:tab w:val="right" w:leader="dot" w:pos="8306"/>
        </w:tabs>
      </w:pPr>
      <w:hyperlink w:anchor="_Toc28089" w:history="1">
        <w:r>
          <w:rPr>
            <w:rFonts w:ascii="仿宋" w:eastAsia="仿宋" w:hAnsi="仿宋" w:cs="仿宋" w:hint="eastAsia"/>
            <w:lang w:eastAsia="zh-CN"/>
          </w:rPr>
          <w:t>十二、海水淡化及水处理设备项目技术管理</w:t>
        </w:r>
        <w:r>
          <w:tab/>
        </w:r>
        <w:r>
          <w:fldChar w:fldCharType="begin"/>
        </w:r>
        <w:r>
          <w:instrText xml:space="preserve"> PAGEREF _Toc28089 \h </w:instrText>
        </w:r>
        <w:r>
          <w:fldChar w:fldCharType="separate"/>
        </w:r>
        <w:r>
          <w:t>52</w:t>
        </w:r>
        <w:r>
          <w:fldChar w:fldCharType="end"/>
        </w:r>
      </w:hyperlink>
    </w:p>
    <w:p>
      <w:pPr>
        <w:pStyle w:val="TOC2"/>
        <w:tabs>
          <w:tab w:val="right" w:leader="dot" w:pos="8306"/>
        </w:tabs>
      </w:pPr>
      <w:hyperlink w:anchor="_Toc8174" w:history="1">
        <w:r>
          <w:rPr>
            <w:rFonts w:ascii="仿宋" w:eastAsia="仿宋" w:hAnsi="仿宋" w:cs="仿宋" w:hint="eastAsia"/>
            <w:lang w:eastAsia="zh-CN"/>
          </w:rPr>
          <w:t>(一)、技术方案选用方向</w:t>
        </w:r>
        <w:r>
          <w:tab/>
        </w:r>
        <w:r>
          <w:fldChar w:fldCharType="begin"/>
        </w:r>
        <w:r>
          <w:instrText xml:space="preserve"> PAGEREF _Toc8174 \h </w:instrText>
        </w:r>
        <w:r>
          <w:fldChar w:fldCharType="separate"/>
        </w:r>
        <w:r>
          <w:t>52</w:t>
        </w:r>
        <w:r>
          <w:fldChar w:fldCharType="end"/>
        </w:r>
      </w:hyperlink>
    </w:p>
    <w:p>
      <w:pPr>
        <w:pStyle w:val="TOC2"/>
        <w:tabs>
          <w:tab w:val="right" w:leader="dot" w:pos="8306"/>
        </w:tabs>
      </w:pPr>
      <w:hyperlink w:anchor="_Toc12158" w:history="1">
        <w:r>
          <w:rPr>
            <w:rFonts w:ascii="仿宋" w:eastAsia="仿宋" w:hAnsi="仿宋" w:cs="仿宋" w:hint="eastAsia"/>
            <w:lang w:eastAsia="zh-CN"/>
          </w:rPr>
          <w:t>(二)、工艺技术方案选用原则</w:t>
        </w:r>
        <w:r>
          <w:tab/>
        </w:r>
        <w:r>
          <w:fldChar w:fldCharType="begin"/>
        </w:r>
        <w:r>
          <w:instrText xml:space="preserve"> PAGEREF _Toc12158 \h </w:instrText>
        </w:r>
        <w:r>
          <w:fldChar w:fldCharType="separate"/>
        </w:r>
        <w:r>
          <w:t>54</w:t>
        </w:r>
        <w:r>
          <w:fldChar w:fldCharType="end"/>
        </w:r>
      </w:hyperlink>
    </w:p>
    <w:p>
      <w:pPr>
        <w:pStyle w:val="TOC2"/>
        <w:tabs>
          <w:tab w:val="right" w:leader="dot" w:pos="8306"/>
        </w:tabs>
      </w:pPr>
      <w:hyperlink w:anchor="_Toc2612" w:history="1">
        <w:r>
          <w:rPr>
            <w:rFonts w:ascii="仿宋" w:eastAsia="仿宋" w:hAnsi="仿宋" w:cs="仿宋" w:hint="eastAsia"/>
            <w:lang w:eastAsia="zh-CN"/>
          </w:rPr>
          <w:t>(三)、工艺技术方案要求</w:t>
        </w:r>
        <w:r>
          <w:tab/>
        </w:r>
        <w:r>
          <w:fldChar w:fldCharType="begin"/>
        </w:r>
        <w:r>
          <w:instrText xml:space="preserve"> PAGEREF _Toc2612 \h </w:instrText>
        </w:r>
        <w:r>
          <w:fldChar w:fldCharType="separate"/>
        </w:r>
        <w:r>
          <w:t>56</w:t>
        </w:r>
        <w:r>
          <w:fldChar w:fldCharType="end"/>
        </w:r>
      </w:hyperlink>
    </w:p>
    <w:p>
      <w:pPr>
        <w:pStyle w:val="TOC1"/>
        <w:tabs>
          <w:tab w:val="right" w:leader="dot" w:pos="8306"/>
        </w:tabs>
      </w:pPr>
      <w:hyperlink w:anchor="_Toc10769" w:history="1">
        <w:r>
          <w:rPr>
            <w:rFonts w:ascii="仿宋" w:eastAsia="仿宋" w:hAnsi="仿宋" w:cs="仿宋" w:hint="eastAsia"/>
            <w:lang w:eastAsia="zh-CN"/>
          </w:rPr>
          <w:t>十三、风险识别与分类</w:t>
        </w:r>
        <w:r>
          <w:tab/>
        </w:r>
        <w:r>
          <w:fldChar w:fldCharType="begin"/>
        </w:r>
        <w:r>
          <w:instrText xml:space="preserve"> PAGEREF _Toc10769 \h </w:instrText>
        </w:r>
        <w:r>
          <w:fldChar w:fldCharType="separate"/>
        </w:r>
        <w:r>
          <w:t>59</w:t>
        </w:r>
        <w:r>
          <w:fldChar w:fldCharType="end"/>
        </w:r>
      </w:hyperlink>
    </w:p>
    <w:p>
      <w:pPr>
        <w:pStyle w:val="TOC2"/>
        <w:tabs>
          <w:tab w:val="right" w:leader="dot" w:pos="8306"/>
        </w:tabs>
      </w:pPr>
      <w:hyperlink w:anchor="_Toc5610" w:history="1">
        <w:r>
          <w:rPr>
            <w:rFonts w:ascii="仿宋" w:eastAsia="仿宋" w:hAnsi="仿宋" w:cs="仿宋" w:hint="eastAsia"/>
            <w:lang w:eastAsia="zh-CN"/>
          </w:rPr>
          <w:t>(一)、风险识别</w:t>
        </w:r>
        <w:r>
          <w:tab/>
        </w:r>
        <w:r>
          <w:fldChar w:fldCharType="begin"/>
        </w:r>
        <w:r>
          <w:instrText xml:space="preserve"> PAGEREF _Toc5610 \h </w:instrText>
        </w:r>
        <w:r>
          <w:fldChar w:fldCharType="separate"/>
        </w:r>
        <w:r>
          <w:t>59</w:t>
        </w:r>
        <w:r>
          <w:fldChar w:fldCharType="end"/>
        </w:r>
      </w:hyperlink>
    </w:p>
    <w:p>
      <w:pPr>
        <w:pStyle w:val="TOC2"/>
        <w:tabs>
          <w:tab w:val="right" w:leader="dot" w:pos="8306"/>
        </w:tabs>
      </w:pPr>
      <w:hyperlink w:anchor="_Toc7616" w:history="1">
        <w:r>
          <w:rPr>
            <w:rFonts w:ascii="仿宋" w:eastAsia="仿宋" w:hAnsi="仿宋" w:cs="仿宋" w:hint="eastAsia"/>
            <w:lang w:eastAsia="zh-CN"/>
          </w:rPr>
          <w:t>(二)、风险分类</w:t>
        </w:r>
        <w:r>
          <w:tab/>
        </w:r>
        <w:r>
          <w:fldChar w:fldCharType="begin"/>
        </w:r>
        <w:r>
          <w:instrText xml:space="preserve"> PAGEREF _Toc7616 \h </w:instrText>
        </w:r>
        <w:r>
          <w:fldChar w:fldCharType="separate"/>
        </w:r>
        <w:r>
          <w:t>60</w:t>
        </w:r>
        <w:r>
          <w:fldChar w:fldCharType="end"/>
        </w:r>
      </w:hyperlink>
    </w:p>
    <w:p>
      <w:pPr>
        <w:pStyle w:val="TOC1"/>
        <w:tabs>
          <w:tab w:val="right" w:leader="dot" w:pos="8306"/>
        </w:tabs>
      </w:pPr>
      <w:hyperlink w:anchor="_Toc23308" w:history="1">
        <w:r>
          <w:rPr>
            <w:rFonts w:ascii="仿宋" w:eastAsia="仿宋" w:hAnsi="仿宋" w:cs="仿宋" w:hint="eastAsia"/>
            <w:lang w:eastAsia="zh-CN"/>
          </w:rPr>
          <w:t>十四、质量管理体系</w:t>
        </w:r>
        <w:r>
          <w:tab/>
        </w:r>
        <w:r>
          <w:fldChar w:fldCharType="begin"/>
        </w:r>
        <w:r>
          <w:instrText xml:space="preserve"> PAGEREF _Toc23308 \h </w:instrText>
        </w:r>
        <w:r>
          <w:fldChar w:fldCharType="separate"/>
        </w:r>
        <w:r>
          <w:t>62</w:t>
        </w:r>
        <w:r>
          <w:fldChar w:fldCharType="end"/>
        </w:r>
      </w:hyperlink>
    </w:p>
    <w:p>
      <w:pPr>
        <w:pStyle w:val="TOC2"/>
        <w:tabs>
          <w:tab w:val="right" w:leader="dot" w:pos="8306"/>
        </w:tabs>
      </w:pPr>
      <w:hyperlink w:anchor="_Toc16370" w:history="1">
        <w:r>
          <w:rPr>
            <w:rFonts w:ascii="仿宋" w:eastAsia="仿宋" w:hAnsi="仿宋" w:cs="仿宋" w:hint="eastAsia"/>
            <w:lang w:eastAsia="zh-CN"/>
          </w:rPr>
          <w:t>(一)、质量目标与方针</w:t>
        </w:r>
        <w:r>
          <w:tab/>
        </w:r>
        <w:r>
          <w:fldChar w:fldCharType="begin"/>
        </w:r>
        <w:r>
          <w:instrText xml:space="preserve"> PAGEREF _Toc16370 \h </w:instrText>
        </w:r>
        <w:r>
          <w:fldChar w:fldCharType="separate"/>
        </w:r>
        <w:r>
          <w:t>62</w:t>
        </w:r>
        <w:r>
          <w:fldChar w:fldCharType="end"/>
        </w:r>
      </w:hyperlink>
    </w:p>
    <w:p>
      <w:pPr>
        <w:pStyle w:val="TOC2"/>
        <w:tabs>
          <w:tab w:val="right" w:leader="dot" w:pos="8306"/>
        </w:tabs>
      </w:pPr>
      <w:hyperlink w:anchor="_Toc10580" w:history="1">
        <w:r>
          <w:rPr>
            <w:rFonts w:ascii="仿宋" w:eastAsia="仿宋" w:hAnsi="仿宋" w:cs="仿宋" w:hint="eastAsia"/>
            <w:lang w:eastAsia="zh-CN"/>
          </w:rPr>
          <w:t>(二)、质量管理责任</w:t>
        </w:r>
        <w:r>
          <w:tab/>
        </w:r>
        <w:r>
          <w:fldChar w:fldCharType="begin"/>
        </w:r>
        <w:r>
          <w:instrText xml:space="preserve"> PAGEREF _Toc10580 \h </w:instrText>
        </w:r>
        <w:r>
          <w:fldChar w:fldCharType="separate"/>
        </w:r>
        <w:r>
          <w:t>63</w:t>
        </w:r>
        <w:r>
          <w:fldChar w:fldCharType="end"/>
        </w:r>
      </w:hyperlink>
    </w:p>
    <w:p>
      <w:pPr>
        <w:pStyle w:val="TOC2"/>
        <w:tabs>
          <w:tab w:val="right" w:leader="dot" w:pos="8306"/>
        </w:tabs>
      </w:pPr>
      <w:hyperlink w:anchor="_Toc6557" w:history="1">
        <w:r>
          <w:rPr>
            <w:rFonts w:ascii="仿宋" w:eastAsia="仿宋" w:hAnsi="仿宋" w:cs="仿宋" w:hint="eastAsia"/>
            <w:lang w:eastAsia="zh-CN"/>
          </w:rPr>
          <w:t>(三)、质量管理体系文件</w:t>
        </w:r>
        <w:r>
          <w:tab/>
        </w:r>
        <w:r>
          <w:fldChar w:fldCharType="begin"/>
        </w:r>
        <w:r>
          <w:instrText xml:space="preserve"> PAGEREF _Toc6557 \h </w:instrText>
        </w:r>
        <w:r>
          <w:fldChar w:fldCharType="separate"/>
        </w:r>
        <w:r>
          <w:t>65</w:t>
        </w:r>
        <w:r>
          <w:fldChar w:fldCharType="end"/>
        </w:r>
      </w:hyperlink>
    </w:p>
    <w:p>
      <w:pPr>
        <w:pStyle w:val="TOC2"/>
        <w:tabs>
          <w:tab w:val="right" w:leader="dot" w:pos="8306"/>
        </w:tabs>
      </w:pPr>
      <w:hyperlink w:anchor="_Toc9573" w:history="1">
        <w:r>
          <w:rPr>
            <w:rFonts w:ascii="仿宋" w:eastAsia="仿宋" w:hAnsi="仿宋" w:cs="仿宋" w:hint="eastAsia"/>
            <w:lang w:eastAsia="zh-CN"/>
          </w:rPr>
          <w:t>(四)、质量培训与教育</w:t>
        </w:r>
        <w:r>
          <w:tab/>
        </w:r>
        <w:r>
          <w:fldChar w:fldCharType="begin"/>
        </w:r>
        <w:r>
          <w:instrText xml:space="preserve"> PAGEREF _Toc9573 \h </w:instrText>
        </w:r>
        <w:r>
          <w:fldChar w:fldCharType="separate"/>
        </w:r>
        <w:r>
          <w:t>67</w:t>
        </w:r>
        <w:r>
          <w:fldChar w:fldCharType="end"/>
        </w:r>
      </w:hyperlink>
    </w:p>
    <w:p>
      <w:pPr>
        <w:pStyle w:val="TOC2"/>
        <w:tabs>
          <w:tab w:val="right" w:leader="dot" w:pos="8306"/>
        </w:tabs>
      </w:pPr>
      <w:hyperlink w:anchor="_Toc1626" w:history="1">
        <w:r>
          <w:rPr>
            <w:rFonts w:ascii="仿宋" w:eastAsia="仿宋" w:hAnsi="仿宋" w:cs="仿宋" w:hint="eastAsia"/>
            <w:lang w:eastAsia="zh-CN"/>
          </w:rPr>
          <w:t>(五)、质量审核与评价</w:t>
        </w:r>
        <w:r>
          <w:tab/>
        </w:r>
        <w:r>
          <w:fldChar w:fldCharType="begin"/>
        </w:r>
        <w:r>
          <w:instrText xml:space="preserve"> PAGEREF _Toc1626 \h </w:instrText>
        </w:r>
        <w:r>
          <w:fldChar w:fldCharType="separate"/>
        </w:r>
        <w:r>
          <w:t>68</w:t>
        </w:r>
        <w:r>
          <w:fldChar w:fldCharType="end"/>
        </w:r>
      </w:hyperlink>
    </w:p>
    <w:p>
      <w:pPr>
        <w:pStyle w:val="TOC2"/>
        <w:tabs>
          <w:tab w:val="right" w:leader="dot" w:pos="8306"/>
        </w:tabs>
      </w:pPr>
      <w:hyperlink w:anchor="_Toc18433" w:history="1">
        <w:r>
          <w:rPr>
            <w:rFonts w:ascii="仿宋" w:eastAsia="仿宋" w:hAnsi="仿宋" w:cs="仿宋" w:hint="eastAsia"/>
            <w:lang w:eastAsia="zh-CN"/>
          </w:rPr>
          <w:t>(六)、不符合与纠正措施</w:t>
        </w:r>
        <w:r>
          <w:tab/>
        </w:r>
        <w:r>
          <w:fldChar w:fldCharType="begin"/>
        </w:r>
        <w:r>
          <w:instrText xml:space="preserve"> PAGEREF _Toc18433 \h </w:instrText>
        </w:r>
        <w:r>
          <w:fldChar w:fldCharType="separate"/>
        </w:r>
        <w:r>
          <w:t>69</w:t>
        </w:r>
        <w:r>
          <w:fldChar w:fldCharType="end"/>
        </w:r>
      </w:hyperlink>
    </w:p>
    <w:p>
      <w:pPr>
        <w:pStyle w:val="TOC1"/>
        <w:tabs>
          <w:tab w:val="right" w:leader="dot" w:pos="8306"/>
        </w:tabs>
      </w:pPr>
      <w:hyperlink w:anchor="_Toc16678" w:history="1">
        <w:r>
          <w:rPr>
            <w:rFonts w:ascii="仿宋" w:eastAsia="仿宋" w:hAnsi="仿宋" w:cs="仿宋" w:hint="eastAsia"/>
            <w:lang w:eastAsia="zh-CN"/>
          </w:rPr>
          <w:t>十五、供应链管理</w:t>
        </w:r>
        <w:r>
          <w:tab/>
        </w:r>
        <w:r>
          <w:fldChar w:fldCharType="begin"/>
        </w:r>
        <w:r>
          <w:instrText xml:space="preserve"> PAGEREF _Toc16678 \h </w:instrText>
        </w:r>
        <w:r>
          <w:fldChar w:fldCharType="separate"/>
        </w:r>
        <w:r>
          <w:t>70</w:t>
        </w:r>
        <w:r>
          <w:fldChar w:fldCharType="end"/>
        </w:r>
      </w:hyperlink>
    </w:p>
    <w:p>
      <w:pPr>
        <w:pStyle w:val="TOC2"/>
        <w:tabs>
          <w:tab w:val="right" w:leader="dot" w:pos="8306"/>
        </w:tabs>
      </w:pPr>
      <w:hyperlink w:anchor="_Toc6233" w:history="1">
        <w:r>
          <w:rPr>
            <w:rFonts w:ascii="仿宋" w:eastAsia="仿宋" w:hAnsi="仿宋" w:cs="仿宋" w:hint="eastAsia"/>
            <w:lang w:eastAsia="zh-CN"/>
          </w:rPr>
          <w:t>(一)、供应链战略规划</w:t>
        </w:r>
        <w:r>
          <w:tab/>
        </w:r>
        <w:r>
          <w:fldChar w:fldCharType="begin"/>
        </w:r>
        <w:r>
          <w:instrText xml:space="preserve"> PAGEREF _Toc6233 \h </w:instrText>
        </w:r>
        <w:r>
          <w:fldChar w:fldCharType="separate"/>
        </w:r>
        <w:r>
          <w:t>70</w:t>
        </w:r>
        <w:r>
          <w:fldChar w:fldCharType="end"/>
        </w:r>
      </w:hyperlink>
    </w:p>
    <w:p>
      <w:pPr>
        <w:pStyle w:val="TOC2"/>
        <w:tabs>
          <w:tab w:val="right" w:leader="dot" w:pos="8306"/>
        </w:tabs>
      </w:pPr>
      <w:hyperlink w:anchor="_Toc5132" w:history="1">
        <w:r>
          <w:rPr>
            <w:rFonts w:ascii="仿宋" w:eastAsia="仿宋" w:hAnsi="仿宋" w:cs="仿宋" w:hint="eastAsia"/>
            <w:lang w:eastAsia="zh-CN"/>
          </w:rPr>
          <w:t>(二)、供应商选择与合作</w:t>
        </w:r>
        <w:r>
          <w:tab/>
        </w:r>
        <w:r>
          <w:fldChar w:fldCharType="begin"/>
        </w:r>
        <w:r>
          <w:instrText xml:space="preserve"> PAGEREF _Toc5132 \h </w:instrText>
        </w:r>
        <w:r>
          <w:fldChar w:fldCharType="separate"/>
        </w:r>
        <w:r>
          <w:t>72</w:t>
        </w:r>
        <w:r>
          <w:fldChar w:fldCharType="end"/>
        </w:r>
      </w:hyperlink>
    </w:p>
    <w:p>
      <w:pPr>
        <w:pStyle w:val="TOC2"/>
        <w:tabs>
          <w:tab w:val="right" w:leader="dot" w:pos="8306"/>
        </w:tabs>
      </w:pPr>
      <w:hyperlink w:anchor="_Toc377" w:history="1">
        <w:r>
          <w:rPr>
            <w:rFonts w:ascii="仿宋" w:eastAsia="仿宋" w:hAnsi="仿宋" w:cs="仿宋" w:hint="eastAsia"/>
            <w:lang w:eastAsia="zh-CN"/>
          </w:rPr>
          <w:t>(三)、物流与库存管理</w:t>
        </w:r>
        <w:r>
          <w:tab/>
        </w:r>
        <w:r>
          <w:fldChar w:fldCharType="begin"/>
        </w:r>
        <w:r>
          <w:instrText xml:space="preserve"> PAGEREF _Toc377 \h </w:instrText>
        </w:r>
        <w:r>
          <w:fldChar w:fldCharType="separate"/>
        </w:r>
        <w:r>
          <w:t>73</w:t>
        </w:r>
        <w:r>
          <w:fldChar w:fldCharType="end"/>
        </w:r>
      </w:hyperlink>
    </w:p>
    <w:p>
      <w:pPr>
        <w:pStyle w:val="TOC1"/>
        <w:tabs>
          <w:tab w:val="right" w:leader="dot" w:pos="8306"/>
        </w:tabs>
      </w:pPr>
      <w:hyperlink w:anchor="_Toc10835" w:history="1">
        <w:r>
          <w:rPr>
            <w:rFonts w:ascii="仿宋" w:eastAsia="仿宋" w:hAnsi="仿宋" w:cs="仿宋" w:hint="eastAsia"/>
            <w:lang w:eastAsia="zh-CN"/>
          </w:rPr>
          <w:t>十六、海水淡化及水处理设备项目实施保障措施</w:t>
        </w:r>
        <w:r>
          <w:tab/>
        </w:r>
        <w:r>
          <w:fldChar w:fldCharType="begin"/>
        </w:r>
        <w:r>
          <w:instrText xml:space="preserve"> PAGEREF _Toc10835 \h </w:instrText>
        </w:r>
        <w:r>
          <w:fldChar w:fldCharType="separate"/>
        </w:r>
        <w:r>
          <w:t>75</w:t>
        </w:r>
        <w:r>
          <w:fldChar w:fldCharType="end"/>
        </w:r>
      </w:hyperlink>
    </w:p>
    <w:p>
      <w:pPr>
        <w:pStyle w:val="TOC2"/>
        <w:tabs>
          <w:tab w:val="right" w:leader="dot" w:pos="8306"/>
        </w:tabs>
      </w:pPr>
      <w:hyperlink w:anchor="_Toc25681" w:history="1">
        <w:r>
          <w:rPr>
            <w:rFonts w:ascii="仿宋" w:eastAsia="仿宋" w:hAnsi="仿宋" w:cs="仿宋" w:hint="eastAsia"/>
            <w:lang w:eastAsia="zh-CN"/>
          </w:rPr>
          <w:t>(一)、海水淡化及水处理设备项目实施保障机制</w:t>
        </w:r>
        <w:r>
          <w:tab/>
        </w:r>
        <w:r>
          <w:fldChar w:fldCharType="begin"/>
        </w:r>
        <w:r>
          <w:instrText xml:space="preserve"> PAGEREF _Toc25681 \h </w:instrText>
        </w:r>
        <w:r>
          <w:fldChar w:fldCharType="separate"/>
        </w:r>
        <w:r>
          <w:t>75</w:t>
        </w:r>
        <w:r>
          <w:fldChar w:fldCharType="end"/>
        </w:r>
      </w:hyperlink>
    </w:p>
    <w:p>
      <w:pPr>
        <w:pStyle w:val="TOC2"/>
        <w:tabs>
          <w:tab w:val="right" w:leader="dot" w:pos="8306"/>
        </w:tabs>
      </w:pPr>
      <w:hyperlink w:anchor="_Toc16611" w:history="1">
        <w:r>
          <w:rPr>
            <w:rFonts w:ascii="仿宋" w:eastAsia="仿宋" w:hAnsi="仿宋" w:cs="仿宋" w:hint="eastAsia"/>
            <w:lang w:eastAsia="zh-CN"/>
          </w:rPr>
          <w:t>(二)、海水淡化及水处理设备项目法律合规要求</w:t>
        </w:r>
        <w:r>
          <w:tab/>
        </w:r>
        <w:r>
          <w:fldChar w:fldCharType="begin"/>
        </w:r>
        <w:r>
          <w:instrText xml:space="preserve"> PAGEREF _Toc16611 \h </w:instrText>
        </w:r>
        <w:r>
          <w:fldChar w:fldCharType="separate"/>
        </w:r>
        <w:r>
          <w:t>79</w:t>
        </w:r>
        <w:r>
          <w:fldChar w:fldCharType="end"/>
        </w:r>
      </w:hyperlink>
    </w:p>
    <w:p>
      <w:pPr>
        <w:pStyle w:val="TOC2"/>
        <w:tabs>
          <w:tab w:val="right" w:leader="dot" w:pos="8306"/>
        </w:tabs>
      </w:pPr>
      <w:hyperlink w:anchor="_Toc21243" w:history="1">
        <w:r>
          <w:rPr>
            <w:rFonts w:ascii="仿宋" w:eastAsia="仿宋" w:hAnsi="仿宋" w:cs="仿宋" w:hint="eastAsia"/>
            <w:lang w:eastAsia="zh-CN"/>
          </w:rPr>
          <w:t>(三)、海水淡化及水处理设备项目合同管理与法律事务</w:t>
        </w:r>
        <w:r>
          <w:tab/>
        </w:r>
        <w:r>
          <w:fldChar w:fldCharType="begin"/>
        </w:r>
        <w:r>
          <w:instrText xml:space="preserve"> PAGEREF _Toc21243 \h </w:instrText>
        </w:r>
        <w:r>
          <w:fldChar w:fldCharType="separate"/>
        </w:r>
        <w:r>
          <w:t>83</w:t>
        </w:r>
        <w:r>
          <w:fldChar w:fldCharType="end"/>
        </w:r>
      </w:hyperlink>
    </w:p>
    <w:p>
      <w:pPr>
        <w:pStyle w:val="TOC2"/>
        <w:tabs>
          <w:tab w:val="right" w:leader="dot" w:pos="8306"/>
        </w:tabs>
      </w:pPr>
      <w:hyperlink w:anchor="_Toc3833" w:history="1">
        <w:r>
          <w:rPr>
            <w:rFonts w:ascii="仿宋" w:eastAsia="仿宋" w:hAnsi="仿宋" w:cs="仿宋" w:hint="eastAsia"/>
            <w:lang w:eastAsia="zh-CN"/>
          </w:rPr>
          <w:t>(四)、海水淡化及水处理设备项目知识产权保护策略</w:t>
        </w:r>
        <w:r>
          <w:tab/>
        </w:r>
        <w:r>
          <w:fldChar w:fldCharType="begin"/>
        </w:r>
        <w:r>
          <w:instrText xml:space="preserve"> PAGEREF _Toc3833 \h </w:instrText>
        </w:r>
        <w:r>
          <w:fldChar w:fldCharType="separate"/>
        </w:r>
        <w:r>
          <w:t>90</w:t>
        </w:r>
        <w:r>
          <w:fldChar w:fldCharType="end"/>
        </w:r>
      </w:hyperlink>
    </w:p>
    <w:p>
      <w:pPr>
        <w:pStyle w:val="TOC1"/>
        <w:tabs>
          <w:tab w:val="right" w:leader="dot" w:pos="8306"/>
        </w:tabs>
      </w:pPr>
      <w:hyperlink w:anchor="_Toc1827" w:history="1">
        <w:r>
          <w:rPr>
            <w:rFonts w:ascii="仿宋" w:eastAsia="仿宋" w:hAnsi="仿宋" w:cs="仿宋" w:hint="eastAsia"/>
            <w:lang w:eastAsia="zh-CN"/>
          </w:rPr>
          <w:t>十七、海水淡化及水处理设备项目工程方案分析</w:t>
        </w:r>
        <w:r>
          <w:tab/>
        </w:r>
        <w:r>
          <w:fldChar w:fldCharType="begin"/>
        </w:r>
        <w:r>
          <w:instrText xml:space="preserve"> PAGEREF _Toc1827 \h </w:instrText>
        </w:r>
        <w:r>
          <w:fldChar w:fldCharType="separate"/>
        </w:r>
        <w:r>
          <w:t>92</w:t>
        </w:r>
        <w:r>
          <w:fldChar w:fldCharType="end"/>
        </w:r>
      </w:hyperlink>
    </w:p>
    <w:p>
      <w:pPr>
        <w:pStyle w:val="TOC2"/>
        <w:tabs>
          <w:tab w:val="right" w:leader="dot" w:pos="8306"/>
        </w:tabs>
      </w:pPr>
      <w:hyperlink w:anchor="_Toc20839" w:history="1">
        <w:r>
          <w:rPr>
            <w:rFonts w:ascii="仿宋" w:eastAsia="仿宋" w:hAnsi="仿宋" w:cs="仿宋" w:hint="eastAsia"/>
            <w:lang w:eastAsia="zh-CN"/>
          </w:rPr>
          <w:t>(一)、建筑工程设计原则</w:t>
        </w:r>
        <w:r>
          <w:tab/>
        </w:r>
        <w:r>
          <w:fldChar w:fldCharType="begin"/>
        </w:r>
        <w:r>
          <w:instrText xml:space="preserve"> PAGEREF _Toc20839 \h </w:instrText>
        </w:r>
        <w:r>
          <w:fldChar w:fldCharType="separate"/>
        </w:r>
        <w:r>
          <w:t>92</w:t>
        </w:r>
        <w:r>
          <w:fldChar w:fldCharType="end"/>
        </w:r>
      </w:hyperlink>
    </w:p>
    <w:p>
      <w:pPr>
        <w:pStyle w:val="TOC2"/>
        <w:tabs>
          <w:tab w:val="right" w:leader="dot" w:pos="8306"/>
        </w:tabs>
      </w:pPr>
      <w:hyperlink w:anchor="_Toc29889" w:history="1">
        <w:r>
          <w:rPr>
            <w:rFonts w:ascii="仿宋" w:eastAsia="仿宋" w:hAnsi="仿宋" w:cs="仿宋" w:hint="eastAsia"/>
            <w:lang w:eastAsia="zh-CN"/>
          </w:rPr>
          <w:t>(二)、土建工程建设指标</w:t>
        </w:r>
        <w:r>
          <w:tab/>
        </w:r>
        <w:r>
          <w:fldChar w:fldCharType="begin"/>
        </w:r>
        <w:r>
          <w:instrText xml:space="preserve"> PAGEREF _Toc29889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0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技术管理特点体现在其创新导向。通过引入最先进的技术趋势和解决方案，海水淡化及水处理设备项目致力于提升科技含量、提高质量和效率水平。这意味着我们将采用最新的工具和方法，确保海水淡化及水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水淡化及水处理设备项目技术管理的显著特征。通过整合不同领域的技术资源，我们实现了跨学科的协同工作。这有助于优化技术架构，提高整体效能。此外，整合性策略还促进了不同技术团队之间的紧密沟通和高效合作，确保海水淡化及水处理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水淡化及水处理设备项目所采用的技术。通过不断优化技术方案，海水淡化及水处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水淡化及水处理设备项目团队将在海水淡化及水处理设备项目初期识别可能的技术风险，并采取相应的预防和应对措施。通过建立健全的风险评估机制，海水淡化及水处理设备项目能够在实施过程中及时发现并解决潜在的技术问题，保障海水淡化及水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水淡化及水处理设备项目中，技术将成为海水淡化及水处理设备项目成功的有力支持。这一深度剖析揭示了技术管理在海水淡化及水处理设备项目实施中的关键作用，为海水淡化及水处理设备项目的技术基础奠定了坚实的基础。</w:t>
      </w:r>
    </w:p>
    <w:p>
      <w:pPr>
        <w:pStyle w:val="Heading2"/>
        <w:ind w:firstLine="560" w:firstLineChars="200"/>
        <w:rPr>
          <w:rFonts w:ascii="仿宋" w:eastAsia="仿宋" w:hAnsi="仿宋" w:cs="仿宋" w:hint="eastAsia"/>
          <w:sz w:val="28"/>
          <w:lang w:eastAsia="zh-CN"/>
        </w:rPr>
      </w:pPr>
      <w:bookmarkStart w:id="4" w:name="_Toc30175"/>
      <w:r>
        <w:rPr>
          <w:rFonts w:ascii="仿宋" w:eastAsia="仿宋" w:hAnsi="仿宋" w:cs="仿宋" w:hint="eastAsia"/>
          <w:sz w:val="28"/>
          <w:lang w:eastAsia="zh-CN"/>
        </w:rPr>
        <w:t>(二)、海水淡化及水处理设备项目工艺技术设计方案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水淡化及水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水淡化及水处理设备项目将严格按照相关行业规范要求进行组织。通过有效控制产品质量，海水淡化及水处理设备项目将致力于为顾客提供优质的海水淡化及水处理设备项目产品和良好的服务。这体现了海水淡化及水处理设备项目对于生产活动合规性和质量标准的高度重视，为海水淡化及水处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水淡化及水处理设备项目注重生态效益和清洁生产原则。海水淡化及水处理设备项目建设将紧密结合地方特色经济发展，与社会经济发展规划和区域环境保护规划方案相协调一致。通过与当地区域自然生态系统的结合，海水淡化及水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水淡化及水处理设备项目产品具有多样化的客户需求和个性化的特点。因此，海水淡化及水处理设备项目产品规格品种多样，且单批生产数量较小。为满足这一特点，海水淡化及水处理设备项目承办单位将建设先进的柔性制造生产线。通过广泛应用柔性制造技术，海水淡化及水处理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海水淡化及水处理设备项目采用的技术具有较高的技术含量和自动化水平，处于国内先进水平。这一技术选用不仅体现了对生产效率、质量和环境友好性的高标准要求，同时为海水淡化及水处理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27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为确保海水淡化及水处理设备项目的高效生产和技术实施，我们制定了一套精心设计的设备选型方案，以满足海水淡化及水处理设备项目生产、质量和环保的要求。该方案的主要特点如下：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水淡化及水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水淡化及水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889"/>
      <w:r>
        <w:rPr>
          <w:rFonts w:ascii="仿宋" w:eastAsia="仿宋" w:hAnsi="仿宋" w:cs="仿宋" w:hint="eastAsia"/>
          <w:sz w:val="28"/>
          <w:lang w:eastAsia="zh-CN"/>
        </w:rPr>
        <w:t>二、海水淡化及水处理设备项目概论</w:t>
      </w:r>
      <w:bookmarkEnd w:id="6"/>
    </w:p>
    <w:p>
      <w:pPr>
        <w:pStyle w:val="Heading2"/>
        <w:rPr>
          <w:rFonts w:ascii="仿宋" w:eastAsia="仿宋" w:hAnsi="仿宋" w:cs="仿宋" w:hint="eastAsia"/>
          <w:lang w:eastAsia="zh-CN"/>
        </w:rPr>
      </w:pPr>
      <w:bookmarkStart w:id="7" w:name="_Toc16350"/>
      <w:r>
        <w:rPr>
          <w:rFonts w:ascii="仿宋" w:eastAsia="仿宋" w:hAnsi="仿宋" w:cs="仿宋" w:hint="eastAsia"/>
          <w:lang w:eastAsia="zh-CN"/>
        </w:rPr>
        <w:t>(一)、海水淡化及水处理设备项目概况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起源追溯至对市场的深入洞察。市场的不断演变与变革为海水淡化及水处理设备项目提供了难得的机遇。当前市场存在的需求缺口和变革的大环境共同构成了海水淡化及水处理设备项目的背景。这个海水淡化及水处理设备项目旨在充分利用市场机遇，填补行业中尚未满足的需求，为客户提供全新的解决方案。市场的变革和需求的增长使得这个海水淡化及水处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海水淡化及水处理设备项目名称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正式命名为海水淡化及水处理设备。这个名称不仅仅是一个标识，更代表了海水淡化及水处理设备项目的核心理念和愿景。它蕴含着海水淡化及水处理设备项目所要解决问题的关键字，具有强烈的表达和辨识度，为海水淡化及水处理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海水淡化及水处理设备项目目标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核心目标是提供一种全新、高效的解决方案，满足客户日益增长的需求。海水淡化及水处理设备项目追求的不仅仅是满足市场需求，更是在市场中获得卓越的竞争优势。通过不断提升产品或服务的质量和创新水平，海水淡化及水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海水淡化及水处理设备项目范围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全面涵盖了产品研发、制造、市场推广和售后服务，确保从产品设计到最终用户体验的全方位关注。这一全面的海水淡化及水处理设备项目范围是为了确保海水淡化及水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海水淡化及水处理设备项目时间表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计划在未来18个月内完成，包括研发、测试、市场试点和正式推出等不同阶段。这个时间表的合理设计是为了确保海水淡化及水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海水淡化及水处理设备项目预算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总预算估算为XX百万美元，主要分配在研发、市场推广、人员培训和运营等方面。这一充足的预算为海水淡化及水处理设备项目提供了充足的资源，确保海水淡化及水处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海水淡化及水处理设备项目风险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可能面临的风险包括市场接受度低、技术难题、竞争激烈等。海水淡化及水处理设备项目团队已经制定了相应的风险应对计划，通过前瞻性的风险管理，确保海水淡化及水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海水淡化及水处理设备项目团队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汇聚了一支经验丰富、多领域专业素养的核心团队，确保海水淡化及水处理设备项目在各个方面都能拥有高水平的执行力。团队的协同作战是海水淡化及水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海水淡化及水处理设备项目背景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海水淡化及水处理设备项目的背景根植于市场对更高效、创新产品的渴望，同时也受到科技发展对行业格局的深刻改变的影响。这为海水淡化及水处理设备项目提供了广阔的发展空间和市场需求。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海水淡化及水处理设备项目现状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截至目前，海水淡化及水处理设备项目已完成市场调研和技术验证，取得了初步的成功。这为海水淡化及水处理设备项目在未来的发展奠定了坚实的基础，为更远大的目标打下了坚实的基石。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636"/>
      <w:r>
        <w:rPr>
          <w:rFonts w:ascii="仿宋" w:eastAsia="仿宋" w:hAnsi="仿宋" w:cs="仿宋" w:hint="eastAsia"/>
          <w:sz w:val="28"/>
          <w:lang w:eastAsia="zh-CN"/>
        </w:rPr>
        <w:t>(二)、海水淡化及水处理设备项目目标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水淡化及水处理设备项目首要业务目标是在市场中占据有利地位，实现产品/服务的成功推广和销售。通过不断提升产品质量、创新性，海水淡化及水处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在科技迅速发展的时代，海水淡化及水处理设备项目着眼于技术创新。通过持续的研发和技术升级，海水淡化及水处理设备项目旨在推出更具创新性的产品或服务，以满足市场对新鲜、先进解决方案的需求。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水淡化及水处理设备项目设定了客户满意度目标。通过提供卓越的产品质量和优质的客户服务，海水淡化及水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海水淡化及水处理设备项目注重社会责任和可持续发展。通过实施环保、社会责任海水淡化及水处理设备项目，海水淡化及水处理设备项目致力于在经济发展的同时保护环境，促进社会公平，实现可持续经营。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海水淡化及水处理设备项目的团队是实现目标的核心驱动力。因此，海水淡化及水处理设备项目设定了团队发展目标，包括提升团队成员的专业技能、培养领导力，以及搭建协同高效的团队工作氛围。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746"/>
      <w:r>
        <w:rPr>
          <w:rFonts w:ascii="仿宋" w:eastAsia="仿宋" w:hAnsi="仿宋" w:cs="仿宋" w:hint="eastAsia"/>
          <w:sz w:val="28"/>
          <w:lang w:eastAsia="zh-CN"/>
        </w:rPr>
        <w:t>(三)、海水淡化及水处理设备项目提出的理由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海水淡化及水处理设备项目提出的理由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提出源于对市场机遇的深刻洞察。当前市场中存在的需求缺口和行业发展趋势表明，有巨大的商业机会等待被开发。通过准确捕捉市场机遇，海水淡化及水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理念基于对技术创新的信仰。通过持续的研发和技术投入，海水淡化及水处理设备项目有望推出更具创新性的产品或服务。在科技飞速发展的当下，海水淡化及水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提出是为了增强企业的行业竞争力。通过提升产品或服务的质量和独特性，海水淡化及水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响应了消费者需求的变化。随着社会和科技的不断发展，消费者对产品和服务的需求也在发生变化。通过深入了解并及时回应消费者的新需求，海水淡化及水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提出是企业战略发展规划的一部分。在面对日益激烈的市场竞争和不断变化的商业环境中，海水淡化及水处理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提出不仅仅是基于商业考量，还注重社会责任。通过推出环保、社会责任等方面的海水淡化及水处理设备项目，海水淡化及水处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提出反映了对利益相关者期望的关注。包括客户、员工、投资者等利益相关者在企业发展中都有着各自的期望，海水淡化及水处理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126"/>
      <w:r>
        <w:rPr>
          <w:rFonts w:ascii="仿宋" w:eastAsia="仿宋" w:hAnsi="仿宋" w:cs="仿宋" w:hint="eastAsia"/>
          <w:sz w:val="28"/>
          <w:lang w:eastAsia="zh-CN"/>
        </w:rPr>
        <w:t>(四)、海水淡化及水处理设备项目意义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在实施海水淡化及水处理设备项目的过程中，我们不仅仅是在追逐商业成功，更是为企业和社会的多个层面创造了深远的意义。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首要意义在于提升企业的市场竞争力。通过持续的创新和对产品质量的高标准要求，海水淡化及水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水淡化及水处理设备项目的推进将促使行业技术水平的提升。通过引入先进技术和创新性解决方案，海水淡化及水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水淡化及水处理设备项目不仅创造了大量就业机会，提高了就业水平，还注重社会责任和环保。通过参与社会公益事业和推动环保海水淡化及水处理设备项目，海水淡化及水处理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综合而言，海水淡化及水处理设备项目意义重大，不仅推动了企业的发展，也为行业和社会的进步贡献了积极力量。这是一个全面而深刻的影响，将在未来产生可持续的正面效应。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854"/>
      <w:r>
        <w:rPr>
          <w:rFonts w:ascii="仿宋" w:eastAsia="仿宋" w:hAnsi="仿宋" w:cs="仿宋" w:hint="eastAsia"/>
          <w:sz w:val="28"/>
          <w:lang w:eastAsia="zh-CN"/>
        </w:rPr>
        <w:t>(五)、海水淡化及水处理设备项目背景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在当今迅猛发展的商业环境中，海水淡化及水处理设备项目的动因根植于对多方面因素的审慎考量。这个海水淡化及水处理设备项目的提出并非孤立的决策，而是对企业所处背景深入思考的产物。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水淡化及水处理设备项目背后的首要原因。科技的迅速发展和全球市场的快速变化使得企业必须灵活应对。海水淡化及水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水淡化及水处理设备项目背景中不可忽视的一环。企业需要在激烈竞争中脱颖而出，为此，海水淡化及水处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技术的迅速发展为企业带来了机遇与挑战。作为海水淡化及水处理设备项目启动的背景之一，对新兴技术的应用将有助于提升企业的技术水平，使其在不断演进的商业环境中保持竞争优势。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水淡化及水处理设备项目充分融入了社会责任的理念，通过可持续经营和社会公益海水淡化及水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221"/>
      <w:r>
        <w:rPr>
          <w:rFonts w:ascii="仿宋" w:eastAsia="仿宋" w:hAnsi="仿宋" w:cs="仿宋" w:hint="eastAsia"/>
          <w:sz w:val="28"/>
          <w:lang w:eastAsia="zh-CN"/>
        </w:rPr>
        <w:t>三、海水淡化及水处理设备项目可持续发展</w:t>
      </w:r>
      <w:bookmarkEnd w:id="12"/>
    </w:p>
    <w:p>
      <w:pPr>
        <w:pStyle w:val="Heading2"/>
        <w:rPr>
          <w:rFonts w:ascii="仿宋" w:eastAsia="仿宋" w:hAnsi="仿宋" w:cs="仿宋" w:hint="eastAsia"/>
          <w:lang w:eastAsia="zh-CN"/>
        </w:rPr>
      </w:pPr>
      <w:bookmarkStart w:id="13" w:name="_Toc1546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及水处理设备项目中，海水淡化及水处理设备项目团队着眼于未来，明确了可持续发展的战略方向。制定的具体可持续发展目标包括降低资源使用、采用环保技术、最大化社会效益等。这一步骤不仅有助于海水淡化及水处理设备项目在环保和社会责任方面达到最高标准，也为未来提供了明确的指引，确保海水淡化及水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可持续实践的融入海水淡化及水处理设备项目管理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水淡化及水处理设备项目管理周期。从海水淡化及水处理设备项目规划开始，海水淡化及水处理设备项目团队就考虑了环境和社会的因素。在执行阶段，海水淡化及水处理设备项目团队积极推动绿色技术的应用，优化资源利用。此外，关注员工的社会责任，通过培训和沟通活动提高员工对可持续发展的认知，使他们能够在日常工作中践行可持续实践。这些举措不仅为海水淡化及水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2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水淡化及水处理设备项目的可持续发展理念，我们深信环保与社会责任是海水淡化及水处理设备项目成功的关键支柱。在海水淡化及水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海水淡化及水处理设备项目团队通过引入先进的环保技术、建立高效的废物处理系统以及推动能源节约措施，积极履行环保责任。定期的环保监测和评估确保海水淡化及水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不仅致力于自身可持续发展，还注重对社会的回馈。通过支持社区海水淡化及水处理设备项目、参与慈善事业、提供培训机会等方式，海水淡化及水处理设备项目积极履行社会责任。与当地社区建立积极互动，关注员工的工作与生活平衡，以及员工的身心健康，是海水淡化及水处理设备项目在社会责任层面的关键举措。这样的实践不仅增强了海水淡化及水处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619"/>
      <w:r>
        <w:rPr>
          <w:rFonts w:ascii="仿宋" w:eastAsia="仿宋" w:hAnsi="仿宋" w:cs="仿宋" w:hint="eastAsia"/>
          <w:sz w:val="28"/>
          <w:lang w:eastAsia="zh-CN"/>
        </w:rPr>
        <w:t>四、海水淡化及水处理设备项目土建工程</w:t>
      </w:r>
      <w:bookmarkEnd w:id="15"/>
    </w:p>
    <w:p>
      <w:pPr>
        <w:pStyle w:val="Heading2"/>
        <w:rPr>
          <w:rFonts w:ascii="仿宋" w:eastAsia="仿宋" w:hAnsi="仿宋" w:cs="仿宋" w:hint="eastAsia"/>
          <w:lang w:eastAsia="zh-CN"/>
        </w:rPr>
      </w:pPr>
      <w:bookmarkStart w:id="16" w:name="_Toc274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在海水淡化及水处理设备项目的建筑工程设计中，我们将秉承一系列重要的设计原则，以确保海水淡化及水处理设备项目建筑在功能、美观、可持续性等方面达到最佳效果。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首要原则是确保建筑的功能性得到最大化的发挥。我们将充分理解海水淡化及水处理设备项目的实际需求，合理布局各个功能区域，保证建筑在满足业务需求的同时，提供高效的工作环境。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https://d.book118.com/507052135054006054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03D10"/>
    <w:rsid w:val="12603D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5213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2024-02-29T14:50:00Z</dcterms:created>
  <dcterms:modified xsi:type="dcterms:W3CDTF">2024-02-29T14:51:06Z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13543B43CA0842BFBE4C6A1A8A0B81B9_11</vt:lpwstr>
  </property>
  <property fmtid="{D5CDD505-2E9C-101B-9397-08002B2CF9AE}" pid="3" name="KSOProductBuildVer">
    <vt:lpwstr>2052-12.1.0.16388</vt:lpwstr>
  </property>
</Properties>
</file>