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1、推土机按发动机功率分类，大型发动机功率在（　　　）kW以上，称为大型推土机。</w:t>
        <w:br/>
        <w:t>A.88</w:t>
        <w:br/>
        <w:t>B.120</w:t>
        <w:br/>
        <w:t>C.144</w:t>
        <w:br/>
        <w:t>D.160</w:t>
        <w:br/>
        <w:br/>
        <w:t xml:space="preserve">【答案】：D </w:t>
      </w:r>
    </w:p>
    <w:p>
      <w:r>
        <w:t>2、围堰高度应高出施工期间可能出现的最高水位（　　　）m。</w:t>
        <w:br/>
        <w:t>A.0.2-0.5</w:t>
        <w:br/>
        <w:t>B.0.4-0.6</w:t>
        <w:br/>
        <w:t>C.0.5-0.7</w:t>
        <w:br/>
        <w:t>D.0.6-0.8</w:t>
        <w:br/>
        <w:br/>
        <w:t xml:space="preserve">【答案】：C </w:t>
      </w:r>
    </w:p>
    <w:p>
      <w:r>
        <w:t>3、当一个施工段上所需完成的劳动量或机械台班量和每天的工作班组固定不变，增加班组的人数或机械台班数，流水节拍（　　　）。</w:t>
        <w:br/>
        <w:t>A.变大</w:t>
        <w:br/>
        <w:t>B.变小</w:t>
        <w:br/>
        <w:t>C.不能确定</w:t>
        <w:br/>
        <w:t>D.不变</w:t>
        <w:br/>
        <w:br/>
        <w:t xml:space="preserve">【答案】：B </w:t>
      </w:r>
    </w:p>
    <w:p>
      <w:pPr>
        <w:sectPr w:rsidSect="00034616">
          <w:pgSz w:w="12240" w:h="15840"/>
          <w:pgMar w:top="1440" w:right="1800" w:bottom="1440" w:left="1800" w:header="720" w:footer="720" w:gutter="0"/>
          <w:cols w:space="720"/>
          <w:docGrid w:linePitch="360"/>
        </w:sectPr>
      </w:pPr>
    </w:p>
    <w:p>
      <w:r>
        <w:t>4、完成第（　　　）次清孔后，应立即开始灌注混凝土，若因故推迟灌注混凝土，应重新进行清孔。</w:t>
        <w:br/>
        <w:t>A.一</w:t>
        <w:br/>
        <w:t>B.二</w:t>
        <w:br/>
        <w:t>C.三</w:t>
        <w:br/>
        <w:t>D.四</w:t>
        <w:br/>
        <w:br/>
        <w:t>【答案】：B</w:t>
      </w:r>
      <w:r>
        <w:t xml:space="preserve"> </w:t>
      </w:r>
    </w:p>
    <w:p>
      <w:r>
        <w:t>5、工程目标主要包括工期目标、（　　　）、安全文明创建目标、技术创新目标等。</w:t>
        <w:br/>
        <w:t>A.施工目标</w:t>
        <w:br/>
        <w:t>B.生产目标</w:t>
        <w:br/>
        <w:t>C.进度目标</w:t>
        <w:br/>
        <w:t>D.质量目标</w:t>
        <w:br/>
        <w:br/>
        <w:t xml:space="preserve">【答案】：D </w:t>
      </w:r>
    </w:p>
    <w:p>
      <w:r>
        <w:t>6、在地层条件差、断面特别大时，浅埋暗挖法修建隧道应采用（　　　）施工。</w:t>
        <w:br/>
        <w:t>A.全断面法</w:t>
        <w:br/>
        <w:t>B.中洞法</w:t>
        <w:br/>
        <w:t>C.中隔壁法</w:t>
        <w:br/>
        <w:t>D.双侧壁导坑法</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7、大体积混凝土应在环境较低时浇筑，浇筑温度（振捣后50~100mm深处的温度）不宜高于（　　　）。</w:t>
        <w:br/>
        <w:t>A.10</w:t>
        <w:br/>
        <w:t>B.20</w:t>
        <w:br/>
        <w:t>C.28</w:t>
        <w:br/>
        <w:t>D.35</w:t>
        <w:br/>
        <w:br/>
        <w:t>【答案】：C</w:t>
      </w:r>
      <w:r>
        <w:t xml:space="preserve"> </w:t>
      </w:r>
    </w:p>
    <w:p>
      <w:r>
        <w:t>8、水准测量中，调解微倾螺旋使水准管气泡居中的目的是使（　　　）。</w:t>
        <w:br/>
        <w:t>A.竖轴竖直</w:t>
        <w:br/>
        <w:t>B.视准轴水平</w:t>
        <w:br/>
        <w:t>C.十字丝横丝竖直</w:t>
        <w:br/>
        <w:t>D.十字丝竖丝水平</w:t>
        <w:br/>
        <w:br/>
        <w:t xml:space="preserve">【答案】：B </w:t>
      </w:r>
    </w:p>
    <w:p>
      <w:r>
        <w:t>9、下列不属于在工厂加工成型的止水带接头。</w:t>
        <w:br/>
        <w:t>A.“T”形</w:t>
        <w:br/>
        <w:t>B.“Y”形</w:t>
        <w:br/>
        <w:t>C.“U“形</w:t>
        <w:br/>
        <w:t>D.十字形</w:t>
        <w:br/>
        <w:br/>
        <w:t xml:space="preserve">【答案】：C </w:t>
      </w:r>
    </w:p>
    <w:p>
      <w:r>
        <w:t>10、（　　　）使用的方法有生物脱氮除磷、混凝沉淀、过滤、活性炭吸附等。</w:t>
        <w:br/>
        <w:t>A.一级处理</w:t>
        <w:br/>
        <w:t>B.二级处理</w:t>
        <w:br/>
        <w:t>C.三级处理</w:t>
        <w:br/>
        <w:t>D.四级处理</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11、关于锤击沉桩法特点的表述，不正确的是（　　　）。</w:t>
        <w:br/>
        <w:t>A.由于沉桩时产生的噪声和振动较小，所以可在人口稠密的地方采用</w:t>
        <w:br/>
        <w:t>B.各种桩锤的施工效果在某种程度上受地层、地质、桩重和桩长等条件的限制，因此需注意选用</w:t>
        <w:br/>
        <w:t>C.锤击沉桩是在桩将土向外侧推挤的同时而贯入的施工方法</w:t>
        <w:br/>
        <w:t>D.由于沉桩时会产生较大的噪声和振动，在人口稠密的地方一般不宜采用</w:t>
        <w:br/>
        <w:br/>
        <w:t>【答案】：A</w:t>
      </w:r>
      <w:r>
        <w:t xml:space="preserve"> </w:t>
      </w:r>
    </w:p>
    <w:p>
      <w:r>
        <w:t>12、关于热拌沥青混合料面层施工的说法，正确的是（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 xml:space="preserve">【答案】：A </w:t>
      </w:r>
    </w:p>
    <w:p>
      <w:r>
        <w:t>13、（　　　）是直接同行车和大气相接处的层位，承受行车荷载较大的竖向力、水平力和冲击力的作用，同时又受降水的侵蚀作用和温度变化的影响。</w:t>
        <w:br/>
        <w:t>A.基层</w:t>
        <w:br/>
        <w:t>B.垫层</w:t>
        <w:br/>
        <w:t>C.面层</w:t>
        <w:br/>
        <w:t>D.土基层</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14、把施工对象划分成若干个施工段，每个施工过程的专业队依次连续地在每个施工段上进行作业，以达到连续、均衡施工，这种组织方式被称为（　　　）。</w:t>
        <w:br/>
        <w:t>A.依次施工</w:t>
        <w:br/>
        <w:t>B.平行施工</w:t>
        <w:br/>
        <w:t>C.流水施工</w:t>
        <w:br/>
        <w:t>D.搭接施工</w:t>
        <w:br/>
        <w:br/>
        <w:t>【答案】：A</w:t>
      </w:r>
      <w:r>
        <w:t xml:space="preserve"> </w:t>
      </w:r>
    </w:p>
    <w:p>
      <w:r>
        <w:t>15、泥质防水层的施工控制要点不包括（　　　）</w:t>
        <w:br/>
        <w:t>A.控制检验频率和质量标准</w:t>
        <w:br/>
        <w:t>B.拌和均匀度、含水量及碾压压实度</w:t>
        <w:br/>
        <w:t>C.膨润土进货质量</w:t>
        <w:br/>
        <w:t>D.对比多组土样，实验室确定配合比</w:t>
        <w:br/>
        <w:br/>
        <w:t xml:space="preserve">【答案】：D </w:t>
      </w:r>
    </w:p>
    <w:p>
      <w:r>
        <w:t>16、《建设工程安全生产管理条例》规定，对达到一定规模的危险性较大的分部分项工程编制专项施工方案，并附具安全验算结果，经施工单位技术负责人、总监理工程师签字后实施，由（　　　）进行现场监督。</w:t>
        <w:br/>
        <w:t>A.专职安全生产管理人员</w:t>
        <w:br/>
        <w:t>B.项目负责人</w:t>
        <w:br/>
        <w:t>C.技术负责人</w:t>
        <w:br/>
        <w:t>D.安全负责人</w:t>
        <w:br/>
        <w:br/>
        <w:t xml:space="preserve">【答案】：A </w:t>
      </w:r>
    </w:p>
    <w:p>
      <w:r>
        <w:t>17、拱形涵的拱圈和拱上端墙正确的施工形式（　　　）</w:t>
        <w:br/>
        <w:t>A.由中间向两侧同时、对称施工</w:t>
        <w:br/>
        <w:t>B.由两侧向中间同时、对称施工</w:t>
        <w:br/>
        <w:t>C.顺时针方向施工</w:t>
        <w:br/>
        <w:t>D.逆时针方向施工</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18、开槽埋管施工，沟槽支撑中对松散和湿度很大的土可用（　　　）。</w:t>
        <w:br/>
        <w:t>A.垂直挡土板支撑</w:t>
        <w:br/>
        <w:t>B.断续式水平挡土板支撑</w:t>
        <w:br/>
        <w:t>C.打板桩支撑</w:t>
        <w:br/>
        <w:t>D.连续式水平挡土板支撑</w:t>
        <w:br/>
        <w:br/>
        <w:t>【答案】：A</w:t>
      </w:r>
      <w:r>
        <w:t xml:space="preserve"> </w:t>
      </w:r>
    </w:p>
    <w:p>
      <w:r>
        <w:t>19、下列关于导管要求说法错误的是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20、竣工验收阶段主要进行的工作有：①组织现场验收，②编制竣工验收计划，③办理交工手续，④进行竣工结算，⑤移交竣工资料，⑥竣工验收准备。工作先后排序正确的是（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21、按风险的（　　　）可分为项目风险、国别风险和地区风险。</w:t>
        <w:br/>
        <w:t>A.严峻程度</w:t>
        <w:br/>
        <w:t>B.工程实施不同阶段</w:t>
        <w:br/>
        <w:t>C.范围</w:t>
        <w:br/>
        <w:t>D.来源</w:t>
        <w:br/>
        <w:br/>
        <w:t>【答案】：C</w:t>
      </w:r>
      <w:r>
        <w:t xml:space="preserve"> </w:t>
      </w:r>
    </w:p>
    <w:p>
      <w:r>
        <w:t>22、关于水泥混凝土路面工程拌合混凝土施工安全技术交底的内容，下列说法正确的是（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 xml:space="preserve">【答案】：D </w:t>
      </w:r>
    </w:p>
    <w:p>
      <w:r>
        <w:t>23、关于盾构法施工隧道存在的问题，下列说法正确的是（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r>
        <w:t>24、承担燃气钢质管道、设备焊接的人员，间断焊接工作时间超过（　　　）的，再次上岗前应重新</w:t>
        <w:br/>
        <w:t>A.3个月</w:t>
        <w:br/>
        <w:t>B.5个月</w:t>
        <w:br/>
        <w:t>C.6个月</w:t>
        <w:br/>
        <w:t>D.12个月</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25、关于二灰稳定土的说法，正确的是（　　　）。</w:t>
        <w:br/>
        <w:t>A.抗冻性能比石灰土低</w:t>
        <w:br/>
        <w:t>B.粉煤灰用量越多</w:t>
        <w:br/>
        <w:t>C.收缩性大于水泥土和石灰土</w:t>
        <w:br/>
        <w:t>D.被禁止用于高等级路面的基层</w:t>
        <w:br/>
        <w:br/>
        <w:t>【答案】：D</w:t>
      </w:r>
      <w:r>
        <w:t xml:space="preserve"> </w:t>
      </w:r>
    </w:p>
    <w:p>
      <w:r>
        <w:t>26、改良沥青混合料生产温度应根据改良沥青品种、黏度、气候条件、铺装层的厚度确定，通常较普通沥青混合料的正常生产温度提高</w:t>
        <w:br/>
        <w:t>A.5-10℃</w:t>
        <w:br/>
        <w:t>B.10-20℃</w:t>
        <w:br/>
        <w:t>C.20-25℃</w:t>
        <w:br/>
        <w:t>D.25-30℃</w:t>
        <w:br/>
        <w:br/>
        <w:t xml:space="preserve">【答案】：B </w:t>
      </w:r>
    </w:p>
    <w:p>
      <w:r>
        <w:t>27、沉人桩施工中，沉桩时终止锤击的控制是以（　　　）为主.</w:t>
        <w:br/>
        <w:t>A.桩的人土深度</w:t>
        <w:br/>
        <w:t>B.贯入度</w:t>
        <w:br/>
        <w:t>C.锤击力</w:t>
        <w:br/>
        <w:t>D.桩端设计标高</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28、某工程由于各施工段的工程量不等，各施工班组的施工人数又不同，使同一施工过程在各施工段上或各施工过程在同一施工段上的流水节拍无规律性，这时需要组织（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 xml:space="preserve">【答案】：D </w:t>
      </w:r>
    </w:p>
    <w:p>
      <w:r>
        <w:t>29、基坑（槽）、边坡、基础桩、模板和临时建筑作业前，施工单位应按设计单位要求编制施工方案，（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r>
        <w:t>30、隧道内掘土作业时，必须按照安全技术交底要求操作，严禁（　　　）。</w:t>
        <w:br/>
        <w:t>A.少挖</w:t>
        <w:br/>
        <w:t>B.超挖</w:t>
        <w:br/>
        <w:t>C.快挖</w:t>
        <w:br/>
        <w:t>D.慢挖</w:t>
        <w:br/>
        <w:br/>
        <w:t xml:space="preserve">【答案】：B </w:t>
      </w:r>
    </w:p>
    <w:p>
      <w:r>
        <w:t>31、超过一定规模的危险性较大分部分项工程专项方案应当由（　　　）组织召开专家论证会。</w:t>
        <w:br/>
        <w:t>A.监理单位</w:t>
        <w:br/>
        <w:t>B.建设单位</w:t>
        <w:br/>
        <w:t>C.咨询单位</w:t>
        <w:br/>
        <w:t>D.施工单位</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32、下列不是桥梁支架模板施工方案中应阐述的内容的是（　　　）。</w:t>
        <w:br/>
        <w:t>A.技术参数</w:t>
        <w:br/>
        <w:t>B.工艺流程</w:t>
        <w:br/>
        <w:t>C.模板采购合同</w:t>
        <w:br/>
        <w:t>D.检查验收标准与方法</w:t>
        <w:br/>
        <w:br/>
        <w:t>【答案】：C</w:t>
      </w:r>
      <w:r>
        <w:t xml:space="preserve"> </w:t>
      </w:r>
    </w:p>
    <w:p>
      <w:r>
        <w:t>33、排水工程采用柔性管道时，管道敷设完毕，安装验收合格后土方回填，要求回填到管顶以上（　　　）的高度，防止管道因雨漂浮。</w:t>
        <w:br/>
        <w:t>A.等于管径</w:t>
        <w:br/>
        <w:t>B.略小于一倍管径</w:t>
        <w:br/>
        <w:t>C.大于一倍管径</w:t>
        <w:br/>
        <w:t>D.大于两倍管径</w:t>
        <w:br/>
        <w:br/>
        <w:t xml:space="preserve">【答案】：C </w:t>
      </w:r>
    </w:p>
    <w:p>
      <w:r>
        <w:t>34、管涵施工过程中，应设置沉降缝的位置是（　　　）</w:t>
        <w:br/>
        <w:t>A.管节接缝处</w:t>
        <w:br/>
        <w:t>B.顶部弧形处</w:t>
        <w:br/>
        <w:t>C.管座处</w:t>
        <w:br/>
        <w:t>D.出水口处</w:t>
        <w:br/>
        <w:br/>
        <w:t xml:space="preserve">【答案】：A </w:t>
      </w:r>
    </w:p>
    <w:p>
      <w:r>
        <w:t>35、（　　　）是施工方案的核心内容，具有决定性内容。</w:t>
        <w:br/>
        <w:t>A.施工机械</w:t>
        <w:br/>
        <w:t>B.施工顺序</w:t>
        <w:br/>
        <w:t>C.施工方法</w:t>
        <w:br/>
        <w:t>D.施工组织</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36、为确保桩头浮浆层凿除后桩基面混凝土达到设计强度，灌注桩的桩顶应高出设计标高（　　　）</w:t>
        <w:br/>
        <w:t>A.0.2～0.6m</w:t>
        <w:br/>
        <w:t>B.0.3～0.8m</w:t>
        <w:br/>
        <w:t>C.0.5～1m</w:t>
        <w:br/>
        <w:t>D.0.8～1.5m</w:t>
        <w:br/>
        <w:br/>
        <w:t>【答案】：C</w:t>
      </w:r>
      <w:r>
        <w:t xml:space="preserve"> </w:t>
      </w:r>
    </w:p>
    <w:p>
      <w:r>
        <w:t>37、质量管理的核心是（　　　）。</w:t>
        <w:br/>
        <w:t>A.建立有效的质量管理体系</w:t>
        <w:br/>
        <w:t>B.确定质量方针和目标</w:t>
        <w:br/>
        <w:t>C.质量策划、质量控制、质量保证和质量改进</w:t>
        <w:br/>
        <w:t>D.确保质量方针、目标的实施和实现</w:t>
        <w:br/>
        <w:br/>
        <w:t xml:space="preserve">【答案】：A </w:t>
      </w:r>
    </w:p>
    <w:p>
      <w:r>
        <w:t>38、在起吊桥梁构件时，吊绳与构件夹角应大于（　　　）。</w:t>
        <w:br/>
        <w:t>A.60°</w:t>
        <w:br/>
        <w:t>B.75°</w:t>
        <w:br/>
        <w:t>C.45°</w:t>
        <w:br/>
        <w:t>D.30°</w:t>
        <w:br/>
        <w:br/>
        <w:t xml:space="preserve">【答案】：A </w:t>
      </w:r>
    </w:p>
    <w:p>
      <w:r>
        <w:t>39、下列哪些工程需要组织专家对专项方案进行论证。（　　　）</w:t>
        <w:br/>
        <w:t>A.开挖深度4m的基坑工程</w:t>
        <w:br/>
        <w:t>B.搭设高度6m的混凝土模板工程</w:t>
        <w:br/>
        <w:t>C.开挖深度24m的人工挖孔桩工程</w:t>
        <w:br/>
        <w:t>D.搭设高度24m的落地式钢管脚手架工程</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40、按照住房和城乡建设部有关规定，对深基坑工程进行专项施工方案，施工单位应当组织（　　　）进行论证、审查。</w:t>
        <w:br/>
        <w:t>A.监理工程师</w:t>
        <w:br/>
        <w:t>B.专家</w:t>
        <w:br/>
        <w:t>C.施工单位技术人员</w:t>
        <w:br/>
        <w:t>D.专业监理工程师</w:t>
        <w:br/>
        <w:br/>
        <w:t>【答案】：B</w:t>
      </w:r>
      <w:r>
        <w:t xml:space="preserve"> </w:t>
      </w:r>
    </w:p>
    <w:p>
      <w:r>
        <w:t>41、碗扣式支架用钢管规格为（　　　）mm，钢管壁厚不得小于3.5mm。</w:t>
        <w:br/>
        <w:t>A.?48X3.5</w:t>
        <w:br/>
        <w:t>B.?51X3.0</w:t>
        <w:br/>
        <w:t>C.?51X3.5</w:t>
        <w:br/>
        <w:t>D.?60X4.0</w:t>
        <w:br/>
        <w:br/>
        <w:t xml:space="preserve">【答案】：A </w:t>
      </w:r>
    </w:p>
    <w:p>
      <w:r>
        <w:t>42、关于土围堰施工要求，下列表述错误的是（　　　）</w:t>
        <w:br/>
        <w:t>A.围堰填筑应自上游开始至下游合龙</w:t>
        <w:br/>
        <w:t>B.筑堰材料宜用黏性土、粉质黏土或砂质黏土</w:t>
        <w:br/>
        <w:t>C.可在围堰中心部分填筑黏土及黏性土芯墙</w:t>
        <w:br/>
        <w:t>D.围堰外河床上的淤泥、石块、杂物应筑堰前清除</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【答案】：B</w:t>
      </w:r>
      <w:r>
        <w:t xml:space="preserve"> </w:t>
      </w:r>
    </w:p>
    <w:p>
      <w:r>
        <w:t>44、压力管道水压试验前，除接口外管道两侧及管顶以上回填高度不应小于（　　　）m。</w:t>
        <w:br/>
        <w:t>A.0.3</w:t>
        <w:br/>
        <w:t>B.0.4</w:t>
        <w:br/>
        <w:t>C.0.5</w:t>
        <w:br/>
        <w:t>D.0.6</w:t>
        <w:br/>
        <w:br/>
        <w:t xml:space="preserve">【答案】：C </w:t>
      </w:r>
    </w:p>
    <w:p>
      <w:r>
        <w:t>45、下列燃气管道，宜采用清管球进行清扫的是（　　　）。</w:t>
        <w:br/>
        <w:t>A.球墨铸铁管</w:t>
        <w:br/>
        <w:t>B.长度小于100m钢管</w:t>
        <w:br/>
        <w:t>C.公称直径不小于100mm钢管</w:t>
        <w:br/>
        <w:t>D.聚乙烯管</w:t>
        <w:br/>
        <w:br/>
        <w:t xml:space="preserve">【答案】：C </w:t>
      </w:r>
    </w:p>
    <w:p>
      <w:r>
        <w:t>46、涵洞施工完成后，当涵洞砌体砂浆或混凝土强度达到设计强度的（　　　）时，方可进行填土.</w:t>
        <w:br/>
        <w:t>A.50%</w:t>
        <w:br/>
        <w:t>B.75%</w:t>
        <w:br/>
        <w:t>C.90%</w:t>
        <w:br/>
        <w:t>D.100%</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47、刚性挡土墙静止不动，墙背土层未受任何干扰，此时，作用在墙上的水平压应力称为（　　　）</w:t>
        <w:br/>
        <w:t>A.水平土压力</w:t>
        <w:br/>
        <w:t>B.静止土压力</w:t>
        <w:br/>
        <w:t>C.主动土压力</w:t>
        <w:br/>
        <w:t>D.被动土压力</w:t>
        <w:br/>
        <w:br/>
        <w:t>【答案】：B</w:t>
      </w:r>
      <w:r>
        <w:t xml:space="preserve"> </w:t>
      </w:r>
    </w:p>
    <w:p>
      <w:r>
        <w:t>48、大修的城市道路竣工后（　　　）年内不得挖掘。</w:t>
        <w:br/>
        <w:t>A.3</w:t>
        <w:br/>
        <w:t>B.5</w:t>
        <w:br/>
        <w:t>C.7</w:t>
        <w:br/>
        <w:t>D.5</w:t>
        <w:br/>
        <w:br/>
        <w:t xml:space="preserve">【答案】：A </w:t>
      </w:r>
    </w:p>
    <w:p>
      <w:r>
        <w:t>49、工程质事事故发生后，事故现场有关人员应当亚即向（　　　）报告。</w:t>
        <w:br/>
        <w:t>A.项目技术负责人</w:t>
        <w:br/>
        <w:t>B.项目组长</w:t>
        <w:br/>
        <w:t>C.工程建设单位负责人</w:t>
        <w:br/>
        <w:t>D.监理人员</w:t>
        <w:br/>
        <w:br/>
        <w:t xml:space="preserve">【答案】：C </w:t>
      </w:r>
    </w:p>
    <w:p>
      <w:r>
        <w:t>50、水准仪产生视差的原因是（　　　）。</w:t>
        <w:br/>
        <w:t>A.观测时视线位置不正确</w:t>
        <w:br/>
        <w:t>B.水准尺倾斜</w:t>
        <w:br/>
        <w:t>C.前后视距不相等</w:t>
        <w:br/>
        <w:t>D.物像与十字丝分划板平面不重合</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51、沉井施工采用（　　　）助沉时，泥浆补给应及时，以保证泥浆液面高度.</w:t>
        <w:br/>
        <w:t>A.空气幕</w:t>
        <w:br/>
        <w:t>B.射水</w:t>
        <w:br/>
        <w:t>C.触变泥浆套</w:t>
        <w:br/>
        <w:t>D.静压</w:t>
        <w:br/>
        <w:br/>
        <w:t>【答案】：C</w:t>
      </w:r>
      <w:r>
        <w:t xml:space="preserve"> </w:t>
      </w:r>
    </w:p>
    <w:p>
      <w:r>
        <w:t>52、安全检查可分为（　　　）。（其中①日常性检查；②专业性检查；③季节性检查；④节假日前后的检查；⑤不定期检查）</w:t>
        <w:br/>
        <w:t>A.①③④</w:t>
        <w:br/>
        <w:t>B.②⑤</w:t>
        <w:br/>
        <w:t>C.①②⑤</w:t>
        <w:br/>
        <w:t>D.①②③④⑤</w:t>
        <w:br/>
        <w:br/>
        <w:t xml:space="preserve">【答案】：D </w:t>
      </w:r>
    </w:p>
    <w:p>
      <w:r>
        <w:t>53、单位工程中的分包工程验收后，分包单位应将所分包工程的质量控制资料整理完整后，移交给（　　　）。</w:t>
        <w:br/>
        <w:t>A.监理单位</w:t>
        <w:br/>
        <w:t>B.建设单位</w:t>
        <w:br/>
        <w:t>C.总包单位</w:t>
        <w:br/>
        <w:t>D.城市档案主管部门</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54、易燃易爆危险品库房与周围临时设施防火间距为( )。（  ）</w:t>
        <w:br/>
        <w:t>A.12</w:t>
        <w:br/>
        <w:t>B.15</w:t>
        <w:br/>
        <w:t>C.17</w:t>
        <w:br/>
        <w:t>D.20</w:t>
        <w:br/>
        <w:br/>
        <w:t xml:space="preserve">【答案】：A </w:t>
      </w:r>
    </w:p>
    <w:p>
      <w:r>
        <w:t>55、梁、板落位时，梁、板的顺桥向位置，一般以（　　　）为准。</w:t>
        <w:br/>
        <w:t>A.活动端</w:t>
        <w:br/>
        <w:t>B.固定端</w:t>
        <w:br/>
        <w:t>C.两端面与盖粱间距相等</w:t>
        <w:br/>
        <w:t>D.活动端端面对齐</w:t>
        <w:br/>
        <w:br/>
        <w:t xml:space="preserve">【答案】：B </w:t>
      </w:r>
    </w:p>
    <w:p>
      <w:r>
        <w:t>56、焊接质量检验次序正确的是</w:t>
        <w:br/>
        <w:t>A.表面质量检验→对口质量检验→强度和严密性试验→无损探伤检验</w:t>
        <w:br/>
        <w:t>B.对口质量检验→表面质量检验→无损探伤检验→强度和严密性试验</w:t>
        <w:br/>
        <w:t>C.表面质量检验→无损探伤检验→强度和严密性试验→对口质量检验</w:t>
        <w:br/>
        <w:t>D.对口质量检验→无损探伤检验→强度和严密性试验→表面质量检验</w:t>
        <w:br/>
        <w:br/>
        <w:t xml:space="preserve">【答案】：B </w:t>
      </w:r>
    </w:p>
    <w:p>
      <w:r>
        <w:t>57、地下连续墙挖槽方式中没有的是（　　　）。</w:t>
        <w:br/>
        <w:t>A.抓斗式</w:t>
        <w:br/>
        <w:t>B.冲击式</w:t>
        <w:br/>
        <w:t>C.回转式</w:t>
        <w:br/>
        <w:t>D.组合式</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58、下列对分包合同的履行说法错误的是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 xml:space="preserve">【答案】：D </w:t>
      </w:r>
    </w:p>
    <w:p>
      <w:r>
        <w:t>59、当软土层厚度小于（　　　）m，且位于水下或为含水量极高的淤泥时，可使用抛石挤淤。</w:t>
        <w:br/>
        <w:t>A.10</w:t>
        <w:br/>
        <w:t>B.2.0</w:t>
        <w:br/>
        <w:t>C.3.0</w:t>
        <w:br/>
        <w:t>D.5.0</w:t>
        <w:br/>
        <w:br/>
        <w:t xml:space="preserve">【答案】：C </w:t>
      </w:r>
    </w:p>
    <w:p>
      <w:r>
        <w:t>60、水泥混凝土的垫层材料应与路基宽度相同，其最小厚度为</w:t>
        <w:br/>
        <w:t>A.100mm</w:t>
        <w:br/>
        <w:t>B.120mm</w:t>
        <w:br/>
        <w:t>C.150mm</w:t>
        <w:br/>
        <w:t>D.170mm</w:t>
        <w:br/>
        <w:br/>
        <w:t xml:space="preserve">【答案】：C </w:t>
      </w:r>
    </w:p>
    <w:p>
      <w:r>
        <w:t>61、箱涵顶进施工流程中，顶进设备安装的紧后工艺流程是（　　　）</w:t>
        <w:br/>
        <w:t>A.既有线加固</w:t>
        <w:br/>
        <w:t>B.箱涵试顶</w:t>
        <w:br/>
        <w:t>C.吃土顶进</w:t>
        <w:br/>
        <w:t>D.监控量测</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【答案】：D</w:t>
      </w:r>
      <w:r>
        <w:t xml:space="preserve"> </w:t>
      </w:r>
    </w:p>
    <w:p>
      <w:r>
        <w:t>63、网络计划中，为了优化工期，可以缩短（　　　）。</w:t>
        <w:br/>
        <w:t>A.要求工期</w:t>
        <w:br/>
        <w:t>B.计算工期</w:t>
        <w:br/>
        <w:t>C.计划工期</w:t>
        <w:br/>
        <w:t>D.合同工期</w:t>
        <w:br/>
        <w:br/>
        <w:t xml:space="preserve">【答案】：B </w:t>
      </w:r>
    </w:p>
    <w:p>
      <w:r>
        <w:t>64、对质量管理体系来说，（　　　）是实现质量方针和质量目标的能力。</w:t>
        <w:br/>
        <w:t>A.固有特性</w:t>
        <w:br/>
        <w:t>B.赋予特性</w:t>
        <w:br/>
        <w:t>C.组织特性</w:t>
        <w:br/>
        <w:t>D.主要特性</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65、在不影响总工期的条件下可以延误的最长时间是（　　　）。</w:t>
        <w:br/>
        <w:t>A.总时差</w:t>
        <w:br/>
        <w:t>B.自由时差</w:t>
        <w:br/>
        <w:t>C.最晚开始时间</w:t>
        <w:br/>
        <w:t>D.最晚结束时间</w:t>
        <w:br/>
        <w:br/>
        <w:t xml:space="preserve">【答案】：A </w:t>
      </w:r>
    </w:p>
    <w:p>
      <w:r>
        <w:t>66、关于路基工程填土施工安全技术交底的内容，下列说法正确的是（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r>
        <w:t>67、合同风险的规避说法不正确的是</w:t>
        <w:br/>
        <w:t>A.充分利用合同条款</w:t>
        <w:br/>
        <w:t>B.增设保值条款</w:t>
        <w:br/>
        <w:t>C.减少分包方资金、设备的投入</w:t>
        <w:br/>
        <w:t>D.加强索赔管理，进行合理索赔</w:t>
        <w:br/>
        <w:br/>
        <w:t xml:space="preserve">【答案】：C </w:t>
      </w:r>
    </w:p>
    <w:p>
      <w:r>
        <w:t>68、热水热网根据热媒温度可分为高温热水热网和低温热水热网两类。其中，低温热水热网中热媒允许的最高温度是（　　　）</w:t>
        <w:br/>
        <w:t>A.50℃</w:t>
        <w:br/>
        <w:t>B.95℃</w:t>
        <w:br/>
        <w:t>C.100℃</w:t>
        <w:br/>
        <w:t>D.160℃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69、气管道焊口在使用聚乙烯防腐涂层进行防腐时，在防腐层涂装前，对钢管表面处理等级（　　　）</w:t>
        <w:br/>
        <w:t>A.Sal级</w:t>
        <w:br/>
        <w:t>B.Sa2级</w:t>
        <w:br/>
        <w:t>C.Sa2.5级</w:t>
        <w:br/>
        <w:t>D.Sa3级</w:t>
        <w:br/>
        <w:br/>
        <w:t>【答案】：C</w:t>
      </w:r>
      <w:r>
        <w:t xml:space="preserve"> </w:t>
      </w:r>
    </w:p>
    <w:p>
      <w:r>
        <w:t>70、预应力混凝土连续梁悬臂浇筑施工中，顶板纵向预应力筋正确的张拉顺序是（　　　）</w:t>
        <w:br/>
        <w:t>A.上下对称张拉</w:t>
        <w:br/>
        <w:t>B.左右对称张拉</w:t>
        <w:br/>
        <w:t>C.上下、左右依次张拉，</w:t>
        <w:br/>
        <w:t>D.上下、左右对称张拉</w:t>
        <w:br/>
        <w:br/>
        <w:t xml:space="preserve">【答案】：D </w:t>
      </w:r>
    </w:p>
    <w:p>
      <w:r>
        <w:t>71、某市政道路桥梁工程施工项目，承包人建立了以项目总工第一责任人的质量管理体系，监理单位也建立了相应的质量建立体系。项目施工完后，报请政府相关机构进行质量验收时，遭受拒绝。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72、刃脚的垫层除采用砂垫层上铺垫木或素混凝土，还应满足的要求说法不正确的是（　　　）</w:t>
        <w:br/>
        <w:t>A.垫层的结构厚度和宽度应根据土体地基承载力、沉井下沉结构高度和结构形式，经计算确定</w:t>
        <w:br/>
        <w:t>B.素混凝土还应便于沉井下沉后凿除</w:t>
        <w:br/>
        <w:t>C.垫层分布在刃脚中心线的两侧范围，应考虑方便抽除垫木</w:t>
        <w:br/>
        <w:t>D.砂垫层宜采用中粗砂，并应分层铺设、分层夯实</w:t>
        <w:br/>
        <w:br/>
        <w:t xml:space="preserve">【答案】：B </w:t>
      </w:r>
    </w:p>
    <w:p>
      <w:r>
        <w:t>73、桥面与低水位之间的高差是指桥梁的</w:t>
        <w:br/>
        <w:t>A.桥梁高度</w:t>
        <w:br/>
        <w:t>B.净空高度</w:t>
        <w:br/>
        <w:t>C.矢量高度</w:t>
        <w:br/>
        <w:t>D.建筑高度</w:t>
        <w:br/>
        <w:br/>
        <w:t xml:space="preserve">【答案】：A </w:t>
      </w:r>
    </w:p>
    <w:p>
      <w:r>
        <w:t>74、关于沉入桩基础施工安全技术交底的内容，下列说法正确的是（　　　）。</w:t>
        <w:br/>
        <w:t>A.混凝土桩的堆放层数不宜超过1层</w:t>
        <w:br/>
        <w:t>B.混凝土桩支点应与吊点在一条水平直线上</w:t>
        <w:br/>
        <w:t>C.预制混凝土桩起吊时的强度应符合设计规定，设计无规定时，混凝土应达到设计强度的50％以上</w:t>
        <w:br/>
        <w:t>D.沉桩过程中发现贯入度发生突变，应暂停施工，经采取措施确认安全后，方可继续沉桩</w:t>
        <w:br/>
        <w:br/>
        <w:t xml:space="preserve">【答案】：D </w:t>
      </w:r>
    </w:p>
    <w:p>
      <w:r>
        <w:t>75、采用流水作业方式时，劳动力组合应该是（　　　）。</w:t>
        <w:br/>
        <w:t>A.综合作业组织形式</w:t>
        <w:br/>
        <w:t>B.专业分工作业形式</w:t>
        <w:br/>
        <w:t>C.顺序作业组合形式</w:t>
        <w:br/>
        <w:t>D.平行作业组合形式</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　　　）不属于质量控制的系统过程。</w:t>
        <w:br/>
        <w:t>A.事前控制</w:t>
        <w:br/>
        <w:t>B.事中控制</w:t>
        <w:br/>
        <w:t>C.事后弥补</w:t>
        <w:br/>
        <w:t>D.事后控制</w:t>
        <w:br/>
        <w:br/>
        <w:t>【答案】：C</w:t>
      </w:r>
      <w:r>
        <w:t xml:space="preserve"> </w:t>
      </w:r>
    </w:p>
    <w:p>
      <w:r>
        <w:t>77、下列挖槽方式中，不属于地下连续墙按挖槽方式分类的是（　　　）</w:t>
        <w:br/>
        <w:t>A.桩排式</w:t>
        <w:br/>
        <w:t>B.抓斗式</w:t>
        <w:br/>
        <w:t>C.回转式</w:t>
        <w:br/>
        <w:t>D.冲击式</w:t>
        <w:br/>
        <w:br/>
        <w:t xml:space="preserve">【答案】：A </w:t>
      </w:r>
    </w:p>
    <w:p>
      <w:r>
        <w:t>78、经纬仪对中误差所引起的角度偏差与测站点到目标点的距离（　　　）。</w:t>
        <w:br/>
        <w:t>A.成反比</w:t>
        <w:br/>
        <w:t>B.成正比</w:t>
        <w:br/>
        <w:t>C.没有关系</w:t>
        <w:br/>
        <w:t>D.影响很小</w:t>
        <w:br/>
        <w:br/>
        <w:t xml:space="preserve">【答案】：A </w:t>
      </w:r>
    </w:p>
    <w:p>
      <w:r>
        <w:t>79、钢筋混凝土固定墩结构形式下列不包括</w:t>
        <w:br/>
        <w:t>A.矩形</w:t>
        <w:br/>
        <w:t>B.圆形</w:t>
        <w:br/>
        <w:t>C.板登形</w:t>
        <w:br/>
        <w:t>D.翅形</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80、在下列管理中，属于总包单位劳务管理基础的是</w:t>
        <w:br/>
        <w:t>A.劳务实名制管理</w:t>
        <w:br/>
        <w:t>B.劳务合同制管理</w:t>
        <w:br/>
        <w:t>C.劳务安全教育培训管理</w:t>
        <w:br/>
        <w:t>D.劳务人员现场考勤、标识管理</w:t>
        <w:br/>
        <w:br/>
        <w:t>【答案】：A</w:t>
      </w:r>
      <w:r>
        <w:t xml:space="preserve"> </w:t>
      </w:r>
    </w:p>
    <w:p>
      <w:r>
        <w:t>81、张拉设备的标准期限不得超过（　　　），且不得超过200次张拉作业。</w:t>
        <w:br/>
        <w:t>A.3个月</w:t>
        <w:br/>
        <w:t>B.半年</w:t>
        <w:br/>
        <w:t>C.9个月</w:t>
        <w:br/>
        <w:t>D.一年</w:t>
        <w:br/>
        <w:br/>
        <w:t xml:space="preserve">【答案】：B </w:t>
      </w:r>
    </w:p>
    <w:p>
      <w:r>
        <w:t>82、（　　　）是指桥面与低水位之间的高差，或指桥面与桥下线路路面之间的距离。</w:t>
        <w:br/>
        <w:t>A.桥长</w:t>
        <w:br/>
        <w:t>B.桥高</w:t>
        <w:br/>
        <w:t>C.桥墩</w:t>
        <w:br/>
        <w:t>D.桥台</w:t>
        <w:br/>
        <w:br/>
        <w:t xml:space="preserve">【答案】：B </w:t>
      </w:r>
    </w:p>
    <w:p>
      <w:r>
        <w:t>83、分节制作沉井，设计无要求时，混凝土强度应达到设计强度等级（　　　）%后，方可拆除模板或浇筑后一节混凝土。</w:t>
        <w:br/>
        <w:t>A.65</w:t>
        <w:br/>
        <w:t>B.75</w:t>
        <w:br/>
        <w:t>C.85</w:t>
        <w:br/>
        <w:t>D.95</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84、地铁及轨道工程常用撮拌机械将水泥、石灰等和地基土相拌和，从而达到加固地基目的围护结构是</w:t>
        <w:br/>
        <w:t>A.深层搅拌桩挡土结构</w:t>
        <w:br/>
        <w:t>B.钻孔灌注桩围护结构</w:t>
        <w:br/>
        <w:t>C.工字钢桩围护结构</w:t>
        <w:br/>
        <w:t>D.钢板桩围护结构</w:t>
        <w:br/>
        <w:br/>
        <w:t>【答案】：A</w:t>
      </w:r>
      <w:r>
        <w:t xml:space="preserve"> </w:t>
      </w:r>
    </w:p>
    <w:p>
      <w:r>
        <w:t>85、土质路基的压实原则是（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r>
        <w:t>86、管道基础施工，当槽深超过（　　　），基础浇筑时，必须采用串筒或滑槽来倾倒混凝土，以防混凝土发生离析现象。</w:t>
        <w:br/>
        <w:t>A.1m</w:t>
        <w:br/>
        <w:t>B.2m</w:t>
        <w:br/>
        <w:t>C.3m</w:t>
        <w:br/>
        <w:t>D.4m</w:t>
        <w:br/>
        <w:br/>
        <w:t xml:space="preserve">【答案】：B </w:t>
      </w:r>
    </w:p>
    <w:p>
      <w:r>
        <w:t>87、关于沥青混合料路面混合料摊铺与碾压施工安全技术交底的内容，下列说法正确的是（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https://d.book118.com/507101065116006051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07101065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