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4" w:history="1">
        <w:r>
          <w:rPr>
            <w:rFonts w:ascii="仿宋" w:eastAsia="仿宋" w:hAnsi="仿宋" w:cs="仿宋" w:hint="eastAsia"/>
            <w:lang w:eastAsia="zh-CN"/>
          </w:rPr>
          <w:t>序言</w:t>
        </w:r>
        <w:r>
          <w:tab/>
        </w:r>
        <w:r>
          <w:fldChar w:fldCharType="begin"/>
        </w:r>
        <w:r>
          <w:instrText xml:space="preserve"> PAGEREF _Toc11054 \h </w:instrText>
        </w:r>
        <w:r>
          <w:fldChar w:fldCharType="separate"/>
        </w:r>
        <w:r>
          <w:t>3</w:t>
        </w:r>
        <w:r>
          <w:fldChar w:fldCharType="end"/>
        </w:r>
      </w:hyperlink>
    </w:p>
    <w:p>
      <w:pPr>
        <w:pStyle w:val="TOC1"/>
        <w:tabs>
          <w:tab w:val="right" w:leader="dot" w:pos="8306"/>
        </w:tabs>
      </w:pPr>
      <w:hyperlink w:anchor="_Toc8239" w:history="1">
        <w:r>
          <w:rPr>
            <w:rFonts w:ascii="仿宋" w:eastAsia="仿宋" w:hAnsi="仿宋" w:cs="仿宋" w:hint="eastAsia"/>
            <w:lang w:eastAsia="zh-CN"/>
          </w:rPr>
          <w:t>一、产品规划分析</w:t>
        </w:r>
        <w:r>
          <w:tab/>
        </w:r>
        <w:r>
          <w:fldChar w:fldCharType="begin"/>
        </w:r>
        <w:r>
          <w:instrText xml:space="preserve"> PAGEREF _Toc8239 \h </w:instrText>
        </w:r>
        <w:r>
          <w:fldChar w:fldCharType="separate"/>
        </w:r>
        <w:r>
          <w:t>3</w:t>
        </w:r>
        <w:r>
          <w:fldChar w:fldCharType="end"/>
        </w:r>
      </w:hyperlink>
    </w:p>
    <w:p>
      <w:pPr>
        <w:pStyle w:val="TOC2"/>
        <w:tabs>
          <w:tab w:val="right" w:leader="dot" w:pos="8306"/>
        </w:tabs>
      </w:pPr>
      <w:hyperlink w:anchor="_Toc15950" w:history="1">
        <w:r>
          <w:rPr>
            <w:rFonts w:ascii="仿宋" w:eastAsia="仿宋" w:hAnsi="仿宋" w:cs="仿宋" w:hint="eastAsia"/>
            <w:lang w:eastAsia="zh-CN"/>
          </w:rPr>
          <w:t>(一)、产品规划</w:t>
        </w:r>
        <w:r>
          <w:tab/>
        </w:r>
        <w:r>
          <w:fldChar w:fldCharType="begin"/>
        </w:r>
        <w:r>
          <w:instrText xml:space="preserve"> PAGEREF _Toc15950 \h </w:instrText>
        </w:r>
        <w:r>
          <w:fldChar w:fldCharType="separate"/>
        </w:r>
        <w:r>
          <w:t>3</w:t>
        </w:r>
        <w:r>
          <w:fldChar w:fldCharType="end"/>
        </w:r>
      </w:hyperlink>
    </w:p>
    <w:p>
      <w:pPr>
        <w:pStyle w:val="TOC2"/>
        <w:tabs>
          <w:tab w:val="right" w:leader="dot" w:pos="8306"/>
        </w:tabs>
      </w:pPr>
      <w:hyperlink w:anchor="_Toc17090" w:history="1">
        <w:r>
          <w:rPr>
            <w:rFonts w:ascii="仿宋" w:eastAsia="仿宋" w:hAnsi="仿宋" w:cs="仿宋" w:hint="eastAsia"/>
            <w:lang w:eastAsia="zh-CN"/>
          </w:rPr>
          <w:t>(二)、建设规模</w:t>
        </w:r>
        <w:r>
          <w:tab/>
        </w:r>
        <w:r>
          <w:fldChar w:fldCharType="begin"/>
        </w:r>
        <w:r>
          <w:instrText xml:space="preserve"> PAGEREF _Toc17090 \h </w:instrText>
        </w:r>
        <w:r>
          <w:fldChar w:fldCharType="separate"/>
        </w:r>
        <w:r>
          <w:t>4</w:t>
        </w:r>
        <w:r>
          <w:fldChar w:fldCharType="end"/>
        </w:r>
      </w:hyperlink>
    </w:p>
    <w:p>
      <w:pPr>
        <w:pStyle w:val="TOC1"/>
        <w:tabs>
          <w:tab w:val="right" w:leader="dot" w:pos="8306"/>
        </w:tabs>
      </w:pPr>
      <w:hyperlink w:anchor="_Toc22116" w:history="1">
        <w:r>
          <w:rPr>
            <w:rFonts w:ascii="仿宋" w:eastAsia="仿宋" w:hAnsi="仿宋" w:cs="仿宋" w:hint="eastAsia"/>
            <w:lang w:eastAsia="zh-CN"/>
          </w:rPr>
          <w:t>二、非金属材料试验机项目建设单位说明</w:t>
        </w:r>
        <w:r>
          <w:tab/>
        </w:r>
        <w:r>
          <w:fldChar w:fldCharType="begin"/>
        </w:r>
        <w:r>
          <w:instrText xml:space="preserve"> PAGEREF _Toc22116 \h </w:instrText>
        </w:r>
        <w:r>
          <w:fldChar w:fldCharType="separate"/>
        </w:r>
        <w:r>
          <w:t>5</w:t>
        </w:r>
        <w:r>
          <w:fldChar w:fldCharType="end"/>
        </w:r>
      </w:hyperlink>
    </w:p>
    <w:p>
      <w:pPr>
        <w:pStyle w:val="TOC2"/>
        <w:tabs>
          <w:tab w:val="right" w:leader="dot" w:pos="8306"/>
        </w:tabs>
      </w:pPr>
      <w:hyperlink w:anchor="_Toc16434" w:history="1">
        <w:r>
          <w:rPr>
            <w:rFonts w:ascii="仿宋" w:eastAsia="仿宋" w:hAnsi="仿宋" w:cs="仿宋" w:hint="eastAsia"/>
            <w:lang w:eastAsia="zh-CN"/>
          </w:rPr>
          <w:t>(一)、非金属材料试验机项目承办单位基本情况</w:t>
        </w:r>
        <w:r>
          <w:tab/>
        </w:r>
        <w:r>
          <w:fldChar w:fldCharType="begin"/>
        </w:r>
        <w:r>
          <w:instrText xml:space="preserve"> PAGEREF _Toc16434 \h </w:instrText>
        </w:r>
        <w:r>
          <w:fldChar w:fldCharType="separate"/>
        </w:r>
        <w:r>
          <w:t>5</w:t>
        </w:r>
        <w:r>
          <w:fldChar w:fldCharType="end"/>
        </w:r>
      </w:hyperlink>
    </w:p>
    <w:p>
      <w:pPr>
        <w:pStyle w:val="TOC2"/>
        <w:tabs>
          <w:tab w:val="right" w:leader="dot" w:pos="8306"/>
        </w:tabs>
      </w:pPr>
      <w:hyperlink w:anchor="_Toc15766" w:history="1">
        <w:r>
          <w:rPr>
            <w:rFonts w:ascii="仿宋" w:eastAsia="仿宋" w:hAnsi="仿宋" w:cs="仿宋" w:hint="eastAsia"/>
            <w:lang w:eastAsia="zh-CN"/>
          </w:rPr>
          <w:t>(二)、公司经济效益分析</w:t>
        </w:r>
        <w:r>
          <w:tab/>
        </w:r>
        <w:r>
          <w:fldChar w:fldCharType="begin"/>
        </w:r>
        <w:r>
          <w:instrText xml:space="preserve"> PAGEREF _Toc15766 \h </w:instrText>
        </w:r>
        <w:r>
          <w:fldChar w:fldCharType="separate"/>
        </w:r>
        <w:r>
          <w:t>5</w:t>
        </w:r>
        <w:r>
          <w:fldChar w:fldCharType="end"/>
        </w:r>
      </w:hyperlink>
    </w:p>
    <w:p>
      <w:pPr>
        <w:pStyle w:val="TOC1"/>
        <w:tabs>
          <w:tab w:val="right" w:leader="dot" w:pos="8306"/>
        </w:tabs>
      </w:pPr>
      <w:hyperlink w:anchor="_Toc23083" w:history="1">
        <w:r>
          <w:rPr>
            <w:rFonts w:ascii="仿宋" w:eastAsia="仿宋" w:hAnsi="仿宋" w:cs="仿宋" w:hint="eastAsia"/>
            <w:lang w:eastAsia="zh-CN"/>
          </w:rPr>
          <w:t>三、非金属材料试验机项目文档管理</w:t>
        </w:r>
        <w:r>
          <w:tab/>
        </w:r>
        <w:r>
          <w:fldChar w:fldCharType="begin"/>
        </w:r>
        <w:r>
          <w:instrText xml:space="preserve"> PAGEREF _Toc23083 \h </w:instrText>
        </w:r>
        <w:r>
          <w:fldChar w:fldCharType="separate"/>
        </w:r>
        <w:r>
          <w:t>6</w:t>
        </w:r>
        <w:r>
          <w:fldChar w:fldCharType="end"/>
        </w:r>
      </w:hyperlink>
    </w:p>
    <w:p>
      <w:pPr>
        <w:pStyle w:val="TOC2"/>
        <w:tabs>
          <w:tab w:val="right" w:leader="dot" w:pos="8306"/>
        </w:tabs>
      </w:pPr>
      <w:hyperlink w:anchor="_Toc13977" w:history="1">
        <w:r>
          <w:rPr>
            <w:rFonts w:ascii="仿宋" w:eastAsia="仿宋" w:hAnsi="仿宋" w:cs="仿宋" w:hint="eastAsia"/>
            <w:lang w:eastAsia="zh-CN"/>
          </w:rPr>
          <w:t>(一)、文档编制与审查</w:t>
        </w:r>
        <w:r>
          <w:tab/>
        </w:r>
        <w:r>
          <w:fldChar w:fldCharType="begin"/>
        </w:r>
        <w:r>
          <w:instrText xml:space="preserve"> PAGEREF _Toc13977 \h </w:instrText>
        </w:r>
        <w:r>
          <w:fldChar w:fldCharType="separate"/>
        </w:r>
        <w:r>
          <w:t>6</w:t>
        </w:r>
        <w:r>
          <w:fldChar w:fldCharType="end"/>
        </w:r>
      </w:hyperlink>
    </w:p>
    <w:p>
      <w:pPr>
        <w:pStyle w:val="TOC2"/>
        <w:tabs>
          <w:tab w:val="right" w:leader="dot" w:pos="8306"/>
        </w:tabs>
      </w:pPr>
      <w:hyperlink w:anchor="_Toc31101" w:history="1">
        <w:r>
          <w:rPr>
            <w:rFonts w:ascii="仿宋" w:eastAsia="仿宋" w:hAnsi="仿宋" w:cs="仿宋" w:hint="eastAsia"/>
            <w:lang w:eastAsia="zh-CN"/>
          </w:rPr>
          <w:t>(二)、文档发布与分发</w:t>
        </w:r>
        <w:r>
          <w:tab/>
        </w:r>
        <w:r>
          <w:fldChar w:fldCharType="begin"/>
        </w:r>
        <w:r>
          <w:instrText xml:space="preserve"> PAGEREF _Toc31101 \h </w:instrText>
        </w:r>
        <w:r>
          <w:fldChar w:fldCharType="separate"/>
        </w:r>
        <w:r>
          <w:t>8</w:t>
        </w:r>
        <w:r>
          <w:fldChar w:fldCharType="end"/>
        </w:r>
      </w:hyperlink>
    </w:p>
    <w:p>
      <w:pPr>
        <w:pStyle w:val="TOC2"/>
        <w:tabs>
          <w:tab w:val="right" w:leader="dot" w:pos="8306"/>
        </w:tabs>
      </w:pPr>
      <w:hyperlink w:anchor="_Toc7227" w:history="1">
        <w:r>
          <w:rPr>
            <w:rFonts w:ascii="仿宋" w:eastAsia="仿宋" w:hAnsi="仿宋" w:cs="仿宋" w:hint="eastAsia"/>
            <w:lang w:eastAsia="zh-CN"/>
          </w:rPr>
          <w:t>(三)、文档存档与归档</w:t>
        </w:r>
        <w:r>
          <w:tab/>
        </w:r>
        <w:r>
          <w:fldChar w:fldCharType="begin"/>
        </w:r>
        <w:r>
          <w:instrText xml:space="preserve"> PAGEREF _Toc7227 \h </w:instrText>
        </w:r>
        <w:r>
          <w:fldChar w:fldCharType="separate"/>
        </w:r>
        <w:r>
          <w:t>9</w:t>
        </w:r>
        <w:r>
          <w:fldChar w:fldCharType="end"/>
        </w:r>
      </w:hyperlink>
    </w:p>
    <w:p>
      <w:pPr>
        <w:pStyle w:val="TOC1"/>
        <w:tabs>
          <w:tab w:val="right" w:leader="dot" w:pos="8306"/>
        </w:tabs>
      </w:pPr>
      <w:hyperlink w:anchor="_Toc21999" w:history="1">
        <w:r>
          <w:rPr>
            <w:rFonts w:ascii="仿宋" w:eastAsia="仿宋" w:hAnsi="仿宋" w:cs="仿宋" w:hint="eastAsia"/>
            <w:lang w:eastAsia="zh-CN"/>
          </w:rPr>
          <w:t>四、非金属材料试验机项目危机管理</w:t>
        </w:r>
        <w:r>
          <w:tab/>
        </w:r>
        <w:r>
          <w:fldChar w:fldCharType="begin"/>
        </w:r>
        <w:r>
          <w:instrText xml:space="preserve"> PAGEREF _Toc21999 \h </w:instrText>
        </w:r>
        <w:r>
          <w:fldChar w:fldCharType="separate"/>
        </w:r>
        <w:r>
          <w:t>10</w:t>
        </w:r>
        <w:r>
          <w:fldChar w:fldCharType="end"/>
        </w:r>
      </w:hyperlink>
    </w:p>
    <w:p>
      <w:pPr>
        <w:pStyle w:val="TOC2"/>
        <w:tabs>
          <w:tab w:val="right" w:leader="dot" w:pos="8306"/>
        </w:tabs>
      </w:pPr>
      <w:hyperlink w:anchor="_Toc22137" w:history="1">
        <w:r>
          <w:rPr>
            <w:rFonts w:ascii="仿宋" w:eastAsia="仿宋" w:hAnsi="仿宋" w:cs="仿宋" w:hint="eastAsia"/>
            <w:lang w:eastAsia="zh-CN"/>
          </w:rPr>
          <w:t>(一)、危机预警与识别</w:t>
        </w:r>
        <w:r>
          <w:tab/>
        </w:r>
        <w:r>
          <w:fldChar w:fldCharType="begin"/>
        </w:r>
        <w:r>
          <w:instrText xml:space="preserve"> PAGEREF _Toc22137 \h </w:instrText>
        </w:r>
        <w:r>
          <w:fldChar w:fldCharType="separate"/>
        </w:r>
        <w:r>
          <w:t>10</w:t>
        </w:r>
        <w:r>
          <w:fldChar w:fldCharType="end"/>
        </w:r>
      </w:hyperlink>
    </w:p>
    <w:p>
      <w:pPr>
        <w:pStyle w:val="TOC2"/>
        <w:tabs>
          <w:tab w:val="right" w:leader="dot" w:pos="8306"/>
        </w:tabs>
      </w:pPr>
      <w:hyperlink w:anchor="_Toc20890" w:history="1">
        <w:r>
          <w:rPr>
            <w:rFonts w:ascii="仿宋" w:eastAsia="仿宋" w:hAnsi="仿宋" w:cs="仿宋" w:hint="eastAsia"/>
            <w:lang w:eastAsia="zh-CN"/>
          </w:rPr>
          <w:t>(二)、危机应对与恢复</w:t>
        </w:r>
        <w:r>
          <w:tab/>
        </w:r>
        <w:r>
          <w:fldChar w:fldCharType="begin"/>
        </w:r>
        <w:r>
          <w:instrText xml:space="preserve"> PAGEREF _Toc20890 \h </w:instrText>
        </w:r>
        <w:r>
          <w:fldChar w:fldCharType="separate"/>
        </w:r>
        <w:r>
          <w:t>11</w:t>
        </w:r>
        <w:r>
          <w:fldChar w:fldCharType="end"/>
        </w:r>
      </w:hyperlink>
    </w:p>
    <w:p>
      <w:pPr>
        <w:pStyle w:val="TOC1"/>
        <w:tabs>
          <w:tab w:val="right" w:leader="dot" w:pos="8306"/>
        </w:tabs>
      </w:pPr>
      <w:hyperlink w:anchor="_Toc6377" w:history="1">
        <w:r>
          <w:rPr>
            <w:rFonts w:ascii="仿宋" w:eastAsia="仿宋" w:hAnsi="仿宋" w:cs="仿宋" w:hint="eastAsia"/>
            <w:lang w:eastAsia="zh-CN"/>
          </w:rPr>
          <w:t>五、非金属材料试验机项目建设背景及必要性分析</w:t>
        </w:r>
        <w:r>
          <w:tab/>
        </w:r>
        <w:r>
          <w:fldChar w:fldCharType="begin"/>
        </w:r>
        <w:r>
          <w:instrText xml:space="preserve"> PAGEREF _Toc6377 \h </w:instrText>
        </w:r>
        <w:r>
          <w:fldChar w:fldCharType="separate"/>
        </w:r>
        <w:r>
          <w:t>13</w:t>
        </w:r>
        <w:r>
          <w:fldChar w:fldCharType="end"/>
        </w:r>
      </w:hyperlink>
    </w:p>
    <w:p>
      <w:pPr>
        <w:pStyle w:val="TOC2"/>
        <w:tabs>
          <w:tab w:val="right" w:leader="dot" w:pos="8306"/>
        </w:tabs>
      </w:pPr>
      <w:hyperlink w:anchor="_Toc19477" w:history="1">
        <w:r>
          <w:rPr>
            <w:rFonts w:ascii="仿宋" w:eastAsia="仿宋" w:hAnsi="仿宋" w:cs="仿宋" w:hint="eastAsia"/>
            <w:lang w:eastAsia="zh-CN"/>
          </w:rPr>
          <w:t>(一)、非金属材料试验机项目背景分析</w:t>
        </w:r>
        <w:r>
          <w:tab/>
        </w:r>
        <w:r>
          <w:fldChar w:fldCharType="begin"/>
        </w:r>
        <w:r>
          <w:instrText xml:space="preserve"> PAGEREF _Toc19477 \h </w:instrText>
        </w:r>
        <w:r>
          <w:fldChar w:fldCharType="separate"/>
        </w:r>
        <w:r>
          <w:t>13</w:t>
        </w:r>
        <w:r>
          <w:fldChar w:fldCharType="end"/>
        </w:r>
      </w:hyperlink>
    </w:p>
    <w:p>
      <w:pPr>
        <w:pStyle w:val="TOC2"/>
        <w:tabs>
          <w:tab w:val="right" w:leader="dot" w:pos="8306"/>
        </w:tabs>
      </w:pPr>
      <w:hyperlink w:anchor="_Toc15804" w:history="1">
        <w:r>
          <w:rPr>
            <w:rFonts w:ascii="仿宋" w:eastAsia="仿宋" w:hAnsi="仿宋" w:cs="仿宋" w:hint="eastAsia"/>
            <w:lang w:eastAsia="zh-CN"/>
          </w:rPr>
          <w:t>(二)、非金属材料试验机项目建设必要性分析</w:t>
        </w:r>
        <w:r>
          <w:tab/>
        </w:r>
        <w:r>
          <w:fldChar w:fldCharType="begin"/>
        </w:r>
        <w:r>
          <w:instrText xml:space="preserve"> PAGEREF _Toc15804 \h </w:instrText>
        </w:r>
        <w:r>
          <w:fldChar w:fldCharType="separate"/>
        </w:r>
        <w:r>
          <w:t>14</w:t>
        </w:r>
        <w:r>
          <w:fldChar w:fldCharType="end"/>
        </w:r>
      </w:hyperlink>
    </w:p>
    <w:p>
      <w:pPr>
        <w:pStyle w:val="TOC1"/>
        <w:tabs>
          <w:tab w:val="right" w:leader="dot" w:pos="8306"/>
        </w:tabs>
      </w:pPr>
      <w:hyperlink w:anchor="_Toc5108" w:history="1">
        <w:r>
          <w:rPr>
            <w:rFonts w:ascii="仿宋" w:eastAsia="仿宋" w:hAnsi="仿宋" w:cs="仿宋" w:hint="eastAsia"/>
            <w:lang w:eastAsia="zh-CN"/>
          </w:rPr>
          <w:t>六、非金属材料试验机项目土建工程</w:t>
        </w:r>
        <w:r>
          <w:tab/>
        </w:r>
        <w:r>
          <w:fldChar w:fldCharType="begin"/>
        </w:r>
        <w:r>
          <w:instrText xml:space="preserve"> PAGEREF _Toc5108 \h </w:instrText>
        </w:r>
        <w:r>
          <w:fldChar w:fldCharType="separate"/>
        </w:r>
        <w:r>
          <w:t>16</w:t>
        </w:r>
        <w:r>
          <w:fldChar w:fldCharType="end"/>
        </w:r>
      </w:hyperlink>
    </w:p>
    <w:p>
      <w:pPr>
        <w:pStyle w:val="TOC2"/>
        <w:tabs>
          <w:tab w:val="right" w:leader="dot" w:pos="8306"/>
        </w:tabs>
      </w:pPr>
      <w:hyperlink w:anchor="_Toc27058" w:history="1">
        <w:r>
          <w:rPr>
            <w:rFonts w:ascii="仿宋" w:eastAsia="仿宋" w:hAnsi="仿宋" w:cs="仿宋" w:hint="eastAsia"/>
            <w:lang w:eastAsia="zh-CN"/>
          </w:rPr>
          <w:t>(一)、建筑工程设计原则</w:t>
        </w:r>
        <w:r>
          <w:tab/>
        </w:r>
        <w:r>
          <w:fldChar w:fldCharType="begin"/>
        </w:r>
        <w:r>
          <w:instrText xml:space="preserve"> PAGEREF _Toc27058 \h </w:instrText>
        </w:r>
        <w:r>
          <w:fldChar w:fldCharType="separate"/>
        </w:r>
        <w:r>
          <w:t>16</w:t>
        </w:r>
        <w:r>
          <w:fldChar w:fldCharType="end"/>
        </w:r>
      </w:hyperlink>
    </w:p>
    <w:p>
      <w:pPr>
        <w:pStyle w:val="TOC2"/>
        <w:tabs>
          <w:tab w:val="right" w:leader="dot" w:pos="8306"/>
        </w:tabs>
      </w:pPr>
      <w:hyperlink w:anchor="_Toc4469" w:history="1">
        <w:r>
          <w:rPr>
            <w:rFonts w:ascii="仿宋" w:eastAsia="仿宋" w:hAnsi="仿宋" w:cs="仿宋" w:hint="eastAsia"/>
            <w:lang w:eastAsia="zh-CN"/>
          </w:rPr>
          <w:t>(二)、土建工程设计年限及安全等级</w:t>
        </w:r>
        <w:r>
          <w:tab/>
        </w:r>
        <w:r>
          <w:fldChar w:fldCharType="begin"/>
        </w:r>
        <w:r>
          <w:instrText xml:space="preserve"> PAGEREF _Toc4469 \h </w:instrText>
        </w:r>
        <w:r>
          <w:fldChar w:fldCharType="separate"/>
        </w:r>
        <w:r>
          <w:t>17</w:t>
        </w:r>
        <w:r>
          <w:fldChar w:fldCharType="end"/>
        </w:r>
      </w:hyperlink>
    </w:p>
    <w:p>
      <w:pPr>
        <w:pStyle w:val="TOC2"/>
        <w:tabs>
          <w:tab w:val="right" w:leader="dot" w:pos="8306"/>
        </w:tabs>
      </w:pPr>
      <w:hyperlink w:anchor="_Toc18600" w:history="1">
        <w:r>
          <w:rPr>
            <w:rFonts w:ascii="仿宋" w:eastAsia="仿宋" w:hAnsi="仿宋" w:cs="仿宋" w:hint="eastAsia"/>
            <w:lang w:eastAsia="zh-CN"/>
          </w:rPr>
          <w:t>(三)、建筑工程设计总体要求</w:t>
        </w:r>
        <w:r>
          <w:tab/>
        </w:r>
        <w:r>
          <w:fldChar w:fldCharType="begin"/>
        </w:r>
        <w:r>
          <w:instrText xml:space="preserve"> PAGEREF _Toc18600 \h </w:instrText>
        </w:r>
        <w:r>
          <w:fldChar w:fldCharType="separate"/>
        </w:r>
        <w:r>
          <w:t>18</w:t>
        </w:r>
        <w:r>
          <w:fldChar w:fldCharType="end"/>
        </w:r>
      </w:hyperlink>
    </w:p>
    <w:p>
      <w:pPr>
        <w:pStyle w:val="TOC2"/>
        <w:tabs>
          <w:tab w:val="right" w:leader="dot" w:pos="8306"/>
        </w:tabs>
      </w:pPr>
      <w:hyperlink w:anchor="_Toc23367" w:history="1">
        <w:r>
          <w:rPr>
            <w:rFonts w:ascii="仿宋" w:eastAsia="仿宋" w:hAnsi="仿宋" w:cs="仿宋" w:hint="eastAsia"/>
            <w:lang w:eastAsia="zh-CN"/>
          </w:rPr>
          <w:t>(四)、土建工程建设指标</w:t>
        </w:r>
        <w:r>
          <w:tab/>
        </w:r>
        <w:r>
          <w:fldChar w:fldCharType="begin"/>
        </w:r>
        <w:r>
          <w:instrText xml:space="preserve"> PAGEREF _Toc23367 \h </w:instrText>
        </w:r>
        <w:r>
          <w:fldChar w:fldCharType="separate"/>
        </w:r>
        <w:r>
          <w:t>19</w:t>
        </w:r>
        <w:r>
          <w:fldChar w:fldCharType="end"/>
        </w:r>
      </w:hyperlink>
    </w:p>
    <w:p>
      <w:pPr>
        <w:pStyle w:val="TOC1"/>
        <w:tabs>
          <w:tab w:val="right" w:leader="dot" w:pos="8306"/>
        </w:tabs>
      </w:pPr>
      <w:hyperlink w:anchor="_Toc28594" w:history="1">
        <w:r>
          <w:rPr>
            <w:rFonts w:ascii="仿宋" w:eastAsia="仿宋" w:hAnsi="仿宋" w:cs="仿宋" w:hint="eastAsia"/>
            <w:lang w:eastAsia="zh-CN"/>
          </w:rPr>
          <w:t>七、非金属材料试验机项目计划安排</w:t>
        </w:r>
        <w:r>
          <w:tab/>
        </w:r>
        <w:r>
          <w:fldChar w:fldCharType="begin"/>
        </w:r>
        <w:r>
          <w:instrText xml:space="preserve"> PAGEREF _Toc28594 \h </w:instrText>
        </w:r>
        <w:r>
          <w:fldChar w:fldCharType="separate"/>
        </w:r>
        <w:r>
          <w:t>19</w:t>
        </w:r>
        <w:r>
          <w:fldChar w:fldCharType="end"/>
        </w:r>
      </w:hyperlink>
    </w:p>
    <w:p>
      <w:pPr>
        <w:pStyle w:val="TOC2"/>
        <w:tabs>
          <w:tab w:val="right" w:leader="dot" w:pos="8306"/>
        </w:tabs>
      </w:pPr>
      <w:hyperlink w:anchor="_Toc11981" w:history="1">
        <w:r>
          <w:rPr>
            <w:rFonts w:ascii="仿宋" w:eastAsia="仿宋" w:hAnsi="仿宋" w:cs="仿宋" w:hint="eastAsia"/>
            <w:lang w:eastAsia="zh-CN"/>
          </w:rPr>
          <w:t>(一)、建设周期</w:t>
        </w:r>
        <w:r>
          <w:tab/>
        </w:r>
        <w:r>
          <w:fldChar w:fldCharType="begin"/>
        </w:r>
        <w:r>
          <w:instrText xml:space="preserve"> PAGEREF _Toc11981 \h </w:instrText>
        </w:r>
        <w:r>
          <w:fldChar w:fldCharType="separate"/>
        </w:r>
        <w:r>
          <w:t>19</w:t>
        </w:r>
        <w:r>
          <w:fldChar w:fldCharType="end"/>
        </w:r>
      </w:hyperlink>
    </w:p>
    <w:p>
      <w:pPr>
        <w:pStyle w:val="TOC2"/>
        <w:tabs>
          <w:tab w:val="right" w:leader="dot" w:pos="8306"/>
        </w:tabs>
      </w:pPr>
      <w:hyperlink w:anchor="_Toc6360" w:history="1">
        <w:r>
          <w:rPr>
            <w:rFonts w:ascii="仿宋" w:eastAsia="仿宋" w:hAnsi="仿宋" w:cs="仿宋" w:hint="eastAsia"/>
            <w:lang w:eastAsia="zh-CN"/>
          </w:rPr>
          <w:t>(二)、建设进度</w:t>
        </w:r>
        <w:r>
          <w:tab/>
        </w:r>
        <w:r>
          <w:fldChar w:fldCharType="begin"/>
        </w:r>
        <w:r>
          <w:instrText xml:space="preserve"> PAGEREF _Toc6360 \h </w:instrText>
        </w:r>
        <w:r>
          <w:fldChar w:fldCharType="separate"/>
        </w:r>
        <w:r>
          <w:t>20</w:t>
        </w:r>
        <w:r>
          <w:fldChar w:fldCharType="end"/>
        </w:r>
      </w:hyperlink>
    </w:p>
    <w:p>
      <w:pPr>
        <w:pStyle w:val="TOC2"/>
        <w:tabs>
          <w:tab w:val="right" w:leader="dot" w:pos="8306"/>
        </w:tabs>
      </w:pPr>
      <w:hyperlink w:anchor="_Toc20308" w:history="1">
        <w:r>
          <w:rPr>
            <w:rFonts w:ascii="仿宋" w:eastAsia="仿宋" w:hAnsi="仿宋" w:cs="仿宋" w:hint="eastAsia"/>
            <w:lang w:eastAsia="zh-CN"/>
          </w:rPr>
          <w:t>(三)、进度安排注意事项</w:t>
        </w:r>
        <w:r>
          <w:tab/>
        </w:r>
        <w:r>
          <w:fldChar w:fldCharType="begin"/>
        </w:r>
        <w:r>
          <w:instrText xml:space="preserve"> PAGEREF _Toc20308 \h </w:instrText>
        </w:r>
        <w:r>
          <w:fldChar w:fldCharType="separate"/>
        </w:r>
        <w:r>
          <w:t>21</w:t>
        </w:r>
        <w:r>
          <w:fldChar w:fldCharType="end"/>
        </w:r>
      </w:hyperlink>
    </w:p>
    <w:p>
      <w:pPr>
        <w:pStyle w:val="TOC2"/>
        <w:tabs>
          <w:tab w:val="right" w:leader="dot" w:pos="8306"/>
        </w:tabs>
      </w:pPr>
      <w:hyperlink w:anchor="_Toc19955" w:history="1">
        <w:r>
          <w:rPr>
            <w:rFonts w:ascii="仿宋" w:eastAsia="仿宋" w:hAnsi="仿宋" w:cs="仿宋" w:hint="eastAsia"/>
            <w:lang w:eastAsia="zh-CN"/>
          </w:rPr>
          <w:t>(四)、人力资源配置</w:t>
        </w:r>
        <w:r>
          <w:tab/>
        </w:r>
        <w:r>
          <w:fldChar w:fldCharType="begin"/>
        </w:r>
        <w:r>
          <w:instrText xml:space="preserve"> PAGEREF _Toc19955 \h </w:instrText>
        </w:r>
        <w:r>
          <w:fldChar w:fldCharType="separate"/>
        </w:r>
        <w:r>
          <w:t>23</w:t>
        </w:r>
        <w:r>
          <w:fldChar w:fldCharType="end"/>
        </w:r>
      </w:hyperlink>
    </w:p>
    <w:p>
      <w:pPr>
        <w:pStyle w:val="TOC1"/>
        <w:tabs>
          <w:tab w:val="right" w:leader="dot" w:pos="8306"/>
        </w:tabs>
      </w:pPr>
      <w:hyperlink w:anchor="_Toc11280" w:history="1">
        <w:r>
          <w:rPr>
            <w:rFonts w:ascii="仿宋" w:eastAsia="仿宋" w:hAnsi="仿宋" w:cs="仿宋" w:hint="eastAsia"/>
            <w:lang w:eastAsia="zh-CN"/>
          </w:rPr>
          <w:t>八、非金属材料试验机项目创新与研发</w:t>
        </w:r>
        <w:r>
          <w:tab/>
        </w:r>
        <w:r>
          <w:fldChar w:fldCharType="begin"/>
        </w:r>
        <w:r>
          <w:instrText xml:space="preserve"> PAGEREF _Toc11280 \h </w:instrText>
        </w:r>
        <w:r>
          <w:fldChar w:fldCharType="separate"/>
        </w:r>
        <w:r>
          <w:t>23</w:t>
        </w:r>
        <w:r>
          <w:fldChar w:fldCharType="end"/>
        </w:r>
      </w:hyperlink>
    </w:p>
    <w:p>
      <w:pPr>
        <w:pStyle w:val="TOC2"/>
        <w:tabs>
          <w:tab w:val="right" w:leader="dot" w:pos="8306"/>
        </w:tabs>
      </w:pPr>
      <w:hyperlink w:anchor="_Toc829" w:history="1">
        <w:r>
          <w:rPr>
            <w:rFonts w:ascii="仿宋" w:eastAsia="仿宋" w:hAnsi="仿宋" w:cs="仿宋" w:hint="eastAsia"/>
            <w:lang w:eastAsia="zh-CN"/>
          </w:rPr>
          <w:t>(一)、创新策略与方向</w:t>
        </w:r>
        <w:r>
          <w:tab/>
        </w:r>
        <w:r>
          <w:fldChar w:fldCharType="begin"/>
        </w:r>
        <w:r>
          <w:instrText xml:space="preserve"> PAGEREF _Toc829 \h </w:instrText>
        </w:r>
        <w:r>
          <w:fldChar w:fldCharType="separate"/>
        </w:r>
        <w:r>
          <w:t>23</w:t>
        </w:r>
        <w:r>
          <w:fldChar w:fldCharType="end"/>
        </w:r>
      </w:hyperlink>
    </w:p>
    <w:p>
      <w:pPr>
        <w:pStyle w:val="TOC2"/>
        <w:tabs>
          <w:tab w:val="right" w:leader="dot" w:pos="8306"/>
        </w:tabs>
      </w:pPr>
      <w:hyperlink w:anchor="_Toc27353" w:history="1">
        <w:r>
          <w:rPr>
            <w:rFonts w:ascii="仿宋" w:eastAsia="仿宋" w:hAnsi="仿宋" w:cs="仿宋" w:hint="eastAsia"/>
            <w:lang w:eastAsia="zh-CN"/>
          </w:rPr>
          <w:t>(二)、研发规划与投入</w:t>
        </w:r>
        <w:r>
          <w:tab/>
        </w:r>
        <w:r>
          <w:fldChar w:fldCharType="begin"/>
        </w:r>
        <w:r>
          <w:instrText xml:space="preserve"> PAGEREF _Toc27353 \h </w:instrText>
        </w:r>
        <w:r>
          <w:fldChar w:fldCharType="separate"/>
        </w:r>
        <w:r>
          <w:t>25</w:t>
        </w:r>
        <w:r>
          <w:fldChar w:fldCharType="end"/>
        </w:r>
      </w:hyperlink>
    </w:p>
    <w:p>
      <w:pPr>
        <w:pStyle w:val="TOC1"/>
        <w:tabs>
          <w:tab w:val="right" w:leader="dot" w:pos="8306"/>
        </w:tabs>
      </w:pPr>
      <w:hyperlink w:anchor="_Toc26510" w:history="1">
        <w:r>
          <w:rPr>
            <w:rFonts w:ascii="仿宋" w:eastAsia="仿宋" w:hAnsi="仿宋" w:cs="仿宋" w:hint="eastAsia"/>
            <w:lang w:eastAsia="zh-CN"/>
          </w:rPr>
          <w:t>九、非金属材料试验机项目社会影响</w:t>
        </w:r>
        <w:r>
          <w:tab/>
        </w:r>
        <w:r>
          <w:fldChar w:fldCharType="begin"/>
        </w:r>
        <w:r>
          <w:instrText xml:space="preserve"> PAGEREF _Toc26510 \h </w:instrText>
        </w:r>
        <w:r>
          <w:fldChar w:fldCharType="separate"/>
        </w:r>
        <w:r>
          <w:t>27</w:t>
        </w:r>
        <w:r>
          <w:fldChar w:fldCharType="end"/>
        </w:r>
      </w:hyperlink>
    </w:p>
    <w:p>
      <w:pPr>
        <w:pStyle w:val="TOC2"/>
        <w:tabs>
          <w:tab w:val="right" w:leader="dot" w:pos="8306"/>
        </w:tabs>
      </w:pPr>
      <w:hyperlink w:anchor="_Toc9729" w:history="1">
        <w:r>
          <w:rPr>
            <w:rFonts w:ascii="仿宋" w:eastAsia="仿宋" w:hAnsi="仿宋" w:cs="仿宋" w:hint="eastAsia"/>
            <w:lang w:eastAsia="zh-CN"/>
          </w:rPr>
          <w:t>(一)、社会责任与义务</w:t>
        </w:r>
        <w:r>
          <w:tab/>
        </w:r>
        <w:r>
          <w:fldChar w:fldCharType="begin"/>
        </w:r>
        <w:r>
          <w:instrText xml:space="preserve"> PAGEREF _Toc9729 \h </w:instrText>
        </w:r>
        <w:r>
          <w:fldChar w:fldCharType="separate"/>
        </w:r>
        <w:r>
          <w:t>27</w:t>
        </w:r>
        <w:r>
          <w:fldChar w:fldCharType="end"/>
        </w:r>
      </w:hyperlink>
    </w:p>
    <w:p>
      <w:pPr>
        <w:pStyle w:val="TOC2"/>
        <w:tabs>
          <w:tab w:val="right" w:leader="dot" w:pos="8306"/>
        </w:tabs>
      </w:pPr>
      <w:hyperlink w:anchor="_Toc8034" w:history="1">
        <w:r>
          <w:rPr>
            <w:rFonts w:ascii="仿宋" w:eastAsia="仿宋" w:hAnsi="仿宋" w:cs="仿宋" w:hint="eastAsia"/>
            <w:lang w:eastAsia="zh-CN"/>
          </w:rPr>
          <w:t>(二)、社会参与与沟通</w:t>
        </w:r>
        <w:r>
          <w:tab/>
        </w:r>
        <w:r>
          <w:fldChar w:fldCharType="begin"/>
        </w:r>
        <w:r>
          <w:instrText xml:space="preserve"> PAGEREF _Toc8034 \h </w:instrText>
        </w:r>
        <w:r>
          <w:fldChar w:fldCharType="separate"/>
        </w:r>
        <w:r>
          <w:t>27</w:t>
        </w:r>
        <w:r>
          <w:fldChar w:fldCharType="end"/>
        </w:r>
      </w:hyperlink>
    </w:p>
    <w:p>
      <w:pPr>
        <w:pStyle w:val="TOC1"/>
        <w:tabs>
          <w:tab w:val="right" w:leader="dot" w:pos="8306"/>
        </w:tabs>
      </w:pPr>
      <w:hyperlink w:anchor="_Toc24000" w:history="1">
        <w:r>
          <w:rPr>
            <w:rFonts w:ascii="仿宋" w:eastAsia="仿宋" w:hAnsi="仿宋" w:cs="仿宋" w:hint="eastAsia"/>
            <w:lang w:eastAsia="zh-CN"/>
          </w:rPr>
          <w:t>十、非金属材料试验机项目技术管理</w:t>
        </w:r>
        <w:r>
          <w:tab/>
        </w:r>
        <w:r>
          <w:fldChar w:fldCharType="begin"/>
        </w:r>
        <w:r>
          <w:instrText xml:space="preserve"> PAGEREF _Toc24000 \h </w:instrText>
        </w:r>
        <w:r>
          <w:fldChar w:fldCharType="separate"/>
        </w:r>
        <w:r>
          <w:t>28</w:t>
        </w:r>
        <w:r>
          <w:fldChar w:fldCharType="end"/>
        </w:r>
      </w:hyperlink>
    </w:p>
    <w:p>
      <w:pPr>
        <w:pStyle w:val="TOC2"/>
        <w:tabs>
          <w:tab w:val="right" w:leader="dot" w:pos="8306"/>
        </w:tabs>
      </w:pPr>
      <w:hyperlink w:anchor="_Toc2323" w:history="1">
        <w:r>
          <w:rPr>
            <w:rFonts w:ascii="仿宋" w:eastAsia="仿宋" w:hAnsi="仿宋" w:cs="仿宋" w:hint="eastAsia"/>
            <w:lang w:eastAsia="zh-CN"/>
          </w:rPr>
          <w:t>(一)、技术方案选用方向</w:t>
        </w:r>
        <w:r>
          <w:tab/>
        </w:r>
        <w:r>
          <w:fldChar w:fldCharType="begin"/>
        </w:r>
        <w:r>
          <w:instrText xml:space="preserve"> PAGEREF _Toc2323 \h </w:instrText>
        </w:r>
        <w:r>
          <w:fldChar w:fldCharType="separate"/>
        </w:r>
        <w:r>
          <w:t>28</w:t>
        </w:r>
        <w:r>
          <w:fldChar w:fldCharType="end"/>
        </w:r>
      </w:hyperlink>
    </w:p>
    <w:p>
      <w:pPr>
        <w:pStyle w:val="TOC2"/>
        <w:tabs>
          <w:tab w:val="right" w:leader="dot" w:pos="8306"/>
        </w:tabs>
      </w:pPr>
      <w:hyperlink w:anchor="_Toc25089" w:history="1">
        <w:r>
          <w:rPr>
            <w:rFonts w:ascii="仿宋" w:eastAsia="仿宋" w:hAnsi="仿宋" w:cs="仿宋" w:hint="eastAsia"/>
            <w:lang w:eastAsia="zh-CN"/>
          </w:rPr>
          <w:t>(二)、工艺技术方案选用原则</w:t>
        </w:r>
        <w:r>
          <w:tab/>
        </w:r>
        <w:r>
          <w:fldChar w:fldCharType="begin"/>
        </w:r>
        <w:r>
          <w:instrText xml:space="preserve"> PAGEREF _Toc25089 \h </w:instrText>
        </w:r>
        <w:r>
          <w:fldChar w:fldCharType="separate"/>
        </w:r>
        <w:r>
          <w:t>30</w:t>
        </w:r>
        <w:r>
          <w:fldChar w:fldCharType="end"/>
        </w:r>
      </w:hyperlink>
    </w:p>
    <w:p>
      <w:pPr>
        <w:pStyle w:val="TOC2"/>
        <w:tabs>
          <w:tab w:val="right" w:leader="dot" w:pos="8306"/>
        </w:tabs>
      </w:pPr>
      <w:hyperlink w:anchor="_Toc23540" w:history="1">
        <w:r>
          <w:rPr>
            <w:rFonts w:ascii="仿宋" w:eastAsia="仿宋" w:hAnsi="仿宋" w:cs="仿宋" w:hint="eastAsia"/>
            <w:lang w:eastAsia="zh-CN"/>
          </w:rPr>
          <w:t>(三)、工艺技术方案要求</w:t>
        </w:r>
        <w:r>
          <w:tab/>
        </w:r>
        <w:r>
          <w:fldChar w:fldCharType="begin"/>
        </w:r>
        <w:r>
          <w:instrText xml:space="preserve"> PAGEREF _Toc23540 \h </w:instrText>
        </w:r>
        <w:r>
          <w:fldChar w:fldCharType="separate"/>
        </w:r>
        <w:r>
          <w:t>32</w:t>
        </w:r>
        <w:r>
          <w:fldChar w:fldCharType="end"/>
        </w:r>
      </w:hyperlink>
    </w:p>
    <w:p>
      <w:pPr>
        <w:pStyle w:val="TOC1"/>
        <w:tabs>
          <w:tab w:val="right" w:leader="dot" w:pos="8306"/>
        </w:tabs>
      </w:pPr>
      <w:hyperlink w:anchor="_Toc24471" w:history="1">
        <w:r>
          <w:rPr>
            <w:rFonts w:ascii="仿宋" w:eastAsia="仿宋" w:hAnsi="仿宋" w:cs="仿宋" w:hint="eastAsia"/>
            <w:lang w:eastAsia="zh-CN"/>
          </w:rPr>
          <w:t>十一、生产安全保护</w:t>
        </w:r>
        <w:r>
          <w:tab/>
        </w:r>
        <w:r>
          <w:fldChar w:fldCharType="begin"/>
        </w:r>
        <w:r>
          <w:instrText xml:space="preserve"> PAGEREF _Toc24471 \h </w:instrText>
        </w:r>
        <w:r>
          <w:fldChar w:fldCharType="separate"/>
        </w:r>
        <w:r>
          <w:t>35</w:t>
        </w:r>
        <w:r>
          <w:fldChar w:fldCharType="end"/>
        </w:r>
      </w:hyperlink>
    </w:p>
    <w:p>
      <w:pPr>
        <w:pStyle w:val="TOC2"/>
        <w:tabs>
          <w:tab w:val="right" w:leader="dot" w:pos="8306"/>
        </w:tabs>
      </w:pPr>
      <w:hyperlink w:anchor="_Toc16683" w:history="1">
        <w:r>
          <w:rPr>
            <w:rFonts w:ascii="仿宋" w:eastAsia="仿宋" w:hAnsi="仿宋" w:cs="仿宋" w:hint="eastAsia"/>
            <w:lang w:eastAsia="zh-CN"/>
          </w:rPr>
          <w:t>(一)、消防安全</w:t>
        </w:r>
        <w:r>
          <w:tab/>
        </w:r>
        <w:r>
          <w:fldChar w:fldCharType="begin"/>
        </w:r>
        <w:r>
          <w:instrText xml:space="preserve"> PAGEREF _Toc16683 \h </w:instrText>
        </w:r>
        <w:r>
          <w:fldChar w:fldCharType="separate"/>
        </w:r>
        <w:r>
          <w:t>35</w:t>
        </w:r>
        <w:r>
          <w:fldChar w:fldCharType="end"/>
        </w:r>
      </w:hyperlink>
    </w:p>
    <w:p>
      <w:pPr>
        <w:pStyle w:val="TOC2"/>
        <w:tabs>
          <w:tab w:val="right" w:leader="dot" w:pos="8306"/>
        </w:tabs>
      </w:pPr>
      <w:hyperlink w:anchor="_Toc21541" w:history="1">
        <w:r>
          <w:rPr>
            <w:rFonts w:ascii="仿宋" w:eastAsia="仿宋" w:hAnsi="仿宋" w:cs="仿宋" w:hint="eastAsia"/>
            <w:lang w:eastAsia="zh-CN"/>
          </w:rPr>
          <w:t>(二)、防火防爆总图布置措施</w:t>
        </w:r>
        <w:r>
          <w:tab/>
        </w:r>
        <w:r>
          <w:fldChar w:fldCharType="begin"/>
        </w:r>
        <w:r>
          <w:instrText xml:space="preserve"> PAGEREF _Toc21541 \h </w:instrText>
        </w:r>
        <w:r>
          <w:fldChar w:fldCharType="separate"/>
        </w:r>
        <w:r>
          <w:t>36</w:t>
        </w:r>
        <w:r>
          <w:fldChar w:fldCharType="end"/>
        </w:r>
      </w:hyperlink>
    </w:p>
    <w:p>
      <w:pPr>
        <w:pStyle w:val="TOC2"/>
        <w:tabs>
          <w:tab w:val="right" w:leader="dot" w:pos="8306"/>
        </w:tabs>
      </w:pPr>
      <w:hyperlink w:anchor="_Toc15489" w:history="1">
        <w:r>
          <w:rPr>
            <w:rFonts w:ascii="仿宋" w:eastAsia="仿宋" w:hAnsi="仿宋" w:cs="仿宋" w:hint="eastAsia"/>
            <w:lang w:eastAsia="zh-CN"/>
          </w:rPr>
          <w:t>(三)、自然灾害防范措施</w:t>
        </w:r>
        <w:r>
          <w:tab/>
        </w:r>
        <w:r>
          <w:fldChar w:fldCharType="begin"/>
        </w:r>
        <w:r>
          <w:instrText xml:space="preserve"> PAGEREF _Toc15489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 w:history="1">
        <w:r>
          <w:rPr>
            <w:rFonts w:ascii="仿宋" w:eastAsia="仿宋" w:hAnsi="仿宋" w:cs="仿宋" w:hint="eastAsia"/>
            <w:lang w:eastAsia="zh-CN"/>
          </w:rPr>
          <w:t>(四)、安全色及安全标志使用要求</w:t>
        </w:r>
        <w:r>
          <w:tab/>
        </w:r>
        <w:r>
          <w:fldChar w:fldCharType="begin"/>
        </w:r>
        <w:r>
          <w:instrText xml:space="preserve"> PAGEREF _Toc1600 \h </w:instrText>
        </w:r>
        <w:r>
          <w:fldChar w:fldCharType="separate"/>
        </w:r>
        <w:r>
          <w:t>38</w:t>
        </w:r>
        <w:r>
          <w:fldChar w:fldCharType="end"/>
        </w:r>
      </w:hyperlink>
    </w:p>
    <w:p>
      <w:pPr>
        <w:pStyle w:val="TOC2"/>
        <w:tabs>
          <w:tab w:val="right" w:leader="dot" w:pos="8306"/>
        </w:tabs>
      </w:pPr>
      <w:hyperlink w:anchor="_Toc11388" w:history="1">
        <w:r>
          <w:rPr>
            <w:rFonts w:ascii="仿宋" w:eastAsia="仿宋" w:hAnsi="仿宋" w:cs="仿宋" w:hint="eastAsia"/>
            <w:lang w:eastAsia="zh-CN"/>
          </w:rPr>
          <w:t>(五)、防尘防毒措施</w:t>
        </w:r>
        <w:r>
          <w:tab/>
        </w:r>
        <w:r>
          <w:fldChar w:fldCharType="begin"/>
        </w:r>
        <w:r>
          <w:instrText xml:space="preserve"> PAGEREF _Toc11388 \h </w:instrText>
        </w:r>
        <w:r>
          <w:fldChar w:fldCharType="separate"/>
        </w:r>
        <w:r>
          <w:t>39</w:t>
        </w:r>
        <w:r>
          <w:fldChar w:fldCharType="end"/>
        </w:r>
      </w:hyperlink>
    </w:p>
    <w:p>
      <w:pPr>
        <w:pStyle w:val="TOC2"/>
        <w:tabs>
          <w:tab w:val="right" w:leader="dot" w:pos="8306"/>
        </w:tabs>
      </w:pPr>
      <w:hyperlink w:anchor="_Toc19340" w:history="1">
        <w:r>
          <w:rPr>
            <w:rFonts w:ascii="仿宋" w:eastAsia="仿宋" w:hAnsi="仿宋" w:cs="仿宋" w:hint="eastAsia"/>
            <w:lang w:eastAsia="zh-CN"/>
          </w:rPr>
          <w:t>(六)、防静电、触电防护及防雷措施</w:t>
        </w:r>
        <w:r>
          <w:tab/>
        </w:r>
        <w:r>
          <w:fldChar w:fldCharType="begin"/>
        </w:r>
        <w:r>
          <w:instrText xml:space="preserve"> PAGEREF _Toc19340 \h </w:instrText>
        </w:r>
        <w:r>
          <w:fldChar w:fldCharType="separate"/>
        </w:r>
        <w:r>
          <w:t>40</w:t>
        </w:r>
        <w:r>
          <w:fldChar w:fldCharType="end"/>
        </w:r>
      </w:hyperlink>
    </w:p>
    <w:p>
      <w:pPr>
        <w:pStyle w:val="TOC2"/>
        <w:tabs>
          <w:tab w:val="right" w:leader="dot" w:pos="8306"/>
        </w:tabs>
      </w:pPr>
      <w:hyperlink w:anchor="_Toc9344" w:history="1">
        <w:r>
          <w:rPr>
            <w:rFonts w:ascii="仿宋" w:eastAsia="仿宋" w:hAnsi="仿宋" w:cs="仿宋" w:hint="eastAsia"/>
            <w:lang w:eastAsia="zh-CN"/>
          </w:rPr>
          <w:t>(七)、机械设备安全保障措施</w:t>
        </w:r>
        <w:r>
          <w:tab/>
        </w:r>
        <w:r>
          <w:fldChar w:fldCharType="begin"/>
        </w:r>
        <w:r>
          <w:instrText xml:space="preserve"> PAGEREF _Toc9344 \h </w:instrText>
        </w:r>
        <w:r>
          <w:fldChar w:fldCharType="separate"/>
        </w:r>
        <w:r>
          <w:t>42</w:t>
        </w:r>
        <w:r>
          <w:fldChar w:fldCharType="end"/>
        </w:r>
      </w:hyperlink>
    </w:p>
    <w:p>
      <w:pPr>
        <w:pStyle w:val="TOC1"/>
        <w:tabs>
          <w:tab w:val="right" w:leader="dot" w:pos="8306"/>
        </w:tabs>
      </w:pPr>
      <w:hyperlink w:anchor="_Toc29930" w:history="1">
        <w:r>
          <w:rPr>
            <w:rFonts w:ascii="仿宋" w:eastAsia="仿宋" w:hAnsi="仿宋" w:cs="仿宋" w:hint="eastAsia"/>
            <w:lang w:eastAsia="zh-CN"/>
          </w:rPr>
          <w:t>十二、非金属材料试验机项目风险管理</w:t>
        </w:r>
        <w:r>
          <w:tab/>
        </w:r>
        <w:r>
          <w:fldChar w:fldCharType="begin"/>
        </w:r>
        <w:r>
          <w:instrText xml:space="preserve"> PAGEREF _Toc29930 \h </w:instrText>
        </w:r>
        <w:r>
          <w:fldChar w:fldCharType="separate"/>
        </w:r>
        <w:r>
          <w:t>43</w:t>
        </w:r>
        <w:r>
          <w:fldChar w:fldCharType="end"/>
        </w:r>
      </w:hyperlink>
    </w:p>
    <w:p>
      <w:pPr>
        <w:pStyle w:val="TOC2"/>
        <w:tabs>
          <w:tab w:val="right" w:leader="dot" w:pos="8306"/>
        </w:tabs>
      </w:pPr>
      <w:hyperlink w:anchor="_Toc14541" w:history="1">
        <w:r>
          <w:rPr>
            <w:rFonts w:ascii="仿宋" w:eastAsia="仿宋" w:hAnsi="仿宋" w:cs="仿宋" w:hint="eastAsia"/>
            <w:lang w:eastAsia="zh-CN"/>
          </w:rPr>
          <w:t>(一)、风险识别与评估</w:t>
        </w:r>
        <w:r>
          <w:tab/>
        </w:r>
        <w:r>
          <w:fldChar w:fldCharType="begin"/>
        </w:r>
        <w:r>
          <w:instrText xml:space="preserve"> PAGEREF _Toc14541 \h </w:instrText>
        </w:r>
        <w:r>
          <w:fldChar w:fldCharType="separate"/>
        </w:r>
        <w:r>
          <w:t>43</w:t>
        </w:r>
        <w:r>
          <w:fldChar w:fldCharType="end"/>
        </w:r>
      </w:hyperlink>
    </w:p>
    <w:p>
      <w:pPr>
        <w:pStyle w:val="TOC2"/>
        <w:tabs>
          <w:tab w:val="right" w:leader="dot" w:pos="8306"/>
        </w:tabs>
      </w:pPr>
      <w:hyperlink w:anchor="_Toc14576" w:history="1">
        <w:r>
          <w:rPr>
            <w:rFonts w:ascii="仿宋" w:eastAsia="仿宋" w:hAnsi="仿宋" w:cs="仿宋" w:hint="eastAsia"/>
            <w:lang w:eastAsia="zh-CN"/>
          </w:rPr>
          <w:t>(二)、风险应对策略</w:t>
        </w:r>
        <w:r>
          <w:tab/>
        </w:r>
        <w:r>
          <w:fldChar w:fldCharType="begin"/>
        </w:r>
        <w:r>
          <w:instrText xml:space="preserve"> PAGEREF _Toc14576 \h </w:instrText>
        </w:r>
        <w:r>
          <w:fldChar w:fldCharType="separate"/>
        </w:r>
        <w:r>
          <w:t>44</w:t>
        </w:r>
        <w:r>
          <w:fldChar w:fldCharType="end"/>
        </w:r>
      </w:hyperlink>
    </w:p>
    <w:p>
      <w:pPr>
        <w:pStyle w:val="TOC2"/>
        <w:tabs>
          <w:tab w:val="right" w:leader="dot" w:pos="8306"/>
        </w:tabs>
      </w:pPr>
      <w:hyperlink w:anchor="_Toc21394" w:history="1">
        <w:r>
          <w:rPr>
            <w:rFonts w:ascii="仿宋" w:eastAsia="仿宋" w:hAnsi="仿宋" w:cs="仿宋" w:hint="eastAsia"/>
            <w:lang w:eastAsia="zh-CN"/>
          </w:rPr>
          <w:t>(三)、风险监控与控制</w:t>
        </w:r>
        <w:r>
          <w:tab/>
        </w:r>
        <w:r>
          <w:fldChar w:fldCharType="begin"/>
        </w:r>
        <w:r>
          <w:instrText xml:space="preserve"> PAGEREF _Toc21394 \h </w:instrText>
        </w:r>
        <w:r>
          <w:fldChar w:fldCharType="separate"/>
        </w:r>
        <w:r>
          <w:t>46</w:t>
        </w:r>
        <w:r>
          <w:fldChar w:fldCharType="end"/>
        </w:r>
      </w:hyperlink>
    </w:p>
    <w:p>
      <w:pPr>
        <w:pStyle w:val="TOC1"/>
        <w:tabs>
          <w:tab w:val="right" w:leader="dot" w:pos="8306"/>
        </w:tabs>
      </w:pPr>
      <w:hyperlink w:anchor="_Toc30528" w:history="1">
        <w:r>
          <w:rPr>
            <w:rFonts w:ascii="仿宋" w:eastAsia="仿宋" w:hAnsi="仿宋" w:cs="仿宋" w:hint="eastAsia"/>
            <w:lang w:eastAsia="zh-CN"/>
          </w:rPr>
          <w:t>十三、利益相关者分析与沟通计划</w:t>
        </w:r>
        <w:r>
          <w:tab/>
        </w:r>
        <w:r>
          <w:fldChar w:fldCharType="begin"/>
        </w:r>
        <w:r>
          <w:instrText xml:space="preserve"> PAGEREF _Toc30528 \h </w:instrText>
        </w:r>
        <w:r>
          <w:fldChar w:fldCharType="separate"/>
        </w:r>
        <w:r>
          <w:t>47</w:t>
        </w:r>
        <w:r>
          <w:fldChar w:fldCharType="end"/>
        </w:r>
      </w:hyperlink>
    </w:p>
    <w:p>
      <w:pPr>
        <w:pStyle w:val="TOC2"/>
        <w:tabs>
          <w:tab w:val="right" w:leader="dot" w:pos="8306"/>
        </w:tabs>
      </w:pPr>
      <w:hyperlink w:anchor="_Toc9067" w:history="1">
        <w:r>
          <w:rPr>
            <w:rFonts w:ascii="仿宋" w:eastAsia="仿宋" w:hAnsi="仿宋" w:cs="仿宋" w:hint="eastAsia"/>
            <w:lang w:eastAsia="zh-CN"/>
          </w:rPr>
          <w:t>(一)、利益相关者分析</w:t>
        </w:r>
        <w:r>
          <w:tab/>
        </w:r>
        <w:r>
          <w:fldChar w:fldCharType="begin"/>
        </w:r>
        <w:r>
          <w:instrText xml:space="preserve"> PAGEREF _Toc9067 \h </w:instrText>
        </w:r>
        <w:r>
          <w:fldChar w:fldCharType="separate"/>
        </w:r>
        <w:r>
          <w:t>47</w:t>
        </w:r>
        <w:r>
          <w:fldChar w:fldCharType="end"/>
        </w:r>
      </w:hyperlink>
    </w:p>
    <w:p>
      <w:pPr>
        <w:pStyle w:val="TOC2"/>
        <w:tabs>
          <w:tab w:val="right" w:leader="dot" w:pos="8306"/>
        </w:tabs>
      </w:pPr>
      <w:hyperlink w:anchor="_Toc17274" w:history="1">
        <w:r>
          <w:rPr>
            <w:rFonts w:ascii="仿宋" w:eastAsia="仿宋" w:hAnsi="仿宋" w:cs="仿宋" w:hint="eastAsia"/>
            <w:lang w:eastAsia="zh-CN"/>
          </w:rPr>
          <w:t>(二)、沟通计划</w:t>
        </w:r>
        <w:r>
          <w:tab/>
        </w:r>
        <w:r>
          <w:fldChar w:fldCharType="begin"/>
        </w:r>
        <w:r>
          <w:instrText xml:space="preserve"> PAGEREF _Toc17274 \h </w:instrText>
        </w:r>
        <w:r>
          <w:fldChar w:fldCharType="separate"/>
        </w:r>
        <w:r>
          <w:t>48</w:t>
        </w:r>
        <w:r>
          <w:fldChar w:fldCharType="end"/>
        </w:r>
      </w:hyperlink>
    </w:p>
    <w:p>
      <w:pPr>
        <w:pStyle w:val="TOC1"/>
        <w:tabs>
          <w:tab w:val="right" w:leader="dot" w:pos="8306"/>
        </w:tabs>
      </w:pPr>
      <w:hyperlink w:anchor="_Toc30471" w:history="1">
        <w:r>
          <w:rPr>
            <w:rFonts w:ascii="仿宋" w:eastAsia="仿宋" w:hAnsi="仿宋" w:cs="仿宋" w:hint="eastAsia"/>
            <w:lang w:eastAsia="zh-CN"/>
          </w:rPr>
          <w:t>十四、供应链管理</w:t>
        </w:r>
        <w:r>
          <w:tab/>
        </w:r>
        <w:r>
          <w:fldChar w:fldCharType="begin"/>
        </w:r>
        <w:r>
          <w:instrText xml:space="preserve"> PAGEREF _Toc30471 \h </w:instrText>
        </w:r>
        <w:r>
          <w:fldChar w:fldCharType="separate"/>
        </w:r>
        <w:r>
          <w:t>49</w:t>
        </w:r>
        <w:r>
          <w:fldChar w:fldCharType="end"/>
        </w:r>
      </w:hyperlink>
    </w:p>
    <w:p>
      <w:pPr>
        <w:pStyle w:val="TOC2"/>
        <w:tabs>
          <w:tab w:val="right" w:leader="dot" w:pos="8306"/>
        </w:tabs>
      </w:pPr>
      <w:hyperlink w:anchor="_Toc23775" w:history="1">
        <w:r>
          <w:rPr>
            <w:rFonts w:ascii="仿宋" w:eastAsia="仿宋" w:hAnsi="仿宋" w:cs="仿宋" w:hint="eastAsia"/>
            <w:lang w:eastAsia="zh-CN"/>
          </w:rPr>
          <w:t>(一)、供应链战略规划</w:t>
        </w:r>
        <w:r>
          <w:tab/>
        </w:r>
        <w:r>
          <w:fldChar w:fldCharType="begin"/>
        </w:r>
        <w:r>
          <w:instrText xml:space="preserve"> PAGEREF _Toc23775 \h </w:instrText>
        </w:r>
        <w:r>
          <w:fldChar w:fldCharType="separate"/>
        </w:r>
        <w:r>
          <w:t>49</w:t>
        </w:r>
        <w:r>
          <w:fldChar w:fldCharType="end"/>
        </w:r>
      </w:hyperlink>
    </w:p>
    <w:p>
      <w:pPr>
        <w:pStyle w:val="TOC2"/>
        <w:tabs>
          <w:tab w:val="right" w:leader="dot" w:pos="8306"/>
        </w:tabs>
      </w:pPr>
      <w:hyperlink w:anchor="_Toc14027" w:history="1">
        <w:r>
          <w:rPr>
            <w:rFonts w:ascii="仿宋" w:eastAsia="仿宋" w:hAnsi="仿宋" w:cs="仿宋" w:hint="eastAsia"/>
            <w:lang w:eastAsia="zh-CN"/>
          </w:rPr>
          <w:t>(二)、供应商选择与合作</w:t>
        </w:r>
        <w:r>
          <w:tab/>
        </w:r>
        <w:r>
          <w:fldChar w:fldCharType="begin"/>
        </w:r>
        <w:r>
          <w:instrText xml:space="preserve"> PAGEREF _Toc14027 \h </w:instrText>
        </w:r>
        <w:r>
          <w:fldChar w:fldCharType="separate"/>
        </w:r>
        <w:r>
          <w:t>51</w:t>
        </w:r>
        <w:r>
          <w:fldChar w:fldCharType="end"/>
        </w:r>
      </w:hyperlink>
    </w:p>
    <w:p>
      <w:pPr>
        <w:pStyle w:val="TOC2"/>
        <w:tabs>
          <w:tab w:val="right" w:leader="dot" w:pos="8306"/>
        </w:tabs>
      </w:pPr>
      <w:hyperlink w:anchor="_Toc8155" w:history="1">
        <w:r>
          <w:rPr>
            <w:rFonts w:ascii="仿宋" w:eastAsia="仿宋" w:hAnsi="仿宋" w:cs="仿宋" w:hint="eastAsia"/>
            <w:lang w:eastAsia="zh-CN"/>
          </w:rPr>
          <w:t>(三)、物流与库存管理</w:t>
        </w:r>
        <w:r>
          <w:tab/>
        </w:r>
        <w:r>
          <w:fldChar w:fldCharType="begin"/>
        </w:r>
        <w:r>
          <w:instrText xml:space="preserve"> PAGEREF _Toc8155 \h </w:instrText>
        </w:r>
        <w:r>
          <w:fldChar w:fldCharType="separate"/>
        </w:r>
        <w:r>
          <w:t>52</w:t>
        </w:r>
        <w:r>
          <w:fldChar w:fldCharType="end"/>
        </w:r>
      </w:hyperlink>
    </w:p>
    <w:p>
      <w:pPr>
        <w:pStyle w:val="TOC1"/>
        <w:tabs>
          <w:tab w:val="right" w:leader="dot" w:pos="8306"/>
        </w:tabs>
      </w:pPr>
      <w:hyperlink w:anchor="_Toc29860" w:history="1">
        <w:r>
          <w:rPr>
            <w:rFonts w:ascii="仿宋" w:eastAsia="仿宋" w:hAnsi="仿宋" w:cs="仿宋" w:hint="eastAsia"/>
            <w:lang w:eastAsia="zh-CN"/>
          </w:rPr>
          <w:t>十五、非金属材料试验机项目变更管理</w:t>
        </w:r>
        <w:r>
          <w:tab/>
        </w:r>
        <w:r>
          <w:fldChar w:fldCharType="begin"/>
        </w:r>
        <w:r>
          <w:instrText xml:space="preserve"> PAGEREF _Toc29860 \h </w:instrText>
        </w:r>
        <w:r>
          <w:fldChar w:fldCharType="separate"/>
        </w:r>
        <w:r>
          <w:t>54</w:t>
        </w:r>
        <w:r>
          <w:fldChar w:fldCharType="end"/>
        </w:r>
      </w:hyperlink>
    </w:p>
    <w:p>
      <w:pPr>
        <w:pStyle w:val="TOC2"/>
        <w:tabs>
          <w:tab w:val="right" w:leader="dot" w:pos="8306"/>
        </w:tabs>
      </w:pPr>
      <w:hyperlink w:anchor="_Toc10510" w:history="1">
        <w:r>
          <w:rPr>
            <w:rFonts w:ascii="仿宋" w:eastAsia="仿宋" w:hAnsi="仿宋" w:cs="仿宋" w:hint="eastAsia"/>
            <w:lang w:eastAsia="zh-CN"/>
          </w:rPr>
          <w:t>(一)、变更申请与评估</w:t>
        </w:r>
        <w:r>
          <w:tab/>
        </w:r>
        <w:r>
          <w:fldChar w:fldCharType="begin"/>
        </w:r>
        <w:r>
          <w:instrText xml:space="preserve"> PAGEREF _Toc10510 \h </w:instrText>
        </w:r>
        <w:r>
          <w:fldChar w:fldCharType="separate"/>
        </w:r>
        <w:r>
          <w:t>54</w:t>
        </w:r>
        <w:r>
          <w:fldChar w:fldCharType="end"/>
        </w:r>
      </w:hyperlink>
    </w:p>
    <w:p>
      <w:pPr>
        <w:pStyle w:val="TOC2"/>
        <w:tabs>
          <w:tab w:val="right" w:leader="dot" w:pos="8306"/>
        </w:tabs>
      </w:pPr>
      <w:hyperlink w:anchor="_Toc2928" w:history="1">
        <w:r>
          <w:rPr>
            <w:rFonts w:ascii="仿宋" w:eastAsia="仿宋" w:hAnsi="仿宋" w:cs="仿宋" w:hint="eastAsia"/>
            <w:lang w:eastAsia="zh-CN"/>
          </w:rPr>
          <w:t>(二)、变更实施与控制</w:t>
        </w:r>
        <w:r>
          <w:tab/>
        </w:r>
        <w:r>
          <w:fldChar w:fldCharType="begin"/>
        </w:r>
        <w:r>
          <w:instrText xml:space="preserve"> PAGEREF _Toc2928 \h </w:instrText>
        </w:r>
        <w:r>
          <w:fldChar w:fldCharType="separate"/>
        </w:r>
        <w:r>
          <w:t>54</w:t>
        </w:r>
        <w:r>
          <w:fldChar w:fldCharType="end"/>
        </w:r>
      </w:hyperlink>
    </w:p>
    <w:p>
      <w:pPr>
        <w:pStyle w:val="TOC1"/>
        <w:tabs>
          <w:tab w:val="right" w:leader="dot" w:pos="8306"/>
        </w:tabs>
      </w:pPr>
      <w:hyperlink w:anchor="_Toc23960" w:history="1">
        <w:r>
          <w:rPr>
            <w:rFonts w:ascii="仿宋" w:eastAsia="仿宋" w:hAnsi="仿宋" w:cs="仿宋" w:hint="eastAsia"/>
            <w:lang w:eastAsia="zh-CN"/>
          </w:rPr>
          <w:t>十六、营销与推广策略</w:t>
        </w:r>
        <w:r>
          <w:tab/>
        </w:r>
        <w:r>
          <w:fldChar w:fldCharType="begin"/>
        </w:r>
        <w:r>
          <w:instrText xml:space="preserve"> PAGEREF _Toc23960 \h </w:instrText>
        </w:r>
        <w:r>
          <w:fldChar w:fldCharType="separate"/>
        </w:r>
        <w:r>
          <w:t>55</w:t>
        </w:r>
        <w:r>
          <w:fldChar w:fldCharType="end"/>
        </w:r>
      </w:hyperlink>
    </w:p>
    <w:p>
      <w:pPr>
        <w:pStyle w:val="TOC2"/>
        <w:tabs>
          <w:tab w:val="right" w:leader="dot" w:pos="8306"/>
        </w:tabs>
      </w:pPr>
      <w:hyperlink w:anchor="_Toc21155" w:history="1">
        <w:r>
          <w:rPr>
            <w:rFonts w:ascii="仿宋" w:eastAsia="仿宋" w:hAnsi="仿宋" w:cs="仿宋" w:hint="eastAsia"/>
            <w:lang w:eastAsia="zh-CN"/>
          </w:rPr>
          <w:t>(一)、产品/服务定位与特点</w:t>
        </w:r>
        <w:r>
          <w:tab/>
        </w:r>
        <w:r>
          <w:fldChar w:fldCharType="begin"/>
        </w:r>
        <w:r>
          <w:instrText xml:space="preserve"> PAGEREF _Toc21155 \h </w:instrText>
        </w:r>
        <w:r>
          <w:fldChar w:fldCharType="separate"/>
        </w:r>
        <w:r>
          <w:t>55</w:t>
        </w:r>
        <w:r>
          <w:fldChar w:fldCharType="end"/>
        </w:r>
      </w:hyperlink>
    </w:p>
    <w:p>
      <w:pPr>
        <w:pStyle w:val="TOC2"/>
        <w:tabs>
          <w:tab w:val="right" w:leader="dot" w:pos="8306"/>
        </w:tabs>
      </w:pPr>
      <w:hyperlink w:anchor="_Toc27305" w:history="1">
        <w:r>
          <w:rPr>
            <w:rFonts w:ascii="仿宋" w:eastAsia="仿宋" w:hAnsi="仿宋" w:cs="仿宋" w:hint="eastAsia"/>
            <w:lang w:eastAsia="zh-CN"/>
          </w:rPr>
          <w:t>(二)、市场定位与竞争分析</w:t>
        </w:r>
        <w:r>
          <w:tab/>
        </w:r>
        <w:r>
          <w:fldChar w:fldCharType="begin"/>
        </w:r>
        <w:r>
          <w:instrText xml:space="preserve"> PAGEREF _Toc27305 \h </w:instrText>
        </w:r>
        <w:r>
          <w:fldChar w:fldCharType="separate"/>
        </w:r>
        <w:r>
          <w:t>56</w:t>
        </w:r>
        <w:r>
          <w:fldChar w:fldCharType="end"/>
        </w:r>
      </w:hyperlink>
    </w:p>
    <w:p>
      <w:pPr>
        <w:pStyle w:val="TOC2"/>
        <w:tabs>
          <w:tab w:val="right" w:leader="dot" w:pos="8306"/>
        </w:tabs>
      </w:pPr>
      <w:hyperlink w:anchor="_Toc20495" w:history="1">
        <w:r>
          <w:rPr>
            <w:rFonts w:ascii="仿宋" w:eastAsia="仿宋" w:hAnsi="仿宋" w:cs="仿宋" w:hint="eastAsia"/>
            <w:lang w:eastAsia="zh-CN"/>
          </w:rPr>
          <w:t>(三)、营销渠道与策略</w:t>
        </w:r>
        <w:r>
          <w:tab/>
        </w:r>
        <w:r>
          <w:fldChar w:fldCharType="begin"/>
        </w:r>
        <w:r>
          <w:instrText xml:space="preserve"> PAGEREF _Toc20495 \h </w:instrText>
        </w:r>
        <w:r>
          <w:fldChar w:fldCharType="separate"/>
        </w:r>
        <w:r>
          <w:t>58</w:t>
        </w:r>
        <w:r>
          <w:fldChar w:fldCharType="end"/>
        </w:r>
      </w:hyperlink>
    </w:p>
    <w:p>
      <w:pPr>
        <w:pStyle w:val="TOC2"/>
        <w:tabs>
          <w:tab w:val="right" w:leader="dot" w:pos="8306"/>
        </w:tabs>
      </w:pPr>
      <w:hyperlink w:anchor="_Toc7845" w:history="1">
        <w:r>
          <w:rPr>
            <w:rFonts w:ascii="仿宋" w:eastAsia="仿宋" w:hAnsi="仿宋" w:cs="仿宋" w:hint="eastAsia"/>
            <w:lang w:eastAsia="zh-CN"/>
          </w:rPr>
          <w:t>(四)、推广与宣传活动</w:t>
        </w:r>
        <w:r>
          <w:tab/>
        </w:r>
        <w:r>
          <w:fldChar w:fldCharType="begin"/>
        </w:r>
        <w:r>
          <w:instrText xml:space="preserve"> PAGEREF _Toc7845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9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非金属材料试验机项目的主要产品是XXXX，预计年产值为XXX万元。这一产品在市场中占据着重要的地位，其广泛的应用范围使得该非金属材料试验机项目的市场前景非常广阔。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材料试验机项目的xxx产品作为重要的原材料之一，将在多个领域发挥关键作用。其在建筑、交通、能源等方面的广泛应用将为整个产业链提供强大的支持，形成产业协同效应。非金属材料试验机项目的年产值XXX万XXX万XXX万万元不仅反映了其在市场上的巨大潜力，更预示着它对国民经济的积极贡献。这种关联度高、涉及面广的产业关系，使得该非金属材料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0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总征地面积为XXXX平方米，相当于约XX.XX亩，其中净用地面积为XXXX平方米，红线范围内相当于约XX.XX亩。这一用地规模充分考虑了非金属材料试验机项目的建设需求，保障了非金属材料试验机项目在合适的空间内得以充分发展。非金属材料试验机项目规划的总建筑面积为XXXX平方米，其中主体工程建设占XXXX平方米，计容建筑面积达XXXX平方米。预计建筑工程的投资将达到XXXX万元，为非金属材料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购置的设备共计XXXX台（套），设备购置费用为XXXX万元。这一设备购置计划充分考虑到非金属材料试验机项目的生产需求和技术要求，确保了非金属材料试验机项目在生产运营中具备先进的技术装备和高效的生产能力。设备的合理配置将为非金属材料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总投资为XXXX万元，预计年实现营业收入为XXXX万元。这一产能规模的设定旨在确保非金属材料试验机项目能够在投资与回报之间取得平衡，实现长期可持续的发展。非金属材料试验机项目的总投资充分考虑到各个方面的需求，包括用地建设、设备购置等多个环节，以确保非金属材料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116"/>
      <w:r>
        <w:rPr>
          <w:rFonts w:ascii="仿宋" w:eastAsia="仿宋" w:hAnsi="仿宋" w:cs="仿宋" w:hint="eastAsia"/>
          <w:sz w:val="28"/>
          <w:lang w:eastAsia="zh-CN"/>
        </w:rPr>
        <w:t>二、非金属材料试验机项目建设单位说明</w:t>
      </w:r>
      <w:bookmarkEnd w:id="5"/>
    </w:p>
    <w:p>
      <w:pPr>
        <w:pStyle w:val="Heading2"/>
        <w:rPr>
          <w:rFonts w:ascii="仿宋" w:eastAsia="仿宋" w:hAnsi="仿宋" w:cs="仿宋" w:hint="eastAsia"/>
          <w:lang w:eastAsia="zh-CN"/>
        </w:rPr>
      </w:pPr>
      <w:bookmarkStart w:id="6" w:name="_Toc16434"/>
      <w:r>
        <w:rPr>
          <w:rFonts w:ascii="仿宋" w:eastAsia="仿宋" w:hAnsi="仿宋" w:cs="仿宋" w:hint="eastAsia"/>
          <w:lang w:eastAsia="zh-CN"/>
        </w:rPr>
        <w:t>(一)、非金属材料试验机项目承办单位基本情况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76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金属材料试验机项目承办单位的XXXX，我们着眼于实现可持续的经济效益。通过技术创新和解决方案的提供，公司预计在非金属材料试验机项目执行期间将获得可观的收入增长。这一收入来源主要包括非金属材料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同时，我们注重成本控制和效率提升，以确保非金属材料试验机项目的可持续盈利。透过精细的管理和资源优化，公司期望实现非金属材料试验机项目利润最大化。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金属材料试验机项目实施进行全面的投资评估，包括非金属材料试验机项目启动阶段的资金投入和后续运营成本。通过对非金属材料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金属材料试验机项目实施过程中具备足够的资金流动性，公司将进行详尽的现金流分析。这包括资金需求的合理预测、非金属材料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083"/>
      <w:r>
        <w:rPr>
          <w:rFonts w:ascii="仿宋" w:eastAsia="仿宋" w:hAnsi="仿宋" w:cs="仿宋" w:hint="eastAsia"/>
          <w:sz w:val="28"/>
          <w:lang w:eastAsia="zh-CN"/>
        </w:rPr>
        <w:t>三、非金属材料试验机项目文档管理</w:t>
      </w:r>
      <w:bookmarkEnd w:id="8"/>
    </w:p>
    <w:p>
      <w:pPr>
        <w:pStyle w:val="Heading2"/>
        <w:rPr>
          <w:rFonts w:ascii="仿宋" w:eastAsia="仿宋" w:hAnsi="仿宋" w:cs="仿宋" w:hint="eastAsia"/>
          <w:lang w:eastAsia="zh-CN"/>
        </w:rPr>
      </w:pPr>
      <w:bookmarkStart w:id="9" w:name="_Toc139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非金属材料试验机项目高度重视文档的质量和准确性，以支持非金属材料试验机项目的各项活动和决策。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文档的编制始于非金属材料试验机项目计划的初期，我们制定了详细的文档编制计划，明确了每个文档的内容、格式和编写责任人。在非金属材料试验机项目启动阶段，我们首先编制了非金属材料试验机项目章程，明确定义了非金属材料试验机项目的目标、范围、风险等关键要素。随后，非金属材料试验机项目团队根据计划陆续编制了需求文档、设计文档、测试文档等各类文档，确保非金属材料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金属材料试验机项目管理中的重要环节，旨在确保非金属材料试验机项目文档符合质量标准和非金属材料试验机项目需求。在非金属材料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金属材料试验机项目相关利益方和专业领域的专家对文档进行独立审查。这有助于获取更全面、客观的反馈，确保非金属材料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在文档编制与审查方面建立了严格的管理机制，通过规范的流程和多维度的审查，确保非金属材料试验机项目文档的质量、准确性和可靠性，为非金属材料试验机项目的顺利推进提供了有力支持。</w:t>
      </w:r>
    </w:p>
    <w:p>
      <w:pPr>
        <w:pStyle w:val="Heading2"/>
        <w:ind w:firstLine="560" w:firstLineChars="200"/>
        <w:rPr>
          <w:rFonts w:ascii="仿宋" w:eastAsia="仿宋" w:hAnsi="仿宋" w:cs="仿宋" w:hint="eastAsia"/>
          <w:sz w:val="28"/>
          <w:lang w:eastAsia="zh-CN"/>
        </w:rPr>
      </w:pPr>
      <w:bookmarkStart w:id="10" w:name="_Toc3110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我们通过多渠道发布文档，包括电子邮件、非金属材料试验机项目管理平台、内部网站等，以满足不同团队成员的偏好和需求。多渠道发布确保了信息的全面覆盖。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我们采用了精细的权限控制，确保只有授权人员可以访问敏感信息。这种安全措施保护了非金属材料试验机项目文档的机密性，防止了未经授权的信息泄露。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2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金属材料试验机项目生命周期中一个至关重要的环节，直接关系到非金属材料试验机项目信息的长期保存和历史记录的完整性。在非金属材料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999"/>
      <w:r>
        <w:rPr>
          <w:rFonts w:ascii="仿宋" w:eastAsia="仿宋" w:hAnsi="仿宋" w:cs="仿宋" w:hint="eastAsia"/>
          <w:sz w:val="28"/>
          <w:lang w:eastAsia="zh-CN"/>
        </w:rPr>
        <w:t>四、非金属材料试验机项目危机管理</w:t>
      </w:r>
      <w:bookmarkEnd w:id="12"/>
    </w:p>
    <w:p>
      <w:pPr>
        <w:pStyle w:val="Heading2"/>
        <w:rPr>
          <w:rFonts w:ascii="仿宋" w:eastAsia="仿宋" w:hAnsi="仿宋" w:cs="仿宋" w:hint="eastAsia"/>
          <w:lang w:eastAsia="zh-CN"/>
        </w:rPr>
      </w:pPr>
      <w:bookmarkStart w:id="13" w:name="_Toc221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危机管理中，危机预警与识别是确保非金属材料试验机项目稳健运行的核心步骤。通过建立全面的监测机制，非金属材料试验机项目团队旨在及时发现和理解潜在的风险和危机因素，以便采取及时的预防和应对措施，确保非金属材料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金属材料试验机项目团队全面分析了整个非金属材料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非金属材料试验机项目团队着重于明确定义非金属材料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金属材料试验机项目进展的持续监控，团队能够及时发现潜在问题并作出迅速反应。非金属材料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在这一阶段，团队的专业素养和反应速度将发挥至关重要的作用，以确保潜在危机能够在初期得到有效的处理，最大程度地减轻负面影响。通过危机预警与识别，非金属材料试验机项目得以更有序、可控地推进。</w:t>
      </w:r>
    </w:p>
    <w:p>
      <w:pPr>
        <w:pStyle w:val="Heading2"/>
        <w:ind w:firstLine="560" w:firstLineChars="200"/>
        <w:rPr>
          <w:rFonts w:ascii="仿宋" w:eastAsia="仿宋" w:hAnsi="仿宋" w:cs="仿宋" w:hint="eastAsia"/>
          <w:sz w:val="28"/>
          <w:lang w:eastAsia="zh-CN"/>
        </w:rPr>
      </w:pPr>
      <w:bookmarkStart w:id="14" w:name="_Toc2089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在危机发生时，非金属材料试验机项目团队立即行动，成立了应急小组。该小组的任务是迅速制定并实施紧急应对措施，以最小化潜在损失。以下是采取的主要措施：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暂停非金属材料试验机项目进度：为遏制危机蔓延，非金属材料试验机项目暂时停止进行，以便全面评估当前状况。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资源重新分配：重新评估非金属材料试验机项目资源的分配，确保最大限度地减小损失。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实时沟通：与关键利益相关者建立实时沟通机制，向他们传递非金属材料试验机项目危机的实际状况，保障非金属材料试验机项目核心利益。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在紧急应对的同时，非金属材料试验机项目团队强调了团队协作和有效沟通的重要性。以下是团队协作的关键举措：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信息共享机制：建立了信息共享平台，确保团队成员能够及时获取非金属材料试验机项目危机的实时信息。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领导者沟通：非金属材料试验机项目领导者通过定期会议和即时沟通工具，指导团队应对危机，保持团队稳定运行。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随着危机得到初步控制，非金属材料试验机项目团队转向制定恢复计划，以确保非金属材料试验机项目能够从中迅速恢复。主要恢复计划包括：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修复受损的进度计划：重新评估非金属材料试验机项目进度，制定修复计划，确保非金属材料试验机项目尽快回归正常进程。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重新调整资源分配：优化资源分配，确保非金属材料试验机项目在有限资源下高效运转。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风险管理机制加强：对非金属材料试验机项目风险进行全面评估，制定更强化的风险管理策略，以预防未来可能的危机。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377"/>
      <w:r>
        <w:rPr>
          <w:rFonts w:ascii="仿宋" w:eastAsia="仿宋" w:hAnsi="仿宋" w:cs="仿宋" w:hint="eastAsia"/>
          <w:sz w:val="28"/>
          <w:lang w:eastAsia="zh-CN"/>
        </w:rPr>
        <w:t>五、非金属材料试验机项目建设背景及必要性分析</w:t>
      </w:r>
      <w:bookmarkEnd w:id="15"/>
    </w:p>
    <w:p>
      <w:pPr>
        <w:pStyle w:val="Heading2"/>
        <w:rPr>
          <w:rFonts w:ascii="仿宋" w:eastAsia="仿宋" w:hAnsi="仿宋" w:cs="仿宋" w:hint="eastAsia"/>
          <w:lang w:eastAsia="zh-CN"/>
        </w:rPr>
      </w:pPr>
      <w:bookmarkStart w:id="16" w:name="_Toc19477"/>
      <w:r>
        <w:rPr>
          <w:rFonts w:ascii="仿宋" w:eastAsia="仿宋" w:hAnsi="仿宋" w:cs="仿宋" w:hint="eastAsia"/>
          <w:lang w:eastAsia="zh-CN"/>
        </w:rPr>
        <w:t>(一)、非金属材料试验机项目背景分析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材料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材料试验机项目在这个潮流中的定位。同时，我们将关注行业内涌现的新兴机遇，以便非金属材料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材料试验机项目提供了强大的发展动力。我们将聚焦于行业内最新的技术发展趋势，包括但不限于人工智能、大数据分析、物联网等领域。通过深度的技术研究，我们将确保非金属材料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材料试验机项目发展的源泉。我们将投入更多的精力对市场需求进行深入剖析，超越表面的需求，深入挖掘潜在的市场痛点和机遇。通过对市场需求的细致了解，非金属材料试验机项目将更有针对性地设计解决方案，满足市场的多样化需求，从而更好地促进非金属材料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金属材料试验机项目战略至关重要。我们将对竞争态势进行更为深入的分析，包括但不限于市场份额、产品特点、客户满意度等多个维度。通过深度的竞争分析，非金属材料试验机项目将能够更准确地把握市场脉搏，制定具有竞争力的非金属材料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金属材料试验机项目的发展具有直接的影响。我们将进行更为全面的法规和政策分析，了解行业发展中的潜在法律风险和合规挑战。通过充分了解和遵守相关法规，非金属材料试验机项目将确保在法律框架内合法合规运营，为非金属材料试验机项目的稳健发展提供有力支持。</w:t>
      </w:r>
    </w:p>
    <w:p>
      <w:pPr>
        <w:pStyle w:val="Heading2"/>
        <w:ind w:firstLine="560" w:firstLineChars="200"/>
        <w:rPr>
          <w:rFonts w:ascii="仿宋" w:eastAsia="仿宋" w:hAnsi="仿宋" w:cs="仿宋" w:hint="eastAsia"/>
          <w:sz w:val="28"/>
          <w:lang w:eastAsia="zh-CN"/>
        </w:rPr>
      </w:pPr>
      <w:bookmarkStart w:id="17" w:name="_Toc15804"/>
      <w:r>
        <w:rPr>
          <w:rFonts w:ascii="仿宋" w:eastAsia="仿宋" w:hAnsi="仿宋" w:cs="仿宋" w:hint="eastAsia"/>
          <w:sz w:val="28"/>
          <w:lang w:eastAsia="zh-CN"/>
        </w:rPr>
        <w:t>(二)、非金属材料试验机项目建设必要性分析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迫切性源于对行业发展趋势的深刻洞察。我们正处于一个行业变革的时代，科技创新、数字化转型成为企业发展的关键动力。非金属材料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不仅仅是为了跟上潮流，更是为了通过技术创新推动企业的持续发展。通过引入先进的技术和解决方案，非金属材料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材料试验机项目的建设成为必然选择，通过提高产品质量、拓展服务领域，从而在竞争中获得更多的机会。非金属材料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材料试验机项目建设的必要性体现在对客户需求更精准的满足。通过非金属材料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背后是对企业持续创新的追求。只有通过不断创新，企业才能在竞争中立于不败之地。非金属材料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5108"/>
      <w:r>
        <w:rPr>
          <w:rFonts w:ascii="仿宋" w:eastAsia="仿宋" w:hAnsi="仿宋" w:cs="仿宋" w:hint="eastAsia"/>
          <w:sz w:val="28"/>
          <w:lang w:eastAsia="zh-CN"/>
        </w:rPr>
        <w:t>六、非金属材料试验机项目土建工程</w:t>
      </w:r>
      <w:bookmarkEnd w:id="18"/>
    </w:p>
    <w:p>
      <w:pPr>
        <w:pStyle w:val="Heading2"/>
        <w:rPr>
          <w:rFonts w:ascii="仿宋" w:eastAsia="仿宋" w:hAnsi="仿宋" w:cs="仿宋" w:hint="eastAsia"/>
          <w:lang w:eastAsia="zh-CN"/>
        </w:rPr>
      </w:pPr>
      <w:bookmarkStart w:id="19" w:name="_Toc2705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在非金属材料试验机项目的建筑工程设计中，我们将秉承一系列重要的设计原则，以确保非金属材料试验机项目建筑在功能、美观、可持续性等方面达到最佳效果。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首要原则是确保建筑的功能性得到最大化的发挥。我们将充分理解非金属材料试验机项目的实际需求，合理布局各个功能区域，保证建筑在满足业务需求的同时，提供高效的工作环境。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https://d.book118.com/507105010010006032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C01C6"/>
    <w:rsid w:val="5F8C01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050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2024-01-16T05:32:00Z</dcterms:created>
  <dcterms:modified xsi:type="dcterms:W3CDTF">2024-01-16T05:32:14Z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CEDAD194933A480F8C9B5EE2AB2CFCBF_11</vt:lpwstr>
  </property>
  <property fmtid="{D5CDD505-2E9C-101B-9397-08002B2CF9AE}" pid="3" name="KSOProductBuildVer">
    <vt:lpwstr>2052-12.1.0.16120</vt:lpwstr>
  </property>
</Properties>
</file>