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4"/>
          <w:footerReference w:type="default" r:id="rId5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eastAsia="zh-CN"/>
        </w:rPr>
        <w:t>肉松饼项目融资计划书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eastAsia="zh-CN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11155" w:history="1">
        <w:r>
          <w:rPr>
            <w:rFonts w:ascii="仿宋" w:eastAsia="仿宋" w:hAnsi="仿宋" w:cs="仿宋" w:hint="eastAsia"/>
            <w:lang w:eastAsia="zh-CN"/>
          </w:rPr>
          <w:t>序言</w:t>
        </w:r>
        <w:r>
          <w:tab/>
        </w:r>
        <w:r>
          <w:fldChar w:fldCharType="begin"/>
        </w:r>
        <w:r>
          <w:instrText xml:space="preserve"> PAGEREF _Toc11155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2055" w:history="1">
        <w:r>
          <w:rPr>
            <w:rFonts w:ascii="仿宋" w:eastAsia="仿宋" w:hAnsi="仿宋" w:cs="仿宋" w:hint="eastAsia"/>
            <w:lang w:eastAsia="zh-CN"/>
          </w:rPr>
          <w:t>一、产品规划</w:t>
        </w:r>
        <w:r>
          <w:tab/>
        </w:r>
        <w:r>
          <w:fldChar w:fldCharType="begin"/>
        </w:r>
        <w:r>
          <w:instrText xml:space="preserve"> PAGEREF _Toc32055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396" w:history="1">
        <w:r>
          <w:rPr>
            <w:rFonts w:ascii="仿宋" w:eastAsia="仿宋" w:hAnsi="仿宋" w:cs="仿宋" w:hint="eastAsia"/>
            <w:lang w:eastAsia="zh-CN"/>
          </w:rPr>
          <w:t>(一)、产品规划</w:t>
        </w:r>
        <w:r>
          <w:tab/>
        </w:r>
        <w:r>
          <w:fldChar w:fldCharType="begin"/>
        </w:r>
        <w:r>
          <w:instrText xml:space="preserve"> PAGEREF _Toc10396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500" w:history="1">
        <w:r>
          <w:rPr>
            <w:rFonts w:ascii="仿宋" w:eastAsia="仿宋" w:hAnsi="仿宋" w:cs="仿宋" w:hint="eastAsia"/>
            <w:lang w:eastAsia="zh-CN"/>
          </w:rPr>
          <w:t>(二)、建设规模</w:t>
        </w:r>
        <w:r>
          <w:tab/>
        </w:r>
        <w:r>
          <w:fldChar w:fldCharType="begin"/>
        </w:r>
        <w:r>
          <w:instrText xml:space="preserve"> PAGEREF _Toc27500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8755" w:history="1">
        <w:r>
          <w:rPr>
            <w:rFonts w:ascii="仿宋" w:eastAsia="仿宋" w:hAnsi="仿宋" w:cs="仿宋" w:hint="eastAsia"/>
            <w:lang w:eastAsia="zh-CN"/>
          </w:rPr>
          <w:t>二、内部技术风险的管理与动态性</w:t>
        </w:r>
        <w:r>
          <w:tab/>
        </w:r>
        <w:r>
          <w:fldChar w:fldCharType="begin"/>
        </w:r>
        <w:r>
          <w:instrText xml:space="preserve"> PAGEREF _Toc8755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929" w:history="1">
        <w:r>
          <w:rPr>
            <w:rFonts w:ascii="仿宋" w:eastAsia="仿宋" w:hAnsi="仿宋" w:cs="仿宋" w:hint="eastAsia"/>
            <w:lang w:eastAsia="zh-CN"/>
          </w:rPr>
          <w:t>(一)、内部技术风险的管理与动态性</w:t>
        </w:r>
        <w:r>
          <w:tab/>
        </w:r>
        <w:r>
          <w:fldChar w:fldCharType="begin"/>
        </w:r>
        <w:r>
          <w:instrText xml:space="preserve"> PAGEREF _Toc21929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9586" w:history="1">
        <w:r>
          <w:rPr>
            <w:rFonts w:ascii="仿宋" w:eastAsia="仿宋" w:hAnsi="仿宋" w:cs="仿宋" w:hint="eastAsia"/>
            <w:lang w:eastAsia="zh-CN"/>
          </w:rPr>
          <w:t>三、肉松饼项目财务管理方案</w:t>
        </w:r>
        <w:r>
          <w:tab/>
        </w:r>
        <w:r>
          <w:fldChar w:fldCharType="begin"/>
        </w:r>
        <w:r>
          <w:instrText xml:space="preserve"> PAGEREF _Toc29586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158" w:history="1">
        <w:r>
          <w:rPr>
            <w:rFonts w:ascii="仿宋" w:eastAsia="仿宋" w:hAnsi="仿宋" w:cs="仿宋" w:hint="eastAsia"/>
            <w:lang w:eastAsia="zh-CN"/>
          </w:rPr>
          <w:t>(一)、财务管理概述</w:t>
        </w:r>
        <w:r>
          <w:tab/>
        </w:r>
        <w:r>
          <w:fldChar w:fldCharType="begin"/>
        </w:r>
        <w:r>
          <w:instrText xml:space="preserve"> PAGEREF _Toc29158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250" w:history="1">
        <w:r>
          <w:rPr>
            <w:rFonts w:ascii="仿宋" w:eastAsia="仿宋" w:hAnsi="仿宋" w:cs="仿宋" w:hint="eastAsia"/>
            <w:lang w:eastAsia="zh-CN"/>
          </w:rPr>
          <w:t>(二)、无形资产管理</w:t>
        </w:r>
        <w:r>
          <w:tab/>
        </w:r>
        <w:r>
          <w:fldChar w:fldCharType="begin"/>
        </w:r>
        <w:r>
          <w:instrText xml:space="preserve"> PAGEREF _Toc11250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406" w:history="1">
        <w:r>
          <w:rPr>
            <w:rFonts w:ascii="仿宋" w:eastAsia="仿宋" w:hAnsi="仿宋" w:cs="仿宋" w:hint="eastAsia"/>
            <w:lang w:eastAsia="zh-CN"/>
          </w:rPr>
          <w:t>(三)、固定资产管理</w:t>
        </w:r>
        <w:r>
          <w:tab/>
        </w:r>
        <w:r>
          <w:fldChar w:fldCharType="begin"/>
        </w:r>
        <w:r>
          <w:instrText xml:space="preserve"> PAGEREF _Toc26406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238" w:history="1">
        <w:r>
          <w:rPr>
            <w:rFonts w:ascii="仿宋" w:eastAsia="仿宋" w:hAnsi="仿宋" w:cs="仿宋" w:hint="eastAsia"/>
            <w:lang w:eastAsia="zh-CN"/>
          </w:rPr>
          <w:t>(四)、预算管理</w:t>
        </w:r>
        <w:r>
          <w:tab/>
        </w:r>
        <w:r>
          <w:fldChar w:fldCharType="begin"/>
        </w:r>
        <w:r>
          <w:instrText xml:space="preserve"> PAGEREF _Toc8238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7" w:history="1">
        <w:r>
          <w:rPr>
            <w:rFonts w:ascii="仿宋" w:eastAsia="仿宋" w:hAnsi="仿宋" w:cs="仿宋" w:hint="eastAsia"/>
            <w:lang w:eastAsia="zh-CN"/>
          </w:rPr>
          <w:t>(五)、偿债能力分析</w:t>
        </w:r>
        <w:r>
          <w:tab/>
        </w:r>
        <w:r>
          <w:fldChar w:fldCharType="begin"/>
        </w:r>
        <w:r>
          <w:instrText xml:space="preserve"> PAGEREF _Toc287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5727" w:history="1">
        <w:r>
          <w:rPr>
            <w:rFonts w:ascii="仿宋" w:eastAsia="仿宋" w:hAnsi="仿宋" w:cs="仿宋" w:hint="eastAsia"/>
            <w:lang w:eastAsia="zh-CN"/>
          </w:rPr>
          <w:t>四、发展规划分析</w:t>
        </w:r>
        <w:r>
          <w:tab/>
        </w:r>
        <w:r>
          <w:fldChar w:fldCharType="begin"/>
        </w:r>
        <w:r>
          <w:instrText xml:space="preserve"> PAGEREF _Toc5727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995" w:history="1">
        <w:r>
          <w:rPr>
            <w:rFonts w:ascii="仿宋" w:eastAsia="仿宋" w:hAnsi="仿宋" w:cs="仿宋" w:hint="eastAsia"/>
            <w:lang w:eastAsia="zh-CN"/>
          </w:rPr>
          <w:t>(一)、公司发展规划</w:t>
        </w:r>
        <w:r>
          <w:tab/>
        </w:r>
        <w:r>
          <w:fldChar w:fldCharType="begin"/>
        </w:r>
        <w:r>
          <w:instrText xml:space="preserve"> PAGEREF _Toc22995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293" w:history="1">
        <w:r>
          <w:rPr>
            <w:rFonts w:ascii="仿宋" w:eastAsia="仿宋" w:hAnsi="仿宋" w:cs="仿宋" w:hint="eastAsia"/>
            <w:lang w:eastAsia="zh-CN"/>
          </w:rPr>
          <w:t>(二)、保障措施</w:t>
        </w:r>
        <w:r>
          <w:tab/>
        </w:r>
        <w:r>
          <w:fldChar w:fldCharType="begin"/>
        </w:r>
        <w:r>
          <w:instrText xml:space="preserve"> PAGEREF _Toc17293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8944" w:history="1">
        <w:r>
          <w:rPr>
            <w:rFonts w:ascii="仿宋" w:eastAsia="仿宋" w:hAnsi="仿宋" w:cs="仿宋" w:hint="eastAsia"/>
            <w:lang w:eastAsia="zh-CN"/>
          </w:rPr>
          <w:t>五、评价单元的划分</w:t>
        </w:r>
        <w:r>
          <w:tab/>
        </w:r>
        <w:r>
          <w:fldChar w:fldCharType="begin"/>
        </w:r>
        <w:r>
          <w:instrText xml:space="preserve"> PAGEREF _Toc28944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412" w:history="1">
        <w:r>
          <w:rPr>
            <w:rFonts w:ascii="仿宋" w:eastAsia="仿宋" w:hAnsi="仿宋" w:cs="仿宋" w:hint="eastAsia"/>
            <w:lang w:eastAsia="zh-CN"/>
          </w:rPr>
          <w:t>(一)、评价单元划分原则</w:t>
        </w:r>
        <w:r>
          <w:tab/>
        </w:r>
        <w:r>
          <w:fldChar w:fldCharType="begin"/>
        </w:r>
        <w:r>
          <w:instrText xml:space="preserve"> PAGEREF _Toc21412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498" w:history="1">
        <w:r>
          <w:rPr>
            <w:rFonts w:ascii="仿宋" w:eastAsia="仿宋" w:hAnsi="仿宋" w:cs="仿宋" w:hint="eastAsia"/>
            <w:lang w:eastAsia="zh-CN"/>
          </w:rPr>
          <w:t>(二)、评价单元划分结果</w:t>
        </w:r>
        <w:r>
          <w:tab/>
        </w:r>
        <w:r>
          <w:fldChar w:fldCharType="begin"/>
        </w:r>
        <w:r>
          <w:instrText xml:space="preserve"> PAGEREF _Toc10498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899" w:history="1">
        <w:r>
          <w:rPr>
            <w:rFonts w:ascii="仿宋" w:eastAsia="仿宋" w:hAnsi="仿宋" w:cs="仿宋" w:hint="eastAsia"/>
            <w:lang w:eastAsia="zh-CN"/>
          </w:rPr>
          <w:t>(三)、评价方法的选择</w:t>
        </w:r>
        <w:r>
          <w:tab/>
        </w:r>
        <w:r>
          <w:fldChar w:fldCharType="begin"/>
        </w:r>
        <w:r>
          <w:instrText xml:space="preserve"> PAGEREF _Toc13899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196" w:history="1">
        <w:r>
          <w:rPr>
            <w:rFonts w:ascii="仿宋" w:eastAsia="仿宋" w:hAnsi="仿宋" w:cs="仿宋" w:hint="eastAsia"/>
            <w:lang w:eastAsia="zh-CN"/>
          </w:rPr>
          <w:t>(四)、评价方法简介</w:t>
        </w:r>
        <w:r>
          <w:tab/>
        </w:r>
        <w:r>
          <w:fldChar w:fldCharType="begin"/>
        </w:r>
        <w:r>
          <w:instrText xml:space="preserve"> PAGEREF _Toc6196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2602" w:history="1">
        <w:r>
          <w:rPr>
            <w:rFonts w:ascii="仿宋" w:eastAsia="仿宋" w:hAnsi="仿宋" w:cs="仿宋" w:hint="eastAsia"/>
            <w:lang w:eastAsia="zh-CN"/>
          </w:rPr>
          <w:t>六、肉松饼人力资源管理策略</w:t>
        </w:r>
        <w:r>
          <w:tab/>
        </w:r>
        <w:r>
          <w:fldChar w:fldCharType="begin"/>
        </w:r>
        <w:r>
          <w:instrText xml:space="preserve"> PAGEREF _Toc32602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779" w:history="1">
        <w:r>
          <w:rPr>
            <w:rFonts w:ascii="仿宋" w:eastAsia="仿宋" w:hAnsi="仿宋" w:cs="仿宋" w:hint="eastAsia"/>
            <w:lang w:eastAsia="zh-CN"/>
          </w:rPr>
          <w:t>(一)、肉松饼劳动关系管理</w:t>
        </w:r>
        <w:r>
          <w:tab/>
        </w:r>
        <w:r>
          <w:fldChar w:fldCharType="begin"/>
        </w:r>
        <w:r>
          <w:instrText xml:space="preserve"> PAGEREF _Toc25779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566" w:history="1">
        <w:r>
          <w:rPr>
            <w:rFonts w:ascii="仿宋" w:eastAsia="仿宋" w:hAnsi="仿宋" w:cs="仿宋" w:hint="eastAsia"/>
            <w:lang w:eastAsia="zh-CN"/>
          </w:rPr>
          <w:t>(二)、肉松饼人力资源管理原则</w:t>
        </w:r>
        <w:r>
          <w:tab/>
        </w:r>
        <w:r>
          <w:fldChar w:fldCharType="begin"/>
        </w:r>
        <w:r>
          <w:instrText xml:space="preserve"> PAGEREF _Toc24566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642" w:history="1">
        <w:r>
          <w:rPr>
            <w:rFonts w:ascii="仿宋" w:eastAsia="仿宋" w:hAnsi="仿宋" w:cs="仿宋" w:hint="eastAsia"/>
            <w:lang w:eastAsia="zh-CN"/>
          </w:rPr>
          <w:t>(三)、肉松饼人员配置方案</w:t>
        </w:r>
        <w:r>
          <w:tab/>
        </w:r>
        <w:r>
          <w:fldChar w:fldCharType="begin"/>
        </w:r>
        <w:r>
          <w:instrText xml:space="preserve"> PAGEREF _Toc14642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634" w:history="1">
        <w:r>
          <w:rPr>
            <w:rFonts w:ascii="仿宋" w:eastAsia="仿宋" w:hAnsi="仿宋" w:cs="仿宋" w:hint="eastAsia"/>
            <w:lang w:eastAsia="zh-CN"/>
          </w:rPr>
          <w:t>(四)、肉松饼员工招聘方案</w:t>
        </w:r>
        <w:r>
          <w:tab/>
        </w:r>
        <w:r>
          <w:fldChar w:fldCharType="begin"/>
        </w:r>
        <w:r>
          <w:instrText xml:space="preserve"> PAGEREF _Toc9634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355" w:history="1">
        <w:r>
          <w:rPr>
            <w:rFonts w:ascii="仿宋" w:eastAsia="仿宋" w:hAnsi="仿宋" w:cs="仿宋" w:hint="eastAsia"/>
            <w:lang w:eastAsia="zh-CN"/>
          </w:rPr>
          <w:t>(五)、肉松饼绩效和薪酬管理方案</w:t>
        </w:r>
        <w:r>
          <w:tab/>
        </w:r>
        <w:r>
          <w:fldChar w:fldCharType="begin"/>
        </w:r>
        <w:r>
          <w:instrText xml:space="preserve"> PAGEREF _Toc11355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211" w:history="1">
        <w:r>
          <w:rPr>
            <w:rFonts w:ascii="仿宋" w:eastAsia="仿宋" w:hAnsi="仿宋" w:cs="仿宋" w:hint="eastAsia"/>
            <w:lang w:eastAsia="zh-CN"/>
          </w:rPr>
          <w:t>(六)、肉松饼员工福利管理方案</w:t>
        </w:r>
        <w:r>
          <w:tab/>
        </w:r>
        <w:r>
          <w:fldChar w:fldCharType="begin"/>
        </w:r>
        <w:r>
          <w:instrText xml:space="preserve"> PAGEREF _Toc22211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9628" w:history="1">
        <w:r>
          <w:rPr>
            <w:rFonts w:ascii="仿宋" w:eastAsia="仿宋" w:hAnsi="仿宋" w:cs="仿宋" w:hint="eastAsia"/>
            <w:lang w:eastAsia="zh-CN"/>
          </w:rPr>
          <w:t>七、建设规划分析</w:t>
        </w:r>
        <w:r>
          <w:tab/>
        </w:r>
        <w:r>
          <w:fldChar w:fldCharType="begin"/>
        </w:r>
        <w:r>
          <w:instrText xml:space="preserve"> PAGEREF _Toc29628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3" w:history="1">
        <w:r>
          <w:rPr>
            <w:rFonts w:ascii="仿宋" w:eastAsia="仿宋" w:hAnsi="仿宋" w:cs="仿宋" w:hint="eastAsia"/>
            <w:lang w:eastAsia="zh-CN"/>
          </w:rPr>
          <w:t>(一)、产品规划</w:t>
        </w:r>
        <w:r>
          <w:tab/>
        </w:r>
        <w:r>
          <w:fldChar w:fldCharType="begin"/>
        </w:r>
        <w:r>
          <w:instrText xml:space="preserve"> PAGEREF _Toc113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149" w:history="1">
        <w:r>
          <w:rPr>
            <w:rFonts w:ascii="仿宋" w:eastAsia="仿宋" w:hAnsi="仿宋" w:cs="仿宋" w:hint="eastAsia"/>
            <w:lang w:eastAsia="zh-CN"/>
          </w:rPr>
          <w:t>(二)、建设规模</w:t>
        </w:r>
        <w:r>
          <w:tab/>
        </w:r>
        <w:r>
          <w:fldChar w:fldCharType="begin"/>
        </w:r>
        <w:r>
          <w:instrText xml:space="preserve"> PAGEREF _Toc18149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0112" w:history="1">
        <w:r>
          <w:rPr>
            <w:rFonts w:ascii="仿宋" w:eastAsia="仿宋" w:hAnsi="仿宋" w:cs="仿宋" w:hint="eastAsia"/>
            <w:lang w:eastAsia="zh-CN"/>
          </w:rPr>
          <w:t>八、劳动安全生产分析</w:t>
        </w:r>
        <w:r>
          <w:tab/>
        </w:r>
        <w:r>
          <w:fldChar w:fldCharType="begin"/>
        </w:r>
        <w:r>
          <w:instrText xml:space="preserve"> PAGEREF _Toc10112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543" w:history="1">
        <w:r>
          <w:rPr>
            <w:rFonts w:ascii="仿宋" w:eastAsia="仿宋" w:hAnsi="仿宋" w:cs="仿宋" w:hint="eastAsia"/>
            <w:lang w:eastAsia="zh-CN"/>
          </w:rPr>
          <w:t>(一)、安全法规与依据</w:t>
        </w:r>
        <w:r>
          <w:tab/>
        </w:r>
        <w:r>
          <w:fldChar w:fldCharType="begin"/>
        </w:r>
        <w:r>
          <w:instrText xml:space="preserve"> PAGEREF _Toc15543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979" w:history="1">
        <w:r>
          <w:rPr>
            <w:rFonts w:ascii="仿宋" w:eastAsia="仿宋" w:hAnsi="仿宋" w:cs="仿宋" w:hint="eastAsia"/>
            <w:lang w:eastAsia="zh-CN"/>
          </w:rPr>
          <w:t>(二)、安全措施与效果预估</w:t>
        </w:r>
        <w:r>
          <w:tab/>
        </w:r>
        <w:r>
          <w:fldChar w:fldCharType="begin"/>
        </w:r>
        <w:r>
          <w:instrText xml:space="preserve"> PAGEREF _Toc7979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1735" w:history="1">
        <w:r>
          <w:rPr>
            <w:rFonts w:ascii="仿宋" w:eastAsia="仿宋" w:hAnsi="仿宋" w:cs="仿宋" w:hint="eastAsia"/>
            <w:lang w:eastAsia="zh-CN"/>
          </w:rPr>
          <w:t>九、持续改进与创新</w:t>
        </w:r>
        <w:r>
          <w:tab/>
        </w:r>
        <w:r>
          <w:fldChar w:fldCharType="begin"/>
        </w:r>
        <w:r>
          <w:instrText xml:space="preserve"> PAGEREF _Toc31735 \h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986" w:history="1">
        <w:r>
          <w:rPr>
            <w:rFonts w:ascii="仿宋" w:eastAsia="仿宋" w:hAnsi="仿宋" w:cs="仿宋" w:hint="eastAsia"/>
            <w:lang w:eastAsia="zh-CN"/>
          </w:rPr>
          <w:t>(一)、质量管理与持续改进</w:t>
        </w:r>
        <w:r>
          <w:tab/>
        </w:r>
        <w:r>
          <w:fldChar w:fldCharType="begin"/>
        </w:r>
        <w:r>
          <w:instrText xml:space="preserve"> PAGEREF _Toc22986 \h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604" w:history="1">
        <w:r>
          <w:rPr>
            <w:rFonts w:ascii="仿宋" w:eastAsia="仿宋" w:hAnsi="仿宋" w:cs="仿宋" w:hint="eastAsia"/>
            <w:lang w:eastAsia="zh-CN"/>
          </w:rPr>
          <w:t>(二)、创新与研发计划</w:t>
        </w:r>
        <w:r>
          <w:tab/>
        </w:r>
        <w:r>
          <w:fldChar w:fldCharType="begin"/>
        </w:r>
        <w:r>
          <w:instrText xml:space="preserve"> PAGEREF _Toc8604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380" w:history="1">
        <w:r>
          <w:rPr>
            <w:rFonts w:ascii="仿宋" w:eastAsia="仿宋" w:hAnsi="仿宋" w:cs="仿宋" w:hint="eastAsia"/>
            <w:lang w:eastAsia="zh-CN"/>
          </w:rPr>
          <w:t>(三)、客户反馈与产品改进</w:t>
        </w:r>
        <w:r>
          <w:tab/>
        </w:r>
        <w:r>
          <w:fldChar w:fldCharType="begin"/>
        </w:r>
        <w:r>
          <w:instrText xml:space="preserve"> PAGEREF _Toc11380 \h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4726" w:history="1">
        <w:r>
          <w:rPr>
            <w:rFonts w:ascii="仿宋" w:eastAsia="仿宋" w:hAnsi="仿宋" w:cs="仿宋" w:hint="eastAsia"/>
            <w:lang w:eastAsia="zh-CN"/>
          </w:rPr>
          <w:t>十、风险评估分析</w:t>
        </w:r>
        <w:r>
          <w:tab/>
        </w:r>
        <w:r>
          <w:fldChar w:fldCharType="begin"/>
        </w:r>
        <w:r>
          <w:instrText xml:space="preserve"> PAGEREF _Toc4726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52" w:history="1">
        <w:r>
          <w:rPr>
            <w:rFonts w:ascii="仿宋" w:eastAsia="仿宋" w:hAnsi="仿宋" w:cs="仿宋" w:hint="eastAsia"/>
            <w:lang w:eastAsia="zh-CN"/>
          </w:rPr>
          <w:t>(一)、肉松饼项目风险分析</w:t>
        </w:r>
        <w:r>
          <w:tab/>
        </w:r>
        <w:r>
          <w:fldChar w:fldCharType="begin"/>
        </w:r>
        <w:r>
          <w:instrText xml:space="preserve"> PAGEREF _Toc1152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326" w:history="1">
        <w:r>
          <w:rPr>
            <w:rFonts w:ascii="仿宋" w:eastAsia="仿宋" w:hAnsi="仿宋" w:cs="仿宋" w:hint="eastAsia"/>
            <w:lang w:eastAsia="zh-CN"/>
          </w:rPr>
          <w:t>(二)、公司竞争劣势</w:t>
        </w:r>
        <w:r>
          <w:tab/>
        </w:r>
        <w:r>
          <w:fldChar w:fldCharType="begin"/>
        </w:r>
        <w:r>
          <w:instrText xml:space="preserve"> PAGEREF _Toc23326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7987" w:history="1">
        <w:r>
          <w:rPr>
            <w:rFonts w:ascii="仿宋" w:eastAsia="仿宋" w:hAnsi="仿宋" w:cs="仿宋" w:hint="eastAsia"/>
            <w:lang w:eastAsia="zh-CN"/>
          </w:rPr>
          <w:t>十一、风险评估与应对策略</w:t>
        </w:r>
        <w:r>
          <w:tab/>
        </w:r>
        <w:r>
          <w:fldChar w:fldCharType="begin"/>
        </w:r>
        <w:r>
          <w:instrText xml:space="preserve"> PAGEREF _Toc17987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6"/>
          <w:footerReference w:type="default" r:id="rId7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6220" w:history="1">
        <w:r>
          <w:rPr>
            <w:rFonts w:ascii="仿宋" w:eastAsia="仿宋" w:hAnsi="仿宋" w:cs="仿宋" w:hint="eastAsia"/>
            <w:lang w:eastAsia="zh-CN"/>
          </w:rPr>
          <w:t>(一)、肉松饼项目风险分析</w:t>
        </w:r>
        <w:r>
          <w:tab/>
        </w:r>
        <w:r>
          <w:fldChar w:fldCharType="begin"/>
        </w:r>
        <w:r>
          <w:instrText xml:space="preserve"> PAGEREF _Toc6220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56" w:history="1">
        <w:r>
          <w:rPr>
            <w:rFonts w:ascii="仿宋" w:eastAsia="仿宋" w:hAnsi="仿宋" w:cs="仿宋" w:hint="eastAsia"/>
            <w:lang w:eastAsia="zh-CN"/>
          </w:rPr>
          <w:t>(二)、风险管理与应对方法</w:t>
        </w:r>
        <w:r>
          <w:tab/>
        </w:r>
        <w:r>
          <w:fldChar w:fldCharType="begin"/>
        </w:r>
        <w:r>
          <w:instrText xml:space="preserve"> PAGEREF _Toc1656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9453" w:history="1">
        <w:r>
          <w:rPr>
            <w:rFonts w:ascii="仿宋" w:eastAsia="仿宋" w:hAnsi="仿宋" w:cs="仿宋" w:hint="eastAsia"/>
            <w:lang w:eastAsia="zh-CN"/>
          </w:rPr>
          <w:t>十二、生产安全保护</w:t>
        </w:r>
        <w:r>
          <w:tab/>
        </w:r>
        <w:r>
          <w:fldChar w:fldCharType="begin"/>
        </w:r>
        <w:r>
          <w:instrText xml:space="preserve"> PAGEREF _Toc29453 \h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223" w:history="1">
        <w:r>
          <w:rPr>
            <w:rFonts w:ascii="仿宋" w:eastAsia="仿宋" w:hAnsi="仿宋" w:cs="仿宋" w:hint="eastAsia"/>
            <w:lang w:eastAsia="zh-CN"/>
          </w:rPr>
          <w:t>(一)、消防安全</w:t>
        </w:r>
        <w:r>
          <w:tab/>
        </w:r>
        <w:r>
          <w:fldChar w:fldCharType="begin"/>
        </w:r>
        <w:r>
          <w:instrText xml:space="preserve"> PAGEREF _Toc7223 \h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377" w:history="1">
        <w:r>
          <w:rPr>
            <w:rFonts w:ascii="仿宋" w:eastAsia="仿宋" w:hAnsi="仿宋" w:cs="仿宋" w:hint="eastAsia"/>
            <w:lang w:eastAsia="zh-CN"/>
          </w:rPr>
          <w:t>(二)、防火防爆总图布置措施</w:t>
        </w:r>
        <w:r>
          <w:tab/>
        </w:r>
        <w:r>
          <w:fldChar w:fldCharType="begin"/>
        </w:r>
        <w:r>
          <w:instrText xml:space="preserve"> PAGEREF _Toc22377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192" w:history="1">
        <w:r>
          <w:rPr>
            <w:rFonts w:ascii="仿宋" w:eastAsia="仿宋" w:hAnsi="仿宋" w:cs="仿宋" w:hint="eastAsia"/>
            <w:lang w:eastAsia="zh-CN"/>
          </w:rPr>
          <w:t>(三)、自然灾害防范措施</w:t>
        </w:r>
        <w:r>
          <w:tab/>
        </w:r>
        <w:r>
          <w:fldChar w:fldCharType="begin"/>
        </w:r>
        <w:r>
          <w:instrText xml:space="preserve"> PAGEREF _Toc14192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78" w:history="1">
        <w:r>
          <w:rPr>
            <w:rFonts w:ascii="仿宋" w:eastAsia="仿宋" w:hAnsi="仿宋" w:cs="仿宋" w:hint="eastAsia"/>
            <w:lang w:eastAsia="zh-CN"/>
          </w:rPr>
          <w:t>(四)、安全色及安全标志使用要求</w:t>
        </w:r>
        <w:r>
          <w:tab/>
        </w:r>
        <w:r>
          <w:fldChar w:fldCharType="begin"/>
        </w:r>
        <w:r>
          <w:instrText xml:space="preserve"> PAGEREF _Toc378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479" w:history="1">
        <w:r>
          <w:rPr>
            <w:rFonts w:ascii="仿宋" w:eastAsia="仿宋" w:hAnsi="仿宋" w:cs="仿宋" w:hint="eastAsia"/>
            <w:lang w:eastAsia="zh-CN"/>
          </w:rPr>
          <w:t>(五)、防尘防毒措施</w:t>
        </w:r>
        <w:r>
          <w:tab/>
        </w:r>
        <w:r>
          <w:fldChar w:fldCharType="begin"/>
        </w:r>
        <w:r>
          <w:instrText xml:space="preserve"> PAGEREF _Toc18479 \h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175" w:history="1">
        <w:r>
          <w:rPr>
            <w:rFonts w:ascii="仿宋" w:eastAsia="仿宋" w:hAnsi="仿宋" w:cs="仿宋" w:hint="eastAsia"/>
            <w:lang w:eastAsia="zh-CN"/>
          </w:rPr>
          <w:t>(六)、防静电、触电防护及防雷措施</w:t>
        </w:r>
        <w:r>
          <w:tab/>
        </w:r>
        <w:r>
          <w:fldChar w:fldCharType="begin"/>
        </w:r>
        <w:r>
          <w:instrText xml:space="preserve"> PAGEREF _Toc7175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543" w:history="1">
        <w:r>
          <w:rPr>
            <w:rFonts w:ascii="仿宋" w:eastAsia="仿宋" w:hAnsi="仿宋" w:cs="仿宋" w:hint="eastAsia"/>
            <w:lang w:eastAsia="zh-CN"/>
          </w:rPr>
          <w:t>(七)、机械设备安全保障措施</w:t>
        </w:r>
        <w:r>
          <w:tab/>
        </w:r>
        <w:r>
          <w:fldChar w:fldCharType="begin"/>
        </w:r>
        <w:r>
          <w:instrText xml:space="preserve"> PAGEREF _Toc9543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7692" w:history="1">
        <w:r>
          <w:rPr>
            <w:rFonts w:ascii="仿宋" w:eastAsia="仿宋" w:hAnsi="仿宋" w:cs="仿宋" w:hint="eastAsia"/>
            <w:lang w:eastAsia="zh-CN"/>
          </w:rPr>
          <w:t>十三、沟通计划</w:t>
        </w:r>
        <w:r>
          <w:tab/>
        </w:r>
        <w:r>
          <w:fldChar w:fldCharType="begin"/>
        </w:r>
        <w:r>
          <w:instrText xml:space="preserve"> PAGEREF _Toc17692 \h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397" w:history="1">
        <w:r>
          <w:rPr>
            <w:rFonts w:ascii="仿宋" w:eastAsia="仿宋" w:hAnsi="仿宋" w:cs="仿宋" w:hint="eastAsia"/>
            <w:lang w:eastAsia="zh-CN"/>
          </w:rPr>
          <w:t>(一)、沟通目标</w:t>
        </w:r>
        <w:r>
          <w:tab/>
        </w:r>
        <w:r>
          <w:fldChar w:fldCharType="begin"/>
        </w:r>
        <w:r>
          <w:instrText xml:space="preserve"> PAGEREF _Toc5397 \h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339" w:history="1">
        <w:r>
          <w:rPr>
            <w:rFonts w:ascii="仿宋" w:eastAsia="仿宋" w:hAnsi="仿宋" w:cs="仿宋" w:hint="eastAsia"/>
            <w:lang w:eastAsia="zh-CN"/>
          </w:rPr>
          <w:t>(二)、沟通策略</w:t>
        </w:r>
        <w:r>
          <w:tab/>
        </w:r>
        <w:r>
          <w:fldChar w:fldCharType="begin"/>
        </w:r>
        <w:r>
          <w:instrText xml:space="preserve"> PAGEREF _Toc12339 \h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653" w:history="1">
        <w:r>
          <w:rPr>
            <w:rFonts w:ascii="仿宋" w:eastAsia="仿宋" w:hAnsi="仿宋" w:cs="仿宋" w:hint="eastAsia"/>
            <w:lang w:eastAsia="zh-CN"/>
          </w:rPr>
          <w:t>(三)、沟通工具</w:t>
        </w:r>
        <w:r>
          <w:tab/>
        </w:r>
        <w:r>
          <w:fldChar w:fldCharType="begin"/>
        </w:r>
        <w:r>
          <w:instrText xml:space="preserve"> PAGEREF _Toc12653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6898" w:history="1">
        <w:r>
          <w:rPr>
            <w:rFonts w:ascii="仿宋" w:eastAsia="仿宋" w:hAnsi="仿宋" w:cs="仿宋" w:hint="eastAsia"/>
            <w:lang w:eastAsia="zh-CN"/>
          </w:rPr>
          <w:t>十四、项目变更管理</w:t>
        </w:r>
        <w:r>
          <w:tab/>
        </w:r>
        <w:r>
          <w:fldChar w:fldCharType="begin"/>
        </w:r>
        <w:r>
          <w:instrText xml:space="preserve"> PAGEREF _Toc6898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234" w:history="1">
        <w:r>
          <w:rPr>
            <w:rFonts w:ascii="仿宋" w:eastAsia="仿宋" w:hAnsi="仿宋" w:cs="仿宋" w:hint="eastAsia"/>
            <w:lang w:eastAsia="zh-CN"/>
          </w:rPr>
          <w:t>(一)、变更控制流程</w:t>
        </w:r>
        <w:r>
          <w:tab/>
        </w:r>
        <w:r>
          <w:fldChar w:fldCharType="begin"/>
        </w:r>
        <w:r>
          <w:instrText xml:space="preserve"> PAGEREF _Toc10234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425" w:history="1">
        <w:r>
          <w:rPr>
            <w:rFonts w:ascii="仿宋" w:eastAsia="仿宋" w:hAnsi="仿宋" w:cs="仿宋" w:hint="eastAsia"/>
            <w:lang w:eastAsia="zh-CN"/>
          </w:rPr>
          <w:t>(二)、影响评估与处理</w:t>
        </w:r>
        <w:r>
          <w:tab/>
        </w:r>
        <w:r>
          <w:fldChar w:fldCharType="begin"/>
        </w:r>
        <w:r>
          <w:instrText xml:space="preserve"> PAGEREF _Toc12425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856" w:history="1">
        <w:r>
          <w:rPr>
            <w:rFonts w:ascii="仿宋" w:eastAsia="仿宋" w:hAnsi="仿宋" w:cs="仿宋" w:hint="eastAsia"/>
            <w:lang w:eastAsia="zh-CN"/>
          </w:rPr>
          <w:t>(三)、变更记录与追踪</w:t>
        </w:r>
        <w:r>
          <w:tab/>
        </w:r>
        <w:r>
          <w:fldChar w:fldCharType="begin"/>
        </w:r>
        <w:r>
          <w:instrText xml:space="preserve"> PAGEREF _Toc8856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442" w:history="1">
        <w:r>
          <w:rPr>
            <w:rFonts w:ascii="仿宋" w:eastAsia="仿宋" w:hAnsi="仿宋" w:cs="仿宋" w:hint="eastAsia"/>
            <w:lang w:eastAsia="zh-CN"/>
          </w:rPr>
          <w:t>(四)、变更管理策略</w:t>
        </w:r>
        <w:r>
          <w:tab/>
        </w:r>
        <w:r>
          <w:fldChar w:fldCharType="begin"/>
        </w:r>
        <w:r>
          <w:instrText xml:space="preserve"> PAGEREF _Toc6442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6232" w:history="1">
        <w:r>
          <w:rPr>
            <w:rFonts w:ascii="仿宋" w:eastAsia="仿宋" w:hAnsi="仿宋" w:cs="仿宋" w:hint="eastAsia"/>
            <w:lang w:eastAsia="zh-CN"/>
          </w:rPr>
          <w:t>十五、市场营销策略</w:t>
        </w:r>
        <w:r>
          <w:tab/>
        </w:r>
        <w:r>
          <w:fldChar w:fldCharType="begin"/>
        </w:r>
        <w:r>
          <w:instrText xml:space="preserve"> PAGEREF _Toc16232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743" w:history="1">
        <w:r>
          <w:rPr>
            <w:rFonts w:ascii="仿宋" w:eastAsia="仿宋" w:hAnsi="仿宋" w:cs="仿宋" w:hint="eastAsia"/>
            <w:lang w:eastAsia="zh-CN"/>
          </w:rPr>
          <w:t>(一)、市场定位和目标市场</w:t>
        </w:r>
        <w:r>
          <w:tab/>
        </w:r>
        <w:r>
          <w:fldChar w:fldCharType="begin"/>
        </w:r>
        <w:r>
          <w:instrText xml:space="preserve"> PAGEREF _Toc7743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440" w:history="1">
        <w:r>
          <w:rPr>
            <w:rFonts w:ascii="仿宋" w:eastAsia="仿宋" w:hAnsi="仿宋" w:cs="仿宋" w:hint="eastAsia"/>
            <w:lang w:eastAsia="zh-CN"/>
          </w:rPr>
          <w:t>(二)、定价策略</w:t>
        </w:r>
        <w:r>
          <w:tab/>
        </w:r>
        <w:r>
          <w:fldChar w:fldCharType="begin"/>
        </w:r>
        <w:r>
          <w:instrText xml:space="preserve"> PAGEREF _Toc32440 \h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802" w:history="1">
        <w:r>
          <w:rPr>
            <w:rFonts w:ascii="仿宋" w:eastAsia="仿宋" w:hAnsi="仿宋" w:cs="仿宋" w:hint="eastAsia"/>
            <w:lang w:eastAsia="zh-CN"/>
          </w:rPr>
          <w:t>(三)、销售和推广策略</w:t>
        </w:r>
        <w:r>
          <w:tab/>
        </w:r>
        <w:r>
          <w:fldChar w:fldCharType="begin"/>
        </w:r>
        <w:r>
          <w:instrText xml:space="preserve"> PAGEREF _Toc20802 \h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987" w:history="1">
        <w:r>
          <w:rPr>
            <w:rFonts w:ascii="仿宋" w:eastAsia="仿宋" w:hAnsi="仿宋" w:cs="仿宋" w:hint="eastAsia"/>
            <w:lang w:eastAsia="zh-CN"/>
          </w:rPr>
          <w:t>(四)、销售渠道和分销策略</w:t>
        </w:r>
        <w:r>
          <w:tab/>
        </w:r>
        <w:r>
          <w:fldChar w:fldCharType="begin"/>
        </w:r>
        <w:r>
          <w:instrText xml:space="preserve"> PAGEREF _Toc31987 \h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1093" w:history="1">
        <w:r>
          <w:rPr>
            <w:rFonts w:ascii="仿宋" w:eastAsia="仿宋" w:hAnsi="仿宋" w:cs="仿宋" w:hint="eastAsia"/>
            <w:lang w:eastAsia="zh-CN"/>
          </w:rPr>
          <w:t>十六、环境影响评价</w:t>
        </w:r>
        <w:r>
          <w:tab/>
        </w:r>
        <w:r>
          <w:fldChar w:fldCharType="begin"/>
        </w:r>
        <w:r>
          <w:instrText xml:space="preserve"> PAGEREF _Toc21093 \h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686" w:history="1">
        <w:r>
          <w:rPr>
            <w:rFonts w:ascii="仿宋" w:eastAsia="仿宋" w:hAnsi="仿宋" w:cs="仿宋" w:hint="eastAsia"/>
            <w:lang w:eastAsia="zh-CN"/>
          </w:rPr>
          <w:t>(一)、环境影响评价概述</w:t>
        </w:r>
        <w:r>
          <w:tab/>
        </w:r>
        <w:r>
          <w:fldChar w:fldCharType="begin"/>
        </w:r>
        <w:r>
          <w:instrText xml:space="preserve"> PAGEREF _Toc16686 \h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109" w:history="1">
        <w:r>
          <w:rPr>
            <w:rFonts w:ascii="仿宋" w:eastAsia="仿宋" w:hAnsi="仿宋" w:cs="仿宋" w:hint="eastAsia"/>
            <w:lang w:eastAsia="zh-CN"/>
          </w:rPr>
          <w:t>(二)、环境监测与治理计划</w:t>
        </w:r>
        <w:r>
          <w:tab/>
        </w:r>
        <w:r>
          <w:fldChar w:fldCharType="begin"/>
        </w:r>
        <w:r>
          <w:instrText xml:space="preserve"> PAGEREF _Toc32109 \h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922" w:history="1">
        <w:r>
          <w:rPr>
            <w:rFonts w:ascii="仿宋" w:eastAsia="仿宋" w:hAnsi="仿宋" w:cs="仿宋" w:hint="eastAsia"/>
            <w:lang w:eastAsia="zh-CN"/>
          </w:rPr>
          <w:t>(三)、环境风险管理与应对策略</w:t>
        </w:r>
        <w:r>
          <w:tab/>
        </w:r>
        <w:r>
          <w:fldChar w:fldCharType="begin"/>
        </w:r>
        <w:r>
          <w:instrText xml:space="preserve"> PAGEREF _Toc27922 \h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3930" w:history="1">
        <w:r>
          <w:rPr>
            <w:rFonts w:ascii="仿宋" w:eastAsia="仿宋" w:hAnsi="仿宋" w:cs="仿宋" w:hint="eastAsia"/>
            <w:lang w:eastAsia="zh-CN"/>
          </w:rPr>
          <w:t>十七、设施与设备管理</w:t>
        </w:r>
        <w:r>
          <w:tab/>
        </w:r>
        <w:r>
          <w:fldChar w:fldCharType="begin"/>
        </w:r>
        <w:r>
          <w:instrText xml:space="preserve"> PAGEREF _Toc13930 \h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696" w:history="1">
        <w:r>
          <w:rPr>
            <w:rFonts w:ascii="仿宋" w:eastAsia="仿宋" w:hAnsi="仿宋" w:cs="仿宋" w:hint="eastAsia"/>
            <w:lang w:eastAsia="zh-CN"/>
          </w:rPr>
          <w:t>(一)、设施规划与配置</w:t>
        </w:r>
        <w:r>
          <w:tab/>
        </w:r>
        <w:r>
          <w:fldChar w:fldCharType="begin"/>
        </w:r>
        <w:r>
          <w:instrText xml:space="preserve"> PAGEREF _Toc16696 \h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480" w:history="1">
        <w:r>
          <w:rPr>
            <w:rFonts w:ascii="仿宋" w:eastAsia="仿宋" w:hAnsi="仿宋" w:cs="仿宋" w:hint="eastAsia"/>
            <w:lang w:eastAsia="zh-CN"/>
          </w:rPr>
          <w:t>(二)、设备采购与维护管理</w:t>
        </w:r>
        <w:r>
          <w:tab/>
        </w:r>
        <w:r>
          <w:fldChar w:fldCharType="begin"/>
        </w:r>
        <w:r>
          <w:instrText xml:space="preserve"> PAGEREF _Toc7480 \h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685" w:history="1">
        <w:r>
          <w:rPr>
            <w:rFonts w:ascii="仿宋" w:eastAsia="仿宋" w:hAnsi="仿宋" w:cs="仿宋" w:hint="eastAsia"/>
            <w:lang w:eastAsia="zh-CN"/>
          </w:rPr>
          <w:t>(三)、设施设备升级策略</w:t>
        </w:r>
        <w:r>
          <w:tab/>
        </w:r>
        <w:r>
          <w:fldChar w:fldCharType="begin"/>
        </w:r>
        <w:r>
          <w:instrText xml:space="preserve"> PAGEREF _Toc16685 \h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6083" w:history="1">
        <w:r>
          <w:rPr>
            <w:rFonts w:ascii="仿宋" w:eastAsia="仿宋" w:hAnsi="仿宋" w:cs="仿宋" w:hint="eastAsia"/>
            <w:lang w:eastAsia="zh-CN"/>
          </w:rPr>
          <w:t>十八、法律与合规性</w:t>
        </w:r>
        <w:r>
          <w:tab/>
        </w:r>
        <w:r>
          <w:fldChar w:fldCharType="begin"/>
        </w:r>
        <w:r>
          <w:instrText xml:space="preserve"> PAGEREF _Toc26083 \h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728" w:history="1">
        <w:r>
          <w:rPr>
            <w:rFonts w:ascii="仿宋" w:eastAsia="仿宋" w:hAnsi="仿宋" w:cs="仿宋" w:hint="eastAsia"/>
            <w:lang w:eastAsia="zh-CN"/>
          </w:rPr>
          <w:t>(一)、相关法律法规概述</w:t>
        </w:r>
        <w:r>
          <w:tab/>
        </w:r>
        <w:r>
          <w:fldChar w:fldCharType="begin"/>
        </w:r>
        <w:r>
          <w:instrText xml:space="preserve"> PAGEREF _Toc23728 \h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773" w:history="1">
        <w:r>
          <w:rPr>
            <w:rFonts w:ascii="仿宋" w:eastAsia="仿宋" w:hAnsi="仿宋" w:cs="仿宋" w:hint="eastAsia"/>
            <w:lang w:eastAsia="zh-CN"/>
          </w:rPr>
          <w:t>(二)、肉松饼项目合同管理</w:t>
        </w:r>
        <w:r>
          <w:tab/>
        </w:r>
        <w:r>
          <w:fldChar w:fldCharType="begin"/>
        </w:r>
        <w:r>
          <w:instrText xml:space="preserve"> PAGEREF _Toc17773 \h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663" w:history="1">
        <w:r>
          <w:rPr>
            <w:rFonts w:ascii="仿宋" w:eastAsia="仿宋" w:hAnsi="仿宋" w:cs="仿宋" w:hint="eastAsia"/>
            <w:lang w:eastAsia="zh-CN"/>
          </w:rPr>
          <w:t>(三)、知识产权保护</w:t>
        </w:r>
        <w:r>
          <w:tab/>
        </w:r>
        <w:r>
          <w:fldChar w:fldCharType="begin"/>
        </w:r>
        <w:r>
          <w:instrText xml:space="preserve"> PAGEREF _Toc28663 \h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560" w:history="1">
        <w:r>
          <w:rPr>
            <w:rFonts w:ascii="仿宋" w:eastAsia="仿宋" w:hAnsi="仿宋" w:cs="仿宋" w:hint="eastAsia"/>
            <w:lang w:eastAsia="zh-CN"/>
          </w:rPr>
          <w:t>(四)、劳动法规与员工权益</w:t>
        </w:r>
        <w:r>
          <w:tab/>
        </w:r>
        <w:r>
          <w:fldChar w:fldCharType="begin"/>
        </w:r>
        <w:r>
          <w:instrText xml:space="preserve"> PAGEREF _Toc7560 \h </w:instrText>
        </w:r>
        <w:r>
          <w:fldChar w:fldCharType="separate"/>
        </w:r>
        <w:r>
          <w:t>75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095" w:history="1">
        <w:r>
          <w:rPr>
            <w:rFonts w:ascii="仿宋" w:eastAsia="仿宋" w:hAnsi="仿宋" w:cs="仿宋" w:hint="eastAsia"/>
            <w:lang w:eastAsia="zh-CN"/>
          </w:rPr>
          <w:t>(五)、环境保护法规遵循</w:t>
        </w:r>
        <w:r>
          <w:tab/>
        </w:r>
        <w:r>
          <w:fldChar w:fldCharType="begin"/>
        </w:r>
        <w:r>
          <w:instrText xml:space="preserve"> PAGEREF _Toc15095 \h </w:instrText>
        </w:r>
        <w:r>
          <w:fldChar w:fldCharType="separate"/>
        </w:r>
        <w:r>
          <w:t>76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0039" w:history="1">
        <w:r>
          <w:rPr>
            <w:rFonts w:ascii="仿宋" w:eastAsia="仿宋" w:hAnsi="仿宋" w:cs="仿宋" w:hint="eastAsia"/>
            <w:lang w:eastAsia="zh-CN"/>
          </w:rPr>
          <w:t>十九、品牌建设与市场定位</w:t>
        </w:r>
        <w:r>
          <w:tab/>
        </w:r>
        <w:r>
          <w:fldChar w:fldCharType="begin"/>
        </w:r>
        <w:r>
          <w:instrText xml:space="preserve"> PAGEREF _Toc10039 \h </w:instrText>
        </w:r>
        <w:r>
          <w:fldChar w:fldCharType="separate"/>
        </w:r>
        <w:r>
          <w:t>77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286" w:history="1">
        <w:r>
          <w:rPr>
            <w:rFonts w:ascii="仿宋" w:eastAsia="仿宋" w:hAnsi="仿宋" w:cs="仿宋" w:hint="eastAsia"/>
            <w:lang w:eastAsia="zh-CN"/>
          </w:rPr>
          <w:t>(一)、品牌策略与形象塑造</w:t>
        </w:r>
        <w:r>
          <w:tab/>
        </w:r>
        <w:r>
          <w:fldChar w:fldCharType="begin"/>
        </w:r>
        <w:r>
          <w:instrText xml:space="preserve"> PAGEREF _Toc12286 \h </w:instrText>
        </w:r>
        <w:r>
          <w:fldChar w:fldCharType="separate"/>
        </w:r>
        <w:r>
          <w:t>77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039" w:history="1">
        <w:r>
          <w:rPr>
            <w:rFonts w:ascii="仿宋" w:eastAsia="仿宋" w:hAnsi="仿宋" w:cs="仿宋" w:hint="eastAsia"/>
            <w:lang w:eastAsia="zh-CN"/>
          </w:rPr>
          <w:t>(二)、市场定位与差异化竞争</w:t>
        </w:r>
        <w:r>
          <w:tab/>
        </w:r>
        <w:r>
          <w:fldChar w:fldCharType="begin"/>
        </w:r>
        <w:r>
          <w:instrText xml:space="preserve"> PAGEREF _Toc7039 \h </w:instrText>
        </w:r>
        <w:r>
          <w:fldChar w:fldCharType="separate"/>
        </w:r>
        <w:r>
          <w:t>78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404" w:history="1">
        <w:r>
          <w:rPr>
            <w:rFonts w:ascii="仿宋" w:eastAsia="仿宋" w:hAnsi="仿宋" w:cs="仿宋" w:hint="eastAsia"/>
            <w:lang w:eastAsia="zh-CN"/>
          </w:rPr>
          <w:t>(三)、品牌推广与营销活动</w:t>
        </w:r>
        <w:r>
          <w:tab/>
        </w:r>
        <w:r>
          <w:fldChar w:fldCharType="begin"/>
        </w:r>
        <w:r>
          <w:instrText xml:space="preserve"> PAGEREF _Toc15404 \h </w:instrText>
        </w:r>
        <w:r>
          <w:fldChar w:fldCharType="separate"/>
        </w:r>
        <w:r>
          <w:t>79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4744" w:history="1">
        <w:r>
          <w:rPr>
            <w:rFonts w:ascii="仿宋" w:eastAsia="仿宋" w:hAnsi="仿宋" w:cs="仿宋" w:hint="eastAsia"/>
            <w:lang w:eastAsia="zh-CN"/>
          </w:rPr>
          <w:t>二十、社会责任</w:t>
        </w:r>
        <w:r>
          <w:tab/>
        </w:r>
        <w:r>
          <w:fldChar w:fldCharType="begin"/>
        </w:r>
        <w:r>
          <w:instrText xml:space="preserve"> PAGEREF _Toc4744 \h </w:instrText>
        </w:r>
        <w:r>
          <w:fldChar w:fldCharType="separate"/>
        </w:r>
        <w:r>
          <w:t>79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9" w:history="1">
        <w:r>
          <w:rPr>
            <w:rFonts w:ascii="仿宋" w:eastAsia="仿宋" w:hAnsi="仿宋" w:cs="仿宋" w:hint="eastAsia"/>
            <w:lang w:eastAsia="zh-CN"/>
          </w:rPr>
          <w:t>(一)、社会责任政策</w:t>
        </w:r>
        <w:r>
          <w:tab/>
        </w:r>
        <w:r>
          <w:fldChar w:fldCharType="begin"/>
        </w:r>
        <w:r>
          <w:instrText xml:space="preserve"> PAGEREF _Toc129 \h </w:instrText>
        </w:r>
        <w:r>
          <w:fldChar w:fldCharType="separate"/>
        </w:r>
        <w:r>
          <w:t>79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8"/>
          <w:footerReference w:type="default" r:id="rId9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hyperlink w:anchor="_Toc21726" w:history="1">
        <w:r>
          <w:rPr>
            <w:rFonts w:ascii="仿宋" w:eastAsia="仿宋" w:hAnsi="仿宋" w:cs="仿宋" w:hint="eastAsia"/>
            <w:lang w:eastAsia="zh-CN"/>
          </w:rPr>
          <w:t>(二)、可持续性计划</w:t>
        </w:r>
        <w:r>
          <w:tab/>
        </w:r>
        <w:r>
          <w:fldChar w:fldCharType="begin"/>
        </w:r>
        <w:r>
          <w:instrText xml:space="preserve"> PAGEREF _Toc21726 \h </w:instrText>
        </w:r>
        <w:r>
          <w:fldChar w:fldCharType="separate"/>
        </w:r>
        <w:r>
          <w:t>80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785" w:history="1">
        <w:r>
          <w:rPr>
            <w:rFonts w:ascii="仿宋" w:eastAsia="仿宋" w:hAnsi="仿宋" w:cs="仿宋" w:hint="eastAsia"/>
            <w:lang w:eastAsia="zh-CN"/>
          </w:rPr>
          <w:t>(三)、社区参与</w:t>
        </w:r>
        <w:r>
          <w:tab/>
        </w:r>
        <w:r>
          <w:fldChar w:fldCharType="begin"/>
        </w:r>
        <w:r>
          <w:instrText xml:space="preserve"> PAGEREF _Toc26785 \h </w:instrText>
        </w:r>
        <w:r>
          <w:fldChar w:fldCharType="separate"/>
        </w:r>
        <w:r>
          <w:t>82</w:t>
        </w:r>
        <w:r>
          <w:fldChar w:fldCharType="end"/>
        </w:r>
      </w:hyperlink>
    </w:p>
    <w:p>
      <w:pPr>
        <w:sectPr>
          <w:headerReference w:type="default" r:id="rId10"/>
          <w:footerReference w:type="default" r:id="rId11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  <w:r>
        <w:fldChar w:fldCharType="end"/>
      </w:r>
      <w:bookmarkStart w:id="0" w:name="_GoBack"/>
      <w:bookmarkEnd w:id="0"/>
    </w:p>
    <w:p>
      <w:pPr>
        <w:pStyle w:val="Heading1"/>
        <w:jc w:val="center"/>
        <w:rPr>
          <w:rFonts w:ascii="仿宋" w:eastAsia="仿宋" w:hAnsi="仿宋" w:cs="仿宋" w:hint="eastAsia"/>
          <w:lang w:eastAsia="zh-CN"/>
        </w:rPr>
      </w:pPr>
      <w:bookmarkStart w:id="1" w:name="_Toc11155"/>
      <w:r>
        <w:rPr>
          <w:rFonts w:ascii="仿宋" w:eastAsia="仿宋" w:hAnsi="仿宋" w:cs="仿宋" w:hint="eastAsia"/>
          <w:lang w:eastAsia="zh-CN"/>
        </w:rPr>
        <w:t>序言</w:t>
      </w:r>
      <w:bookmarkEnd w:id="1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您手中的这份报告旨在为求知者提供参考与启示，并促使学术与研究工作的深入交流。请注意，本报告的内容及数据，仅用于个人学习和学术交流目的。本文档及其中信息不得被用于任何商业目的。我们希望读者能够遵守这一准则，确保知识的传播和利用能在合法与道德的框架内进行。我们感谢您的理解与支持，并预祝您从本报告中获得宝贵的知识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2" w:name="_Toc32055"/>
      <w:r>
        <w:rPr>
          <w:rFonts w:ascii="仿宋" w:eastAsia="仿宋" w:hAnsi="仿宋" w:cs="仿宋" w:hint="eastAsia"/>
          <w:sz w:val="28"/>
          <w:lang w:eastAsia="zh-CN"/>
        </w:rPr>
        <w:t>一、产品规划</w:t>
      </w:r>
      <w:bookmarkEnd w:id="2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3" w:name="_Toc10396"/>
      <w:r>
        <w:rPr>
          <w:rFonts w:ascii="仿宋" w:eastAsia="仿宋" w:hAnsi="仿宋" w:cs="仿宋" w:hint="eastAsia"/>
          <w:lang w:eastAsia="zh-CN"/>
        </w:rPr>
        <w:t>(一)、产品规划</w:t>
      </w:r>
      <w:bookmarkEnd w:id="3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(一)产品策划方案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我们在制订肉松饼项目产品策划方案时，充分考虑了国家和地方的产业发展政策、市场需求、资源供应、企业融资能力、生产工艺技术水平、肉松饼项目经济效益和投资风险等多个因素。我们的主要产品是肉松饼，根据市场需求的变化，我们将灵活调整具体的产品类型。制定每年的生产计划是在综合考虑了人力资源、设备生产能力和市场需求预测的基础上确定的。我们视产量和销量为一体，本报告将按照初步的产品方案进行测算。根据确定的产品方案、建设规模和预测的肉松饼产品价格，我们确定了年产量为XXX，预计年产值达到XXXX万元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(二)市场营销策略</w:t>
      </w:r>
      <w:r>
        <w:rPr>
          <w:rFonts w:ascii="仿宋" w:eastAsia="仿宋" w:hAnsi="仿宋" w:cs="仿宋" w:hint="eastAsia"/>
          <w:sz w:val="28"/>
        </w:rPr>
        <w:br/>
      </w:r>
      <w:r>
        <w:rPr>
          <w:rFonts w:ascii="仿宋" w:eastAsia="仿宋" w:hAnsi="仿宋" w:cs="仿宋" w:hint="eastAsia"/>
          <w:sz w:val="28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2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https://d.book118.com/507120063143006046</w:t>
        </w:r>
      </w:hyperlink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sectPr>
      <w:headerReference w:type="default" r:id="rId13"/>
      <w:footerReference w:type="default" r:id="rId14"/>
      <w:type w:val="nextPage"/>
      <w:pgSz w:w="11906" w:h="16838"/>
      <w:pgMar w:top="1440" w:right="1800" w:bottom="1440" w:left="1800" w:header="851" w:footer="992" w:gutter="0"/>
      <w:pgNumType w:start="5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6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肉松饼项目融资计划书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肉松饼项目融资计划书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肉松饼项目融资计划书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肉松饼项目融资计划书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肉松饼项目融资计划书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1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5436B15"/>
    <w:rsid w:val="4593521B"/>
    <w:rsid w:val="65436B15"/>
    <w:rsid w:val="7AE7341D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autoRedefine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footer" Target="footer4.xml" /><Relationship Id="rId12" Type="http://schemas.openxmlformats.org/officeDocument/2006/relationships/hyperlink" Target="https://d.book118.com/507120063143006046" TargetMode="External" /><Relationship Id="rId13" Type="http://schemas.openxmlformats.org/officeDocument/2006/relationships/header" Target="header5.xml" /><Relationship Id="rId14" Type="http://schemas.openxmlformats.org/officeDocument/2006/relationships/footer" Target="footer5.xml" /><Relationship Id="rId15" Type="http://schemas.openxmlformats.org/officeDocument/2006/relationships/theme" Target="theme/theme1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WPS_1644550690</dc:creator>
  <cp:lastModifiedBy>WPS_1644550690</cp:lastModifiedBy>
  <cp:revision>1</cp:revision>
  <dcterms:created xsi:type="dcterms:W3CDTF">2024-02-26T11:02:00Z</dcterms:created>
  <dcterms:modified xsi:type="dcterms:W3CDTF">2024-02-26T11:02:41Z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B3AFB9B017344917B7F2B739AAD6095D_11</vt:lpwstr>
  </property>
  <property fmtid="{D5CDD505-2E9C-101B-9397-08002B2CF9AE}" pid="3" name="KSOProductBuildVer">
    <vt:lpwstr>2052-12.1.0.16250</vt:lpwstr>
  </property>
</Properties>
</file>