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白城市通榆县2023-2024学年九年级上学期期末数学强化卷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（2021•雁塔区校级模拟）如图，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​为</w:t>
      </w:r>
      <w:r>
        <w:pict>
          <v:shape id="_x0000_i102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​的直径，点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​为</w:t>
      </w:r>
      <w:r>
        <w:pict>
          <v:shape id="_x0000_i1028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​上一点，点</w:t>
      </w:r>
      <w:r>
        <w:pict>
          <v:shape id="_x0000_i102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​在</w:t>
      </w:r>
      <w:r>
        <w:pict>
          <v:shape id="_x0000_i1030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​上，</w:t>
      </w:r>
      <w:r>
        <w:pict>
          <v:shape id="_x0000_i1031" type="#_x0000_t75" style="width:40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​，连接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​并延长交</w:t>
      </w:r>
      <w:r>
        <w:pict>
          <v:shape id="_x0000_i1033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34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​，连接</w:t>
      </w:r>
      <w:r>
        <w:pict>
          <v:shape id="_x0000_i1035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​，若</w:t>
      </w:r>
      <w:r>
        <w:pict>
          <v:shape id="_x0000_i1036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D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7" type="#_x0000_t75" style="width:27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​的度数为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97pt;height:8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3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4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（2021•宁波模拟）已知抛物线</w:t>
      </w:r>
      <w:r>
        <w:pict>
          <v:shape id="_x0000_i1045" type="#_x0000_t75" style="width:111.3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-2ax+a-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</w:t>
      </w:r>
      <w:r>
        <w:pict>
          <v:shape id="_x0000_i104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​轴的正半轴相交，直线</w:t>
      </w:r>
      <w:r>
        <w:pict>
          <v:shape id="_x0000_i1047" type="#_x0000_t75" style="width:25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//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​轴，且与该抛物线相交于</w:t>
      </w:r>
      <w:r>
        <w:pict>
          <v:shape id="_x0000_i1048" type="#_x0000_t75" style="width:20.2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(x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49" type="#_x0000_t75" style="width:32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1&lt;/m:t&gt;&lt;/m:r&gt;&lt;/m:sub&gt;&lt;/m:sSub&gt;&lt;m:r&gt;&lt;m:t&gt;​&lt;/m:t&gt;&lt;/m:r&gt;&lt;m:sSub&gt;&lt;m:e&gt;&lt;m:r&gt;&lt;m:t&gt;​)B(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</w:t>
      </w:r>
      <w:r>
        <w:pict>
          <v:shape id="_x0000_i1050" type="#_x0000_t75" style="width:12.7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y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​两点，当</w:t>
      </w:r>
      <w:r>
        <w:pict>
          <v:shape id="_x0000_i1051" type="#_x0000_t75" style="width:45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x=x&lt;/m:t&gt;&lt;/m:r&gt;&lt;/m:e&gt;&lt;m:sub&gt;&lt;m:r&gt;&lt;m:t&gt;1&lt;/m:t&gt;&lt;/m:r&gt;&lt;/m:sub&gt;&lt;/m:sSub&gt;&lt;m:r&gt;&lt;m:t&gt;​&lt;/m:t&gt;&lt;/m:r&gt;&lt;m:sSub&gt;&lt;m:e&gt;&lt;m:r&gt;&lt;m:t&gt;​+x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​时，函数值为</w:t>
      </w:r>
      <w:r>
        <w:pict>
          <v:shape id="_x0000_i105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​；当</w:t>
      </w:r>
      <w:r>
        <w:pict>
          <v:shape id="_x0000_i1053" type="#_x0000_t75" style="width:48.1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&lt;/m:t&gt;&lt;/m:r&gt;&lt;m:f&gt;&lt;m:fPr&gt;&lt;m:ctrlPr&gt;&lt;w:rPr&gt;&lt;w:sz w:val=&quot;30&quot; /&gt;&lt;/w:rPr&gt;&lt;/m:ctrlPr&gt;&lt;/m:fPr&gt;&lt;m:num&gt;&lt;m:sSub&gt;&lt;m:e&gt;&lt;m:r&gt;&lt;w:rPr&gt;&lt;w:sz w:val=&quot;30&quot; /&gt;&lt;/w:rPr&gt;&lt;m:t&gt;​x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+x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​时，函数值为</w:t>
      </w:r>
      <w:r>
        <w:pict>
          <v:shape id="_x0000_i1054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​．则</w:t>
      </w:r>
      <w:r>
        <w:pict>
          <v:shape id="_x0000_i1055" type="#_x0000_t75" style="width:1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-q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​的值为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3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9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0" type="#_x0000_t75" style="width:2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-a+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1" type="#_x0000_t75" style="width:18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-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6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（2022年江西省景德镇市乐平市中考数学一模试卷）下面表格列出了函数y=ax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+bx+c（a，b、c是常数，且a≠0），部分x与y对应值，那么方程ax</w:t>
      </w:r>
      <w:r w:rsidRPr="004E0094">
        <w:rPr>
          <w:vertAlign w:val="superscript"/>
        </w:rPr>
        <w:t>2</w:t>
      </w:r>
      <w:r>
        <w:t>+bx+c=0的一个根x的取值范围是（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2" type="#_x0000_t75" style="width:362pt;height:48pt">
            <v:imagedata r:id="rId3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.6＜x＜6.7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.6.7＜x＜6.18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.6.18＜x＜6.19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.6.9＜x＜9.20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（浙江省杭州市西兴中学七年级（下）月考数学试卷（3月份））平移图中的图案，可以得到图中的哪一个图案？（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63" type="#_x0000_t75" style="width:42pt;height:46pt">
            <v:imagedata r:id="rId3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64" type="#_x0000_t75" style="width:43pt;height:44pt">
            <v:imagedata r:id="rId3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5" type="#_x0000_t75" style="width:43pt;height:47pt">
            <v:imagedata r:id="rId4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6" type="#_x0000_t75" style="width:42pt;height:45pt">
            <v:imagedata r:id="rId4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7" type="#_x0000_t75" style="width:43pt;height:49pt">
            <v:imagedata r:id="rId4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（2021•余杭区一模）如图，</w:t>
      </w:r>
      <w:r>
        <w:pict>
          <v:shape id="_x0000_i1068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​的半径</w:t>
      </w:r>
      <w:r>
        <w:pict>
          <v:shape id="_x0000_i1069" type="#_x0000_t75" style="width:41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3" o:title=""/>
          </v:shape>
        </w:pict>
      </w:r>
      <w:r>
        <w:t>​于点</w:t>
      </w:r>
      <w:r>
        <w:pict>
          <v:shape id="_x0000_i107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​，连接</w:t>
      </w:r>
      <w:r>
        <w:pict>
          <v:shape id="_x0000_i107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4" o:title=""/>
          </v:shape>
        </w:pict>
      </w:r>
      <w:r>
        <w:t>​并延长交</w:t>
      </w:r>
      <w:r>
        <w:pict>
          <v:shape id="_x0000_i1072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​于点</w:t>
      </w:r>
      <w:r>
        <w:pict>
          <v:shape id="_x0000_i1073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​，连接</w:t>
      </w:r>
      <w:r>
        <w:pict>
          <v:shape id="_x0000_i1074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5" o:title=""/>
          </v:shape>
        </w:pict>
      </w:r>
      <w:r>
        <w:t>​．若</w:t>
      </w:r>
      <w:r>
        <w:pict>
          <v:shape id="_x0000_i1075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6" o:title=""/>
          </v:shape>
        </w:pict>
      </w:r>
      <w:r>
        <w:t>​，</w:t>
      </w:r>
      <w:r>
        <w:pict>
          <v:shape id="_x0000_i1076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2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7" o:title=""/>
          </v:shape>
        </w:pict>
      </w:r>
      <w:r>
        <w:t>​，则</w:t>
      </w:r>
      <w:r>
        <w:pict>
          <v:shape id="_x0000_i1077" type="#_x0000_t75" style="width:41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os∠OC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48" o:title=""/>
          </v:shape>
        </w:pict>
      </w:r>
      <w:r>
        <w:t>​为</w:t>
      </w:r>
      <w:r>
        <w:pict>
          <v:shape id="_x0000_i107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7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80" type="#_x0000_t75" style="width:59pt;height:63pt">
            <v:imagedata r:id="rId4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8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0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https://d.book118.com/507120106120006032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image" Target="media/image33.png" /><Relationship Id="rId38" Type="http://schemas.openxmlformats.org/officeDocument/2006/relationships/image" Target="media/image34.png" /><Relationship Id="rId39" Type="http://schemas.openxmlformats.org/officeDocument/2006/relationships/image" Target="media/image35.png" /><Relationship Id="rId4" Type="http://schemas.openxmlformats.org/officeDocument/2006/relationships/customXml" Target="../customXml/item1.xml" /><Relationship Id="rId40" Type="http://schemas.openxmlformats.org/officeDocument/2006/relationships/image" Target="media/image36.png" /><Relationship Id="rId41" Type="http://schemas.openxmlformats.org/officeDocument/2006/relationships/image" Target="media/image37.png" /><Relationship Id="rId42" Type="http://schemas.openxmlformats.org/officeDocument/2006/relationships/image" Target="media/image38.png" /><Relationship Id="rId43" Type="http://schemas.openxmlformats.org/officeDocument/2006/relationships/image" Target="media/image39.png" /><Relationship Id="rId44" Type="http://schemas.openxmlformats.org/officeDocument/2006/relationships/image" Target="media/image40.png" /><Relationship Id="rId45" Type="http://schemas.openxmlformats.org/officeDocument/2006/relationships/image" Target="media/image41.png" /><Relationship Id="rId46" Type="http://schemas.openxmlformats.org/officeDocument/2006/relationships/image" Target="media/image42.png" /><Relationship Id="rId47" Type="http://schemas.openxmlformats.org/officeDocument/2006/relationships/image" Target="media/image43.png" /><Relationship Id="rId48" Type="http://schemas.openxmlformats.org/officeDocument/2006/relationships/image" Target="media/image44.png" /><Relationship Id="rId49" Type="http://schemas.openxmlformats.org/officeDocument/2006/relationships/image" Target="media/image45.png" /><Relationship Id="rId5" Type="http://schemas.openxmlformats.org/officeDocument/2006/relationships/image" Target="media/image1.png" /><Relationship Id="rId50" Type="http://schemas.openxmlformats.org/officeDocument/2006/relationships/image" Target="media/image46.png" /><Relationship Id="rId51" Type="http://schemas.openxmlformats.org/officeDocument/2006/relationships/hyperlink" Target="https://d.book118.com/507120106120006032" TargetMode="External" /><Relationship Id="rId52" Type="http://schemas.openxmlformats.org/officeDocument/2006/relationships/theme" Target="theme/theme1.xml" /><Relationship Id="rId53" Type="http://schemas.openxmlformats.org/officeDocument/2006/relationships/numbering" Target="numbering.xml" /><Relationship Id="rId54" Type="http://schemas.openxmlformats.org/officeDocument/2006/relationships/styles" Target="styles.xml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