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辛酮项目规划设计方案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16" w:history="1">
        <w:r>
          <w:rPr>
            <w:rFonts w:ascii="仿宋" w:eastAsia="仿宋" w:hAnsi="仿宋" w:cs="仿宋" w:hint="eastAsia"/>
            <w:lang w:eastAsia="zh-CN"/>
          </w:rPr>
          <w:t>序言</w:t>
        </w:r>
        <w:r>
          <w:tab/>
        </w:r>
        <w:r>
          <w:fldChar w:fldCharType="begin"/>
        </w:r>
        <w:r>
          <w:instrText xml:space="preserve"> PAGEREF _Toc3316 \h </w:instrText>
        </w:r>
        <w:r>
          <w:fldChar w:fldCharType="separate"/>
        </w:r>
        <w:r>
          <w:t>3</w:t>
        </w:r>
        <w:r>
          <w:fldChar w:fldCharType="end"/>
        </w:r>
      </w:hyperlink>
    </w:p>
    <w:p>
      <w:pPr>
        <w:pStyle w:val="TOC1"/>
        <w:tabs>
          <w:tab w:val="right" w:leader="dot" w:pos="8306"/>
        </w:tabs>
      </w:pPr>
      <w:hyperlink w:anchor="_Toc29236" w:history="1">
        <w:r>
          <w:rPr>
            <w:rFonts w:ascii="仿宋" w:eastAsia="仿宋" w:hAnsi="仿宋" w:cs="仿宋" w:hint="eastAsia"/>
            <w:lang w:eastAsia="zh-CN"/>
          </w:rPr>
          <w:t>一、辛酮项目土建工程</w:t>
        </w:r>
        <w:r>
          <w:tab/>
        </w:r>
        <w:r>
          <w:fldChar w:fldCharType="begin"/>
        </w:r>
        <w:r>
          <w:instrText xml:space="preserve"> PAGEREF _Toc29236 \h </w:instrText>
        </w:r>
        <w:r>
          <w:fldChar w:fldCharType="separate"/>
        </w:r>
        <w:r>
          <w:t>3</w:t>
        </w:r>
        <w:r>
          <w:fldChar w:fldCharType="end"/>
        </w:r>
      </w:hyperlink>
    </w:p>
    <w:p>
      <w:pPr>
        <w:pStyle w:val="TOC2"/>
        <w:tabs>
          <w:tab w:val="right" w:leader="dot" w:pos="8306"/>
        </w:tabs>
      </w:pPr>
      <w:hyperlink w:anchor="_Toc18923" w:history="1">
        <w:r>
          <w:rPr>
            <w:rFonts w:ascii="仿宋" w:eastAsia="仿宋" w:hAnsi="仿宋" w:cs="仿宋" w:hint="eastAsia"/>
            <w:lang w:eastAsia="zh-CN"/>
          </w:rPr>
          <w:t>(一)、建筑工程设计原则</w:t>
        </w:r>
        <w:r>
          <w:tab/>
        </w:r>
        <w:r>
          <w:fldChar w:fldCharType="begin"/>
        </w:r>
        <w:r>
          <w:instrText xml:space="preserve"> PAGEREF _Toc18923 \h </w:instrText>
        </w:r>
        <w:r>
          <w:fldChar w:fldCharType="separate"/>
        </w:r>
        <w:r>
          <w:t>3</w:t>
        </w:r>
        <w:r>
          <w:fldChar w:fldCharType="end"/>
        </w:r>
      </w:hyperlink>
    </w:p>
    <w:p>
      <w:pPr>
        <w:pStyle w:val="TOC2"/>
        <w:tabs>
          <w:tab w:val="right" w:leader="dot" w:pos="8306"/>
        </w:tabs>
      </w:pPr>
      <w:hyperlink w:anchor="_Toc9167" w:history="1">
        <w:r>
          <w:rPr>
            <w:rFonts w:ascii="仿宋" w:eastAsia="仿宋" w:hAnsi="仿宋" w:cs="仿宋" w:hint="eastAsia"/>
            <w:lang w:eastAsia="zh-CN"/>
          </w:rPr>
          <w:t>(二)、土建工程设计年限及安全等级</w:t>
        </w:r>
        <w:r>
          <w:tab/>
        </w:r>
        <w:r>
          <w:fldChar w:fldCharType="begin"/>
        </w:r>
        <w:r>
          <w:instrText xml:space="preserve"> PAGEREF _Toc9167 \h </w:instrText>
        </w:r>
        <w:r>
          <w:fldChar w:fldCharType="separate"/>
        </w:r>
        <w:r>
          <w:t>4</w:t>
        </w:r>
        <w:r>
          <w:fldChar w:fldCharType="end"/>
        </w:r>
      </w:hyperlink>
    </w:p>
    <w:p>
      <w:pPr>
        <w:pStyle w:val="TOC2"/>
        <w:tabs>
          <w:tab w:val="right" w:leader="dot" w:pos="8306"/>
        </w:tabs>
      </w:pPr>
      <w:hyperlink w:anchor="_Toc19635" w:history="1">
        <w:r>
          <w:rPr>
            <w:rFonts w:ascii="仿宋" w:eastAsia="仿宋" w:hAnsi="仿宋" w:cs="仿宋" w:hint="eastAsia"/>
            <w:lang w:eastAsia="zh-CN"/>
          </w:rPr>
          <w:t>(三)、建筑工程设计总体要求</w:t>
        </w:r>
        <w:r>
          <w:tab/>
        </w:r>
        <w:r>
          <w:fldChar w:fldCharType="begin"/>
        </w:r>
        <w:r>
          <w:instrText xml:space="preserve"> PAGEREF _Toc19635 \h </w:instrText>
        </w:r>
        <w:r>
          <w:fldChar w:fldCharType="separate"/>
        </w:r>
        <w:r>
          <w:t>5</w:t>
        </w:r>
        <w:r>
          <w:fldChar w:fldCharType="end"/>
        </w:r>
      </w:hyperlink>
    </w:p>
    <w:p>
      <w:pPr>
        <w:pStyle w:val="TOC2"/>
        <w:tabs>
          <w:tab w:val="right" w:leader="dot" w:pos="8306"/>
        </w:tabs>
      </w:pPr>
      <w:hyperlink w:anchor="_Toc24904" w:history="1">
        <w:r>
          <w:rPr>
            <w:rFonts w:ascii="仿宋" w:eastAsia="仿宋" w:hAnsi="仿宋" w:cs="仿宋" w:hint="eastAsia"/>
            <w:lang w:eastAsia="zh-CN"/>
          </w:rPr>
          <w:t>(四)、土建工程建设指标</w:t>
        </w:r>
        <w:r>
          <w:tab/>
        </w:r>
        <w:r>
          <w:fldChar w:fldCharType="begin"/>
        </w:r>
        <w:r>
          <w:instrText xml:space="preserve"> PAGEREF _Toc24904 \h </w:instrText>
        </w:r>
        <w:r>
          <w:fldChar w:fldCharType="separate"/>
        </w:r>
        <w:r>
          <w:t>6</w:t>
        </w:r>
        <w:r>
          <w:fldChar w:fldCharType="end"/>
        </w:r>
      </w:hyperlink>
    </w:p>
    <w:p>
      <w:pPr>
        <w:pStyle w:val="TOC1"/>
        <w:tabs>
          <w:tab w:val="right" w:leader="dot" w:pos="8306"/>
        </w:tabs>
      </w:pPr>
      <w:hyperlink w:anchor="_Toc7418" w:history="1">
        <w:r>
          <w:rPr>
            <w:rFonts w:ascii="仿宋" w:eastAsia="仿宋" w:hAnsi="仿宋" w:cs="仿宋" w:hint="eastAsia"/>
            <w:lang w:eastAsia="zh-CN"/>
          </w:rPr>
          <w:t>二、辛酮项目绩效评估</w:t>
        </w:r>
        <w:r>
          <w:tab/>
        </w:r>
        <w:r>
          <w:fldChar w:fldCharType="begin"/>
        </w:r>
        <w:r>
          <w:instrText xml:space="preserve"> PAGEREF _Toc7418 \h </w:instrText>
        </w:r>
        <w:r>
          <w:fldChar w:fldCharType="separate"/>
        </w:r>
        <w:r>
          <w:t>6</w:t>
        </w:r>
        <w:r>
          <w:fldChar w:fldCharType="end"/>
        </w:r>
      </w:hyperlink>
    </w:p>
    <w:p>
      <w:pPr>
        <w:pStyle w:val="TOC2"/>
        <w:tabs>
          <w:tab w:val="right" w:leader="dot" w:pos="8306"/>
        </w:tabs>
      </w:pPr>
      <w:hyperlink w:anchor="_Toc18436" w:history="1">
        <w:r>
          <w:rPr>
            <w:rFonts w:ascii="仿宋" w:eastAsia="仿宋" w:hAnsi="仿宋" w:cs="仿宋" w:hint="eastAsia"/>
            <w:lang w:eastAsia="zh-CN"/>
          </w:rPr>
          <w:t>(一)、绩效评估指标</w:t>
        </w:r>
        <w:r>
          <w:tab/>
        </w:r>
        <w:r>
          <w:fldChar w:fldCharType="begin"/>
        </w:r>
        <w:r>
          <w:instrText xml:space="preserve"> PAGEREF _Toc18436 \h </w:instrText>
        </w:r>
        <w:r>
          <w:fldChar w:fldCharType="separate"/>
        </w:r>
        <w:r>
          <w:t>6</w:t>
        </w:r>
        <w:r>
          <w:fldChar w:fldCharType="end"/>
        </w:r>
      </w:hyperlink>
    </w:p>
    <w:p>
      <w:pPr>
        <w:pStyle w:val="TOC2"/>
        <w:tabs>
          <w:tab w:val="right" w:leader="dot" w:pos="8306"/>
        </w:tabs>
      </w:pPr>
      <w:hyperlink w:anchor="_Toc3382" w:history="1">
        <w:r>
          <w:rPr>
            <w:rFonts w:ascii="仿宋" w:eastAsia="仿宋" w:hAnsi="仿宋" w:cs="仿宋" w:hint="eastAsia"/>
            <w:lang w:eastAsia="zh-CN"/>
          </w:rPr>
          <w:t>(二)、绩效评估方法</w:t>
        </w:r>
        <w:r>
          <w:tab/>
        </w:r>
        <w:r>
          <w:fldChar w:fldCharType="begin"/>
        </w:r>
        <w:r>
          <w:instrText xml:space="preserve"> PAGEREF _Toc3382 \h </w:instrText>
        </w:r>
        <w:r>
          <w:fldChar w:fldCharType="separate"/>
        </w:r>
        <w:r>
          <w:t>7</w:t>
        </w:r>
        <w:r>
          <w:fldChar w:fldCharType="end"/>
        </w:r>
      </w:hyperlink>
    </w:p>
    <w:p>
      <w:pPr>
        <w:pStyle w:val="TOC2"/>
        <w:tabs>
          <w:tab w:val="right" w:leader="dot" w:pos="8306"/>
        </w:tabs>
      </w:pPr>
      <w:hyperlink w:anchor="_Toc2210" w:history="1">
        <w:r>
          <w:rPr>
            <w:rFonts w:ascii="仿宋" w:eastAsia="仿宋" w:hAnsi="仿宋" w:cs="仿宋" w:hint="eastAsia"/>
            <w:lang w:eastAsia="zh-CN"/>
          </w:rPr>
          <w:t>(三)、绩效评估周期</w:t>
        </w:r>
        <w:r>
          <w:tab/>
        </w:r>
        <w:r>
          <w:fldChar w:fldCharType="begin"/>
        </w:r>
        <w:r>
          <w:instrText xml:space="preserve"> PAGEREF _Toc2210 \h </w:instrText>
        </w:r>
        <w:r>
          <w:fldChar w:fldCharType="separate"/>
        </w:r>
        <w:r>
          <w:t>8</w:t>
        </w:r>
        <w:r>
          <w:fldChar w:fldCharType="end"/>
        </w:r>
      </w:hyperlink>
    </w:p>
    <w:p>
      <w:pPr>
        <w:pStyle w:val="TOC1"/>
        <w:tabs>
          <w:tab w:val="right" w:leader="dot" w:pos="8306"/>
        </w:tabs>
      </w:pPr>
      <w:hyperlink w:anchor="_Toc7042" w:history="1">
        <w:r>
          <w:rPr>
            <w:rFonts w:ascii="仿宋" w:eastAsia="仿宋" w:hAnsi="仿宋" w:cs="仿宋" w:hint="eastAsia"/>
            <w:lang w:eastAsia="zh-CN"/>
          </w:rPr>
          <w:t>三、辛酮项目建设单位说明</w:t>
        </w:r>
        <w:r>
          <w:tab/>
        </w:r>
        <w:r>
          <w:fldChar w:fldCharType="begin"/>
        </w:r>
        <w:r>
          <w:instrText xml:space="preserve"> PAGEREF _Toc7042 \h </w:instrText>
        </w:r>
        <w:r>
          <w:fldChar w:fldCharType="separate"/>
        </w:r>
        <w:r>
          <w:t>9</w:t>
        </w:r>
        <w:r>
          <w:fldChar w:fldCharType="end"/>
        </w:r>
      </w:hyperlink>
    </w:p>
    <w:p>
      <w:pPr>
        <w:pStyle w:val="TOC2"/>
        <w:tabs>
          <w:tab w:val="right" w:leader="dot" w:pos="8306"/>
        </w:tabs>
      </w:pPr>
      <w:hyperlink w:anchor="_Toc24806" w:history="1">
        <w:r>
          <w:rPr>
            <w:rFonts w:ascii="仿宋" w:eastAsia="仿宋" w:hAnsi="仿宋" w:cs="仿宋" w:hint="eastAsia"/>
            <w:lang w:eastAsia="zh-CN"/>
          </w:rPr>
          <w:t>(一)、辛酮项目承办单位基本情况</w:t>
        </w:r>
        <w:r>
          <w:tab/>
        </w:r>
        <w:r>
          <w:fldChar w:fldCharType="begin"/>
        </w:r>
        <w:r>
          <w:instrText xml:space="preserve"> PAGEREF _Toc24806 \h </w:instrText>
        </w:r>
        <w:r>
          <w:fldChar w:fldCharType="separate"/>
        </w:r>
        <w:r>
          <w:t>9</w:t>
        </w:r>
        <w:r>
          <w:fldChar w:fldCharType="end"/>
        </w:r>
      </w:hyperlink>
    </w:p>
    <w:p>
      <w:pPr>
        <w:pStyle w:val="TOC2"/>
        <w:tabs>
          <w:tab w:val="right" w:leader="dot" w:pos="8306"/>
        </w:tabs>
      </w:pPr>
      <w:hyperlink w:anchor="_Toc11875" w:history="1">
        <w:r>
          <w:rPr>
            <w:rFonts w:ascii="仿宋" w:eastAsia="仿宋" w:hAnsi="仿宋" w:cs="仿宋" w:hint="eastAsia"/>
            <w:lang w:eastAsia="zh-CN"/>
          </w:rPr>
          <w:t>(二)、公司经济效益分析</w:t>
        </w:r>
        <w:r>
          <w:tab/>
        </w:r>
        <w:r>
          <w:fldChar w:fldCharType="begin"/>
        </w:r>
        <w:r>
          <w:instrText xml:space="preserve"> PAGEREF _Toc11875 \h </w:instrText>
        </w:r>
        <w:r>
          <w:fldChar w:fldCharType="separate"/>
        </w:r>
        <w:r>
          <w:t>10</w:t>
        </w:r>
        <w:r>
          <w:fldChar w:fldCharType="end"/>
        </w:r>
      </w:hyperlink>
    </w:p>
    <w:p>
      <w:pPr>
        <w:pStyle w:val="TOC1"/>
        <w:tabs>
          <w:tab w:val="right" w:leader="dot" w:pos="8306"/>
        </w:tabs>
      </w:pPr>
      <w:hyperlink w:anchor="_Toc26079" w:history="1">
        <w:r>
          <w:rPr>
            <w:rFonts w:ascii="仿宋" w:eastAsia="仿宋" w:hAnsi="仿宋" w:cs="仿宋" w:hint="eastAsia"/>
            <w:lang w:eastAsia="zh-CN"/>
          </w:rPr>
          <w:t>四、辛酮项目可持续发展</w:t>
        </w:r>
        <w:r>
          <w:tab/>
        </w:r>
        <w:r>
          <w:fldChar w:fldCharType="begin"/>
        </w:r>
        <w:r>
          <w:instrText xml:space="preserve"> PAGEREF _Toc26079 \h </w:instrText>
        </w:r>
        <w:r>
          <w:fldChar w:fldCharType="separate"/>
        </w:r>
        <w:r>
          <w:t>11</w:t>
        </w:r>
        <w:r>
          <w:fldChar w:fldCharType="end"/>
        </w:r>
      </w:hyperlink>
    </w:p>
    <w:p>
      <w:pPr>
        <w:pStyle w:val="TOC2"/>
        <w:tabs>
          <w:tab w:val="right" w:leader="dot" w:pos="8306"/>
        </w:tabs>
      </w:pPr>
      <w:hyperlink w:anchor="_Toc13506" w:history="1">
        <w:r>
          <w:rPr>
            <w:rFonts w:ascii="仿宋" w:eastAsia="仿宋" w:hAnsi="仿宋" w:cs="仿宋" w:hint="eastAsia"/>
            <w:lang w:eastAsia="zh-CN"/>
          </w:rPr>
          <w:t>(一)、可持续战略与实践</w:t>
        </w:r>
        <w:r>
          <w:tab/>
        </w:r>
        <w:r>
          <w:fldChar w:fldCharType="begin"/>
        </w:r>
        <w:r>
          <w:instrText xml:space="preserve"> PAGEREF _Toc13506 \h </w:instrText>
        </w:r>
        <w:r>
          <w:fldChar w:fldCharType="separate"/>
        </w:r>
        <w:r>
          <w:t>11</w:t>
        </w:r>
        <w:r>
          <w:fldChar w:fldCharType="end"/>
        </w:r>
      </w:hyperlink>
    </w:p>
    <w:p>
      <w:pPr>
        <w:pStyle w:val="TOC2"/>
        <w:tabs>
          <w:tab w:val="right" w:leader="dot" w:pos="8306"/>
        </w:tabs>
      </w:pPr>
      <w:hyperlink w:anchor="_Toc10375" w:history="1">
        <w:r>
          <w:rPr>
            <w:rFonts w:ascii="仿宋" w:eastAsia="仿宋" w:hAnsi="仿宋" w:cs="仿宋" w:hint="eastAsia"/>
            <w:lang w:eastAsia="zh-CN"/>
          </w:rPr>
          <w:t>(二)、环保与社会责任</w:t>
        </w:r>
        <w:r>
          <w:tab/>
        </w:r>
        <w:r>
          <w:fldChar w:fldCharType="begin"/>
        </w:r>
        <w:r>
          <w:instrText xml:space="preserve"> PAGEREF _Toc10375 \h </w:instrText>
        </w:r>
        <w:r>
          <w:fldChar w:fldCharType="separate"/>
        </w:r>
        <w:r>
          <w:t>11</w:t>
        </w:r>
        <w:r>
          <w:fldChar w:fldCharType="end"/>
        </w:r>
      </w:hyperlink>
    </w:p>
    <w:p>
      <w:pPr>
        <w:pStyle w:val="TOC1"/>
        <w:tabs>
          <w:tab w:val="right" w:leader="dot" w:pos="8306"/>
        </w:tabs>
      </w:pPr>
      <w:hyperlink w:anchor="_Toc10904" w:history="1">
        <w:r>
          <w:rPr>
            <w:rFonts w:ascii="仿宋" w:eastAsia="仿宋" w:hAnsi="仿宋" w:cs="仿宋" w:hint="eastAsia"/>
            <w:lang w:eastAsia="zh-CN"/>
          </w:rPr>
          <w:t>五、辛酮项目选址可行性分析</w:t>
        </w:r>
        <w:r>
          <w:tab/>
        </w:r>
        <w:r>
          <w:fldChar w:fldCharType="begin"/>
        </w:r>
        <w:r>
          <w:instrText xml:space="preserve"> PAGEREF _Toc10904 \h </w:instrText>
        </w:r>
        <w:r>
          <w:fldChar w:fldCharType="separate"/>
        </w:r>
        <w:r>
          <w:t>12</w:t>
        </w:r>
        <w:r>
          <w:fldChar w:fldCharType="end"/>
        </w:r>
      </w:hyperlink>
    </w:p>
    <w:p>
      <w:pPr>
        <w:pStyle w:val="TOC2"/>
        <w:tabs>
          <w:tab w:val="right" w:leader="dot" w:pos="8306"/>
        </w:tabs>
      </w:pPr>
      <w:hyperlink w:anchor="_Toc20532" w:history="1">
        <w:r>
          <w:rPr>
            <w:rFonts w:ascii="仿宋" w:eastAsia="仿宋" w:hAnsi="仿宋" w:cs="仿宋" w:hint="eastAsia"/>
            <w:lang w:eastAsia="zh-CN"/>
          </w:rPr>
          <w:t>(一)、辛酮项目选址</w:t>
        </w:r>
        <w:r>
          <w:tab/>
        </w:r>
        <w:r>
          <w:fldChar w:fldCharType="begin"/>
        </w:r>
        <w:r>
          <w:instrText xml:space="preserve"> PAGEREF _Toc20532 \h </w:instrText>
        </w:r>
        <w:r>
          <w:fldChar w:fldCharType="separate"/>
        </w:r>
        <w:r>
          <w:t>12</w:t>
        </w:r>
        <w:r>
          <w:fldChar w:fldCharType="end"/>
        </w:r>
      </w:hyperlink>
    </w:p>
    <w:p>
      <w:pPr>
        <w:pStyle w:val="TOC2"/>
        <w:tabs>
          <w:tab w:val="right" w:leader="dot" w:pos="8306"/>
        </w:tabs>
      </w:pPr>
      <w:hyperlink w:anchor="_Toc20515" w:history="1">
        <w:r>
          <w:rPr>
            <w:rFonts w:ascii="仿宋" w:eastAsia="仿宋" w:hAnsi="仿宋" w:cs="仿宋" w:hint="eastAsia"/>
            <w:lang w:eastAsia="zh-CN"/>
          </w:rPr>
          <w:t>(二)、用地控制指标</w:t>
        </w:r>
        <w:r>
          <w:tab/>
        </w:r>
        <w:r>
          <w:fldChar w:fldCharType="begin"/>
        </w:r>
        <w:r>
          <w:instrText xml:space="preserve"> PAGEREF _Toc20515 \h </w:instrText>
        </w:r>
        <w:r>
          <w:fldChar w:fldCharType="separate"/>
        </w:r>
        <w:r>
          <w:t>12</w:t>
        </w:r>
        <w:r>
          <w:fldChar w:fldCharType="end"/>
        </w:r>
      </w:hyperlink>
    </w:p>
    <w:p>
      <w:pPr>
        <w:pStyle w:val="TOC2"/>
        <w:tabs>
          <w:tab w:val="right" w:leader="dot" w:pos="8306"/>
        </w:tabs>
      </w:pPr>
      <w:hyperlink w:anchor="_Toc24960" w:history="1">
        <w:r>
          <w:rPr>
            <w:rFonts w:ascii="仿宋" w:eastAsia="仿宋" w:hAnsi="仿宋" w:cs="仿宋" w:hint="eastAsia"/>
            <w:lang w:eastAsia="zh-CN"/>
          </w:rPr>
          <w:t>(三)、节约用地措施</w:t>
        </w:r>
        <w:r>
          <w:tab/>
        </w:r>
        <w:r>
          <w:fldChar w:fldCharType="begin"/>
        </w:r>
        <w:r>
          <w:instrText xml:space="preserve"> PAGEREF _Toc24960 \h </w:instrText>
        </w:r>
        <w:r>
          <w:fldChar w:fldCharType="separate"/>
        </w:r>
        <w:r>
          <w:t>14</w:t>
        </w:r>
        <w:r>
          <w:fldChar w:fldCharType="end"/>
        </w:r>
      </w:hyperlink>
    </w:p>
    <w:p>
      <w:pPr>
        <w:pStyle w:val="TOC2"/>
        <w:tabs>
          <w:tab w:val="right" w:leader="dot" w:pos="8306"/>
        </w:tabs>
      </w:pPr>
      <w:hyperlink w:anchor="_Toc3997" w:history="1">
        <w:r>
          <w:rPr>
            <w:rFonts w:ascii="仿宋" w:eastAsia="仿宋" w:hAnsi="仿宋" w:cs="仿宋" w:hint="eastAsia"/>
            <w:lang w:eastAsia="zh-CN"/>
          </w:rPr>
          <w:t>(四)、总图布置方案</w:t>
        </w:r>
        <w:r>
          <w:tab/>
        </w:r>
        <w:r>
          <w:fldChar w:fldCharType="begin"/>
        </w:r>
        <w:r>
          <w:instrText xml:space="preserve"> PAGEREF _Toc3997 \h </w:instrText>
        </w:r>
        <w:r>
          <w:fldChar w:fldCharType="separate"/>
        </w:r>
        <w:r>
          <w:t>15</w:t>
        </w:r>
        <w:r>
          <w:fldChar w:fldCharType="end"/>
        </w:r>
      </w:hyperlink>
    </w:p>
    <w:p>
      <w:pPr>
        <w:pStyle w:val="TOC2"/>
        <w:tabs>
          <w:tab w:val="right" w:leader="dot" w:pos="8306"/>
        </w:tabs>
      </w:pPr>
      <w:hyperlink w:anchor="_Toc23964" w:history="1">
        <w:r>
          <w:rPr>
            <w:rFonts w:ascii="仿宋" w:eastAsia="仿宋" w:hAnsi="仿宋" w:cs="仿宋" w:hint="eastAsia"/>
            <w:lang w:eastAsia="zh-CN"/>
          </w:rPr>
          <w:t>(五)、选址综合评价</w:t>
        </w:r>
        <w:r>
          <w:tab/>
        </w:r>
        <w:r>
          <w:fldChar w:fldCharType="begin"/>
        </w:r>
        <w:r>
          <w:instrText xml:space="preserve"> PAGEREF _Toc23964 \h </w:instrText>
        </w:r>
        <w:r>
          <w:fldChar w:fldCharType="separate"/>
        </w:r>
        <w:r>
          <w:t>16</w:t>
        </w:r>
        <w:r>
          <w:fldChar w:fldCharType="end"/>
        </w:r>
      </w:hyperlink>
    </w:p>
    <w:p>
      <w:pPr>
        <w:pStyle w:val="TOC1"/>
        <w:tabs>
          <w:tab w:val="right" w:leader="dot" w:pos="8306"/>
        </w:tabs>
      </w:pPr>
      <w:hyperlink w:anchor="_Toc11721" w:history="1">
        <w:r>
          <w:rPr>
            <w:rFonts w:ascii="仿宋" w:eastAsia="仿宋" w:hAnsi="仿宋" w:cs="仿宋" w:hint="eastAsia"/>
            <w:lang w:eastAsia="zh-CN"/>
          </w:rPr>
          <w:t>六、产品规划分析</w:t>
        </w:r>
        <w:r>
          <w:tab/>
        </w:r>
        <w:r>
          <w:fldChar w:fldCharType="begin"/>
        </w:r>
        <w:r>
          <w:instrText xml:space="preserve"> PAGEREF _Toc11721 \h </w:instrText>
        </w:r>
        <w:r>
          <w:fldChar w:fldCharType="separate"/>
        </w:r>
        <w:r>
          <w:t>17</w:t>
        </w:r>
        <w:r>
          <w:fldChar w:fldCharType="end"/>
        </w:r>
      </w:hyperlink>
    </w:p>
    <w:p>
      <w:pPr>
        <w:pStyle w:val="TOC2"/>
        <w:tabs>
          <w:tab w:val="right" w:leader="dot" w:pos="8306"/>
        </w:tabs>
      </w:pPr>
      <w:hyperlink w:anchor="_Toc1331" w:history="1">
        <w:r>
          <w:rPr>
            <w:rFonts w:ascii="仿宋" w:eastAsia="仿宋" w:hAnsi="仿宋" w:cs="仿宋" w:hint="eastAsia"/>
            <w:lang w:eastAsia="zh-CN"/>
          </w:rPr>
          <w:t>(一)、产品规划</w:t>
        </w:r>
        <w:r>
          <w:tab/>
        </w:r>
        <w:r>
          <w:fldChar w:fldCharType="begin"/>
        </w:r>
        <w:r>
          <w:instrText xml:space="preserve"> PAGEREF _Toc1331 \h </w:instrText>
        </w:r>
        <w:r>
          <w:fldChar w:fldCharType="separate"/>
        </w:r>
        <w:r>
          <w:t>17</w:t>
        </w:r>
        <w:r>
          <w:fldChar w:fldCharType="end"/>
        </w:r>
      </w:hyperlink>
    </w:p>
    <w:p>
      <w:pPr>
        <w:pStyle w:val="TOC2"/>
        <w:tabs>
          <w:tab w:val="right" w:leader="dot" w:pos="8306"/>
        </w:tabs>
      </w:pPr>
      <w:hyperlink w:anchor="_Toc983" w:history="1">
        <w:r>
          <w:rPr>
            <w:rFonts w:ascii="仿宋" w:eastAsia="仿宋" w:hAnsi="仿宋" w:cs="仿宋" w:hint="eastAsia"/>
            <w:lang w:eastAsia="zh-CN"/>
          </w:rPr>
          <w:t>(二)、建设规模</w:t>
        </w:r>
        <w:r>
          <w:tab/>
        </w:r>
        <w:r>
          <w:fldChar w:fldCharType="begin"/>
        </w:r>
        <w:r>
          <w:instrText xml:space="preserve"> PAGEREF _Toc983 \h </w:instrText>
        </w:r>
        <w:r>
          <w:fldChar w:fldCharType="separate"/>
        </w:r>
        <w:r>
          <w:t>18</w:t>
        </w:r>
        <w:r>
          <w:fldChar w:fldCharType="end"/>
        </w:r>
      </w:hyperlink>
    </w:p>
    <w:p>
      <w:pPr>
        <w:pStyle w:val="TOC1"/>
        <w:tabs>
          <w:tab w:val="right" w:leader="dot" w:pos="8306"/>
        </w:tabs>
      </w:pPr>
      <w:hyperlink w:anchor="_Toc9014" w:history="1">
        <w:r>
          <w:rPr>
            <w:rFonts w:ascii="仿宋" w:eastAsia="仿宋" w:hAnsi="仿宋" w:cs="仿宋" w:hint="eastAsia"/>
            <w:lang w:eastAsia="zh-CN"/>
          </w:rPr>
          <w:t>七、辛酮项目风险管理</w:t>
        </w:r>
        <w:r>
          <w:tab/>
        </w:r>
        <w:r>
          <w:fldChar w:fldCharType="begin"/>
        </w:r>
        <w:r>
          <w:instrText xml:space="preserve"> PAGEREF _Toc9014 \h </w:instrText>
        </w:r>
        <w:r>
          <w:fldChar w:fldCharType="separate"/>
        </w:r>
        <w:r>
          <w:t>19</w:t>
        </w:r>
        <w:r>
          <w:fldChar w:fldCharType="end"/>
        </w:r>
      </w:hyperlink>
    </w:p>
    <w:p>
      <w:pPr>
        <w:pStyle w:val="TOC2"/>
        <w:tabs>
          <w:tab w:val="right" w:leader="dot" w:pos="8306"/>
        </w:tabs>
      </w:pPr>
      <w:hyperlink w:anchor="_Toc13672" w:history="1">
        <w:r>
          <w:rPr>
            <w:rFonts w:ascii="仿宋" w:eastAsia="仿宋" w:hAnsi="仿宋" w:cs="仿宋" w:hint="eastAsia"/>
            <w:lang w:eastAsia="zh-CN"/>
          </w:rPr>
          <w:t>(一)、风险识别与评估</w:t>
        </w:r>
        <w:r>
          <w:tab/>
        </w:r>
        <w:r>
          <w:fldChar w:fldCharType="begin"/>
        </w:r>
        <w:r>
          <w:instrText xml:space="preserve"> PAGEREF _Toc13672 \h </w:instrText>
        </w:r>
        <w:r>
          <w:fldChar w:fldCharType="separate"/>
        </w:r>
        <w:r>
          <w:t>19</w:t>
        </w:r>
        <w:r>
          <w:fldChar w:fldCharType="end"/>
        </w:r>
      </w:hyperlink>
    </w:p>
    <w:p>
      <w:pPr>
        <w:pStyle w:val="TOC2"/>
        <w:tabs>
          <w:tab w:val="right" w:leader="dot" w:pos="8306"/>
        </w:tabs>
      </w:pPr>
      <w:hyperlink w:anchor="_Toc10067" w:history="1">
        <w:r>
          <w:rPr>
            <w:rFonts w:ascii="仿宋" w:eastAsia="仿宋" w:hAnsi="仿宋" w:cs="仿宋" w:hint="eastAsia"/>
            <w:lang w:eastAsia="zh-CN"/>
          </w:rPr>
          <w:t>(二)、风险应对策略</w:t>
        </w:r>
        <w:r>
          <w:tab/>
        </w:r>
        <w:r>
          <w:fldChar w:fldCharType="begin"/>
        </w:r>
        <w:r>
          <w:instrText xml:space="preserve"> PAGEREF _Toc10067 \h </w:instrText>
        </w:r>
        <w:r>
          <w:fldChar w:fldCharType="separate"/>
        </w:r>
        <w:r>
          <w:t>20</w:t>
        </w:r>
        <w:r>
          <w:fldChar w:fldCharType="end"/>
        </w:r>
      </w:hyperlink>
    </w:p>
    <w:p>
      <w:pPr>
        <w:pStyle w:val="TOC2"/>
        <w:tabs>
          <w:tab w:val="right" w:leader="dot" w:pos="8306"/>
        </w:tabs>
      </w:pPr>
      <w:hyperlink w:anchor="_Toc11198" w:history="1">
        <w:r>
          <w:rPr>
            <w:rFonts w:ascii="仿宋" w:eastAsia="仿宋" w:hAnsi="仿宋" w:cs="仿宋" w:hint="eastAsia"/>
            <w:lang w:eastAsia="zh-CN"/>
          </w:rPr>
          <w:t>(三)、风险监控与控制</w:t>
        </w:r>
        <w:r>
          <w:tab/>
        </w:r>
        <w:r>
          <w:fldChar w:fldCharType="begin"/>
        </w:r>
        <w:r>
          <w:instrText xml:space="preserve"> PAGEREF _Toc11198 \h </w:instrText>
        </w:r>
        <w:r>
          <w:fldChar w:fldCharType="separate"/>
        </w:r>
        <w:r>
          <w:t>22</w:t>
        </w:r>
        <w:r>
          <w:fldChar w:fldCharType="end"/>
        </w:r>
      </w:hyperlink>
    </w:p>
    <w:p>
      <w:pPr>
        <w:pStyle w:val="TOC1"/>
        <w:tabs>
          <w:tab w:val="right" w:leader="dot" w:pos="8306"/>
        </w:tabs>
      </w:pPr>
      <w:hyperlink w:anchor="_Toc21736" w:history="1">
        <w:r>
          <w:rPr>
            <w:rFonts w:ascii="仿宋" w:eastAsia="仿宋" w:hAnsi="仿宋" w:cs="仿宋" w:hint="eastAsia"/>
            <w:lang w:eastAsia="zh-CN"/>
          </w:rPr>
          <w:t>八、辛酮项目计划安排</w:t>
        </w:r>
        <w:r>
          <w:tab/>
        </w:r>
        <w:r>
          <w:fldChar w:fldCharType="begin"/>
        </w:r>
        <w:r>
          <w:instrText xml:space="preserve"> PAGEREF _Toc21736 \h </w:instrText>
        </w:r>
        <w:r>
          <w:fldChar w:fldCharType="separate"/>
        </w:r>
        <w:r>
          <w:t>23</w:t>
        </w:r>
        <w:r>
          <w:fldChar w:fldCharType="end"/>
        </w:r>
      </w:hyperlink>
    </w:p>
    <w:p>
      <w:pPr>
        <w:pStyle w:val="TOC2"/>
        <w:tabs>
          <w:tab w:val="right" w:leader="dot" w:pos="8306"/>
        </w:tabs>
      </w:pPr>
      <w:hyperlink w:anchor="_Toc10073" w:history="1">
        <w:r>
          <w:rPr>
            <w:rFonts w:ascii="仿宋" w:eastAsia="仿宋" w:hAnsi="仿宋" w:cs="仿宋" w:hint="eastAsia"/>
            <w:lang w:eastAsia="zh-CN"/>
          </w:rPr>
          <w:t>(一)、建设周期</w:t>
        </w:r>
        <w:r>
          <w:tab/>
        </w:r>
        <w:r>
          <w:fldChar w:fldCharType="begin"/>
        </w:r>
        <w:r>
          <w:instrText xml:space="preserve"> PAGEREF _Toc10073 \h </w:instrText>
        </w:r>
        <w:r>
          <w:fldChar w:fldCharType="separate"/>
        </w:r>
        <w:r>
          <w:t>23</w:t>
        </w:r>
        <w:r>
          <w:fldChar w:fldCharType="end"/>
        </w:r>
      </w:hyperlink>
    </w:p>
    <w:p>
      <w:pPr>
        <w:pStyle w:val="TOC2"/>
        <w:tabs>
          <w:tab w:val="right" w:leader="dot" w:pos="8306"/>
        </w:tabs>
      </w:pPr>
      <w:hyperlink w:anchor="_Toc12967" w:history="1">
        <w:r>
          <w:rPr>
            <w:rFonts w:ascii="仿宋" w:eastAsia="仿宋" w:hAnsi="仿宋" w:cs="仿宋" w:hint="eastAsia"/>
            <w:lang w:eastAsia="zh-CN"/>
          </w:rPr>
          <w:t>(二)、建设进度</w:t>
        </w:r>
        <w:r>
          <w:tab/>
        </w:r>
        <w:r>
          <w:fldChar w:fldCharType="begin"/>
        </w:r>
        <w:r>
          <w:instrText xml:space="preserve"> PAGEREF _Toc12967 \h </w:instrText>
        </w:r>
        <w:r>
          <w:fldChar w:fldCharType="separate"/>
        </w:r>
        <w:r>
          <w:t>24</w:t>
        </w:r>
        <w:r>
          <w:fldChar w:fldCharType="end"/>
        </w:r>
      </w:hyperlink>
    </w:p>
    <w:p>
      <w:pPr>
        <w:pStyle w:val="TOC2"/>
        <w:tabs>
          <w:tab w:val="right" w:leader="dot" w:pos="8306"/>
        </w:tabs>
      </w:pPr>
      <w:hyperlink w:anchor="_Toc913" w:history="1">
        <w:r>
          <w:rPr>
            <w:rFonts w:ascii="仿宋" w:eastAsia="仿宋" w:hAnsi="仿宋" w:cs="仿宋" w:hint="eastAsia"/>
            <w:lang w:eastAsia="zh-CN"/>
          </w:rPr>
          <w:t>(三)、进度安排注意事项</w:t>
        </w:r>
        <w:r>
          <w:tab/>
        </w:r>
        <w:r>
          <w:fldChar w:fldCharType="begin"/>
        </w:r>
        <w:r>
          <w:instrText xml:space="preserve"> PAGEREF _Toc913 \h </w:instrText>
        </w:r>
        <w:r>
          <w:fldChar w:fldCharType="separate"/>
        </w:r>
        <w:r>
          <w:t>25</w:t>
        </w:r>
        <w:r>
          <w:fldChar w:fldCharType="end"/>
        </w:r>
      </w:hyperlink>
    </w:p>
    <w:p>
      <w:pPr>
        <w:pStyle w:val="TOC2"/>
        <w:tabs>
          <w:tab w:val="right" w:leader="dot" w:pos="8306"/>
        </w:tabs>
      </w:pPr>
      <w:hyperlink w:anchor="_Toc2121" w:history="1">
        <w:r>
          <w:rPr>
            <w:rFonts w:ascii="仿宋" w:eastAsia="仿宋" w:hAnsi="仿宋" w:cs="仿宋" w:hint="eastAsia"/>
            <w:lang w:eastAsia="zh-CN"/>
          </w:rPr>
          <w:t>(四)、人力资源配置</w:t>
        </w:r>
        <w:r>
          <w:tab/>
        </w:r>
        <w:r>
          <w:fldChar w:fldCharType="begin"/>
        </w:r>
        <w:r>
          <w:instrText xml:space="preserve"> PAGEREF _Toc2121 \h </w:instrText>
        </w:r>
        <w:r>
          <w:fldChar w:fldCharType="separate"/>
        </w:r>
        <w:r>
          <w:t>27</w:t>
        </w:r>
        <w:r>
          <w:fldChar w:fldCharType="end"/>
        </w:r>
      </w:hyperlink>
    </w:p>
    <w:p>
      <w:pPr>
        <w:pStyle w:val="TOC1"/>
        <w:tabs>
          <w:tab w:val="right" w:leader="dot" w:pos="8306"/>
        </w:tabs>
      </w:pPr>
      <w:hyperlink w:anchor="_Toc25581" w:history="1">
        <w:r>
          <w:rPr>
            <w:rFonts w:ascii="仿宋" w:eastAsia="仿宋" w:hAnsi="仿宋" w:cs="仿宋" w:hint="eastAsia"/>
            <w:lang w:eastAsia="zh-CN"/>
          </w:rPr>
          <w:t>九、辛酮项目经营效益</w:t>
        </w:r>
        <w:r>
          <w:tab/>
        </w:r>
        <w:r>
          <w:fldChar w:fldCharType="begin"/>
        </w:r>
        <w:r>
          <w:instrText xml:space="preserve"> PAGEREF _Toc25581 \h </w:instrText>
        </w:r>
        <w:r>
          <w:fldChar w:fldCharType="separate"/>
        </w:r>
        <w:r>
          <w:t>27</w:t>
        </w:r>
        <w:r>
          <w:fldChar w:fldCharType="end"/>
        </w:r>
      </w:hyperlink>
    </w:p>
    <w:p>
      <w:pPr>
        <w:pStyle w:val="TOC2"/>
        <w:tabs>
          <w:tab w:val="right" w:leader="dot" w:pos="8306"/>
        </w:tabs>
      </w:pPr>
      <w:hyperlink w:anchor="_Toc25354" w:history="1">
        <w:r>
          <w:rPr>
            <w:rFonts w:ascii="仿宋" w:eastAsia="仿宋" w:hAnsi="仿宋" w:cs="仿宋" w:hint="eastAsia"/>
            <w:lang w:eastAsia="zh-CN"/>
          </w:rPr>
          <w:t>(一)、经济评价财务测算</w:t>
        </w:r>
        <w:r>
          <w:tab/>
        </w:r>
        <w:r>
          <w:fldChar w:fldCharType="begin"/>
        </w:r>
        <w:r>
          <w:instrText xml:space="preserve"> PAGEREF _Toc25354 \h </w:instrText>
        </w:r>
        <w:r>
          <w:fldChar w:fldCharType="separate"/>
        </w:r>
        <w:r>
          <w:t>27</w:t>
        </w:r>
        <w:r>
          <w:fldChar w:fldCharType="end"/>
        </w:r>
      </w:hyperlink>
    </w:p>
    <w:p>
      <w:pPr>
        <w:pStyle w:val="TOC2"/>
        <w:tabs>
          <w:tab w:val="right" w:leader="dot" w:pos="8306"/>
        </w:tabs>
      </w:pPr>
      <w:hyperlink w:anchor="_Toc328" w:history="1">
        <w:r>
          <w:rPr>
            <w:rFonts w:ascii="仿宋" w:eastAsia="仿宋" w:hAnsi="仿宋" w:cs="仿宋" w:hint="eastAsia"/>
            <w:lang w:eastAsia="zh-CN"/>
          </w:rPr>
          <w:t>(二)、辛酮项目盈利能力分析</w:t>
        </w:r>
        <w:r>
          <w:tab/>
        </w:r>
        <w:r>
          <w:fldChar w:fldCharType="begin"/>
        </w:r>
        <w:r>
          <w:instrText xml:space="preserve"> PAGEREF _Toc328 \h </w:instrText>
        </w:r>
        <w:r>
          <w:fldChar w:fldCharType="separate"/>
        </w:r>
        <w:r>
          <w:t>29</w:t>
        </w:r>
        <w:r>
          <w:fldChar w:fldCharType="end"/>
        </w:r>
      </w:hyperlink>
    </w:p>
    <w:p>
      <w:pPr>
        <w:pStyle w:val="TOC1"/>
        <w:tabs>
          <w:tab w:val="right" w:leader="dot" w:pos="8306"/>
        </w:tabs>
      </w:pPr>
      <w:hyperlink w:anchor="_Toc7870" w:history="1">
        <w:r>
          <w:rPr>
            <w:rFonts w:ascii="仿宋" w:eastAsia="仿宋" w:hAnsi="仿宋" w:cs="仿宋" w:hint="eastAsia"/>
            <w:lang w:eastAsia="zh-CN"/>
          </w:rPr>
          <w:t>十、辛酮项目人力资源管理</w:t>
        </w:r>
        <w:r>
          <w:tab/>
        </w:r>
        <w:r>
          <w:fldChar w:fldCharType="begin"/>
        </w:r>
        <w:r>
          <w:instrText xml:space="preserve"> PAGEREF _Toc7870 \h </w:instrText>
        </w:r>
        <w:r>
          <w:fldChar w:fldCharType="separate"/>
        </w:r>
        <w:r>
          <w:t>29</w:t>
        </w:r>
        <w:r>
          <w:fldChar w:fldCharType="end"/>
        </w:r>
      </w:hyperlink>
    </w:p>
    <w:p>
      <w:pPr>
        <w:pStyle w:val="TOC2"/>
        <w:tabs>
          <w:tab w:val="right" w:leader="dot" w:pos="8306"/>
        </w:tabs>
      </w:pPr>
      <w:hyperlink w:anchor="_Toc15617" w:history="1">
        <w:r>
          <w:rPr>
            <w:rFonts w:ascii="仿宋" w:eastAsia="仿宋" w:hAnsi="仿宋" w:cs="仿宋" w:hint="eastAsia"/>
            <w:lang w:eastAsia="zh-CN"/>
          </w:rPr>
          <w:t>(一)、建立健全的预算管理制度</w:t>
        </w:r>
        <w:r>
          <w:tab/>
        </w:r>
        <w:r>
          <w:fldChar w:fldCharType="begin"/>
        </w:r>
        <w:r>
          <w:instrText xml:space="preserve"> PAGEREF _Toc15617 \h </w:instrText>
        </w:r>
        <w:r>
          <w:fldChar w:fldCharType="separate"/>
        </w:r>
        <w:r>
          <w:t>29</w:t>
        </w:r>
        <w:r>
          <w:fldChar w:fldCharType="end"/>
        </w:r>
      </w:hyperlink>
    </w:p>
    <w:p>
      <w:pPr>
        <w:pStyle w:val="TOC2"/>
        <w:tabs>
          <w:tab w:val="right" w:leader="dot" w:pos="8306"/>
        </w:tabs>
      </w:pPr>
      <w:hyperlink w:anchor="_Toc8375" w:history="1">
        <w:r>
          <w:rPr>
            <w:rFonts w:ascii="仿宋" w:eastAsia="仿宋" w:hAnsi="仿宋" w:cs="仿宋" w:hint="eastAsia"/>
            <w:lang w:eastAsia="zh-CN"/>
          </w:rPr>
          <w:t>(二)、加强资金流动监控</w:t>
        </w:r>
        <w:r>
          <w:tab/>
        </w:r>
        <w:r>
          <w:fldChar w:fldCharType="begin"/>
        </w:r>
        <w:r>
          <w:instrText xml:space="preserve"> PAGEREF _Toc8375 \h </w:instrText>
        </w:r>
        <w:r>
          <w:fldChar w:fldCharType="separate"/>
        </w:r>
        <w:r>
          <w:t>31</w:t>
        </w:r>
        <w:r>
          <w:fldChar w:fldCharType="end"/>
        </w:r>
      </w:hyperlink>
    </w:p>
    <w:p>
      <w:pPr>
        <w:pStyle w:val="TOC2"/>
        <w:tabs>
          <w:tab w:val="right" w:leader="dot" w:pos="8306"/>
        </w:tabs>
      </w:pPr>
      <w:hyperlink w:anchor="_Toc4810" w:history="1">
        <w:r>
          <w:rPr>
            <w:rFonts w:ascii="仿宋" w:eastAsia="仿宋" w:hAnsi="仿宋" w:cs="仿宋" w:hint="eastAsia"/>
            <w:lang w:eastAsia="zh-CN"/>
          </w:rPr>
          <w:t>(三)、制定完善的风险控制机制</w:t>
        </w:r>
        <w:r>
          <w:tab/>
        </w:r>
        <w:r>
          <w:fldChar w:fldCharType="begin"/>
        </w:r>
        <w:r>
          <w:instrText xml:space="preserve"> PAGEREF _Toc4810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83" w:history="1">
        <w:r>
          <w:rPr>
            <w:rFonts w:ascii="仿宋" w:eastAsia="仿宋" w:hAnsi="仿宋" w:cs="仿宋" w:hint="eastAsia"/>
            <w:lang w:eastAsia="zh-CN"/>
          </w:rPr>
          <w:t>(四)、优化成本管理</w:t>
        </w:r>
        <w:r>
          <w:tab/>
        </w:r>
        <w:r>
          <w:fldChar w:fldCharType="begin"/>
        </w:r>
        <w:r>
          <w:instrText xml:space="preserve"> PAGEREF _Toc6883 \h </w:instrText>
        </w:r>
        <w:r>
          <w:fldChar w:fldCharType="separate"/>
        </w:r>
        <w:r>
          <w:t>33</w:t>
        </w:r>
        <w:r>
          <w:fldChar w:fldCharType="end"/>
        </w:r>
      </w:hyperlink>
    </w:p>
    <w:p>
      <w:pPr>
        <w:pStyle w:val="TOC1"/>
        <w:tabs>
          <w:tab w:val="right" w:leader="dot" w:pos="8306"/>
        </w:tabs>
      </w:pPr>
      <w:hyperlink w:anchor="_Toc1490" w:history="1">
        <w:r>
          <w:rPr>
            <w:rFonts w:ascii="仿宋" w:eastAsia="仿宋" w:hAnsi="仿宋" w:cs="仿宋" w:hint="eastAsia"/>
            <w:lang w:eastAsia="zh-CN"/>
          </w:rPr>
          <w:t>十一、辛酮项目技术管理</w:t>
        </w:r>
        <w:r>
          <w:tab/>
        </w:r>
        <w:r>
          <w:fldChar w:fldCharType="begin"/>
        </w:r>
        <w:r>
          <w:instrText xml:space="preserve"> PAGEREF _Toc1490 \h </w:instrText>
        </w:r>
        <w:r>
          <w:fldChar w:fldCharType="separate"/>
        </w:r>
        <w:r>
          <w:t>35</w:t>
        </w:r>
        <w:r>
          <w:fldChar w:fldCharType="end"/>
        </w:r>
      </w:hyperlink>
    </w:p>
    <w:p>
      <w:pPr>
        <w:pStyle w:val="TOC2"/>
        <w:tabs>
          <w:tab w:val="right" w:leader="dot" w:pos="8306"/>
        </w:tabs>
      </w:pPr>
      <w:hyperlink w:anchor="_Toc8387" w:history="1">
        <w:r>
          <w:rPr>
            <w:rFonts w:ascii="仿宋" w:eastAsia="仿宋" w:hAnsi="仿宋" w:cs="仿宋" w:hint="eastAsia"/>
            <w:lang w:eastAsia="zh-CN"/>
          </w:rPr>
          <w:t>(一)、技术方案选用方向</w:t>
        </w:r>
        <w:r>
          <w:tab/>
        </w:r>
        <w:r>
          <w:fldChar w:fldCharType="begin"/>
        </w:r>
        <w:r>
          <w:instrText xml:space="preserve"> PAGEREF _Toc8387 \h </w:instrText>
        </w:r>
        <w:r>
          <w:fldChar w:fldCharType="separate"/>
        </w:r>
        <w:r>
          <w:t>35</w:t>
        </w:r>
        <w:r>
          <w:fldChar w:fldCharType="end"/>
        </w:r>
      </w:hyperlink>
    </w:p>
    <w:p>
      <w:pPr>
        <w:pStyle w:val="TOC2"/>
        <w:tabs>
          <w:tab w:val="right" w:leader="dot" w:pos="8306"/>
        </w:tabs>
      </w:pPr>
      <w:hyperlink w:anchor="_Toc19552" w:history="1">
        <w:r>
          <w:rPr>
            <w:rFonts w:ascii="仿宋" w:eastAsia="仿宋" w:hAnsi="仿宋" w:cs="仿宋" w:hint="eastAsia"/>
            <w:lang w:eastAsia="zh-CN"/>
          </w:rPr>
          <w:t>(二)、工艺技术方案选用原则</w:t>
        </w:r>
        <w:r>
          <w:tab/>
        </w:r>
        <w:r>
          <w:fldChar w:fldCharType="begin"/>
        </w:r>
        <w:r>
          <w:instrText xml:space="preserve"> PAGEREF _Toc19552 \h </w:instrText>
        </w:r>
        <w:r>
          <w:fldChar w:fldCharType="separate"/>
        </w:r>
        <w:r>
          <w:t>36</w:t>
        </w:r>
        <w:r>
          <w:fldChar w:fldCharType="end"/>
        </w:r>
      </w:hyperlink>
    </w:p>
    <w:p>
      <w:pPr>
        <w:pStyle w:val="TOC2"/>
        <w:tabs>
          <w:tab w:val="right" w:leader="dot" w:pos="8306"/>
        </w:tabs>
      </w:pPr>
      <w:hyperlink w:anchor="_Toc25900" w:history="1">
        <w:r>
          <w:rPr>
            <w:rFonts w:ascii="仿宋" w:eastAsia="仿宋" w:hAnsi="仿宋" w:cs="仿宋" w:hint="eastAsia"/>
            <w:lang w:eastAsia="zh-CN"/>
          </w:rPr>
          <w:t>(三)、工艺技术方案要求</w:t>
        </w:r>
        <w:r>
          <w:tab/>
        </w:r>
        <w:r>
          <w:fldChar w:fldCharType="begin"/>
        </w:r>
        <w:r>
          <w:instrText xml:space="preserve"> PAGEREF _Toc25900 \h </w:instrText>
        </w:r>
        <w:r>
          <w:fldChar w:fldCharType="separate"/>
        </w:r>
        <w:r>
          <w:t>38</w:t>
        </w:r>
        <w:r>
          <w:fldChar w:fldCharType="end"/>
        </w:r>
      </w:hyperlink>
    </w:p>
    <w:p>
      <w:pPr>
        <w:pStyle w:val="TOC1"/>
        <w:tabs>
          <w:tab w:val="right" w:leader="dot" w:pos="8306"/>
        </w:tabs>
      </w:pPr>
      <w:hyperlink w:anchor="_Toc21779" w:history="1">
        <w:r>
          <w:rPr>
            <w:rFonts w:ascii="仿宋" w:eastAsia="仿宋" w:hAnsi="仿宋" w:cs="仿宋" w:hint="eastAsia"/>
            <w:lang w:eastAsia="zh-CN"/>
          </w:rPr>
          <w:t>十二、辛酮项目创新与研发</w:t>
        </w:r>
        <w:r>
          <w:tab/>
        </w:r>
        <w:r>
          <w:fldChar w:fldCharType="begin"/>
        </w:r>
        <w:r>
          <w:instrText xml:space="preserve"> PAGEREF _Toc21779 \h </w:instrText>
        </w:r>
        <w:r>
          <w:fldChar w:fldCharType="separate"/>
        </w:r>
        <w:r>
          <w:t>41</w:t>
        </w:r>
        <w:r>
          <w:fldChar w:fldCharType="end"/>
        </w:r>
      </w:hyperlink>
    </w:p>
    <w:p>
      <w:pPr>
        <w:pStyle w:val="TOC2"/>
        <w:tabs>
          <w:tab w:val="right" w:leader="dot" w:pos="8306"/>
        </w:tabs>
      </w:pPr>
      <w:hyperlink w:anchor="_Toc28395" w:history="1">
        <w:r>
          <w:rPr>
            <w:rFonts w:ascii="仿宋" w:eastAsia="仿宋" w:hAnsi="仿宋" w:cs="仿宋" w:hint="eastAsia"/>
            <w:lang w:eastAsia="zh-CN"/>
          </w:rPr>
          <w:t>(一)、创新策略与方向</w:t>
        </w:r>
        <w:r>
          <w:tab/>
        </w:r>
        <w:r>
          <w:fldChar w:fldCharType="begin"/>
        </w:r>
        <w:r>
          <w:instrText xml:space="preserve"> PAGEREF _Toc28395 \h </w:instrText>
        </w:r>
        <w:r>
          <w:fldChar w:fldCharType="separate"/>
        </w:r>
        <w:r>
          <w:t>41</w:t>
        </w:r>
        <w:r>
          <w:fldChar w:fldCharType="end"/>
        </w:r>
      </w:hyperlink>
    </w:p>
    <w:p>
      <w:pPr>
        <w:pStyle w:val="TOC2"/>
        <w:tabs>
          <w:tab w:val="right" w:leader="dot" w:pos="8306"/>
        </w:tabs>
      </w:pPr>
      <w:hyperlink w:anchor="_Toc23401" w:history="1">
        <w:r>
          <w:rPr>
            <w:rFonts w:ascii="仿宋" w:eastAsia="仿宋" w:hAnsi="仿宋" w:cs="仿宋" w:hint="eastAsia"/>
            <w:lang w:eastAsia="zh-CN"/>
          </w:rPr>
          <w:t>(二)、研发规划与投入</w:t>
        </w:r>
        <w:r>
          <w:tab/>
        </w:r>
        <w:r>
          <w:fldChar w:fldCharType="begin"/>
        </w:r>
        <w:r>
          <w:instrText xml:space="preserve"> PAGEREF _Toc23401 \h </w:instrText>
        </w:r>
        <w:r>
          <w:fldChar w:fldCharType="separate"/>
        </w:r>
        <w:r>
          <w:t>42</w:t>
        </w:r>
        <w:r>
          <w:fldChar w:fldCharType="end"/>
        </w:r>
      </w:hyperlink>
    </w:p>
    <w:p>
      <w:pPr>
        <w:pStyle w:val="TOC1"/>
        <w:tabs>
          <w:tab w:val="right" w:leader="dot" w:pos="8306"/>
        </w:tabs>
      </w:pPr>
      <w:hyperlink w:anchor="_Toc17356" w:history="1">
        <w:r>
          <w:rPr>
            <w:rFonts w:ascii="仿宋" w:eastAsia="仿宋" w:hAnsi="仿宋" w:cs="仿宋" w:hint="eastAsia"/>
            <w:lang w:eastAsia="zh-CN"/>
          </w:rPr>
          <w:t>十三、辛酮项目实施保障措施</w:t>
        </w:r>
        <w:r>
          <w:tab/>
        </w:r>
        <w:r>
          <w:fldChar w:fldCharType="begin"/>
        </w:r>
        <w:r>
          <w:instrText xml:space="preserve"> PAGEREF _Toc17356 \h </w:instrText>
        </w:r>
        <w:r>
          <w:fldChar w:fldCharType="separate"/>
        </w:r>
        <w:r>
          <w:t>44</w:t>
        </w:r>
        <w:r>
          <w:fldChar w:fldCharType="end"/>
        </w:r>
      </w:hyperlink>
    </w:p>
    <w:p>
      <w:pPr>
        <w:pStyle w:val="TOC2"/>
        <w:tabs>
          <w:tab w:val="right" w:leader="dot" w:pos="8306"/>
        </w:tabs>
      </w:pPr>
      <w:hyperlink w:anchor="_Toc11581" w:history="1">
        <w:r>
          <w:rPr>
            <w:rFonts w:ascii="仿宋" w:eastAsia="仿宋" w:hAnsi="仿宋" w:cs="仿宋" w:hint="eastAsia"/>
            <w:lang w:eastAsia="zh-CN"/>
          </w:rPr>
          <w:t>(一)、辛酮项目实施保障机制</w:t>
        </w:r>
        <w:r>
          <w:tab/>
        </w:r>
        <w:r>
          <w:fldChar w:fldCharType="begin"/>
        </w:r>
        <w:r>
          <w:instrText xml:space="preserve"> PAGEREF _Toc11581 \h </w:instrText>
        </w:r>
        <w:r>
          <w:fldChar w:fldCharType="separate"/>
        </w:r>
        <w:r>
          <w:t>44</w:t>
        </w:r>
        <w:r>
          <w:fldChar w:fldCharType="end"/>
        </w:r>
      </w:hyperlink>
    </w:p>
    <w:p>
      <w:pPr>
        <w:pStyle w:val="TOC2"/>
        <w:tabs>
          <w:tab w:val="right" w:leader="dot" w:pos="8306"/>
        </w:tabs>
      </w:pPr>
      <w:hyperlink w:anchor="_Toc17552" w:history="1">
        <w:r>
          <w:rPr>
            <w:rFonts w:ascii="仿宋" w:eastAsia="仿宋" w:hAnsi="仿宋" w:cs="仿宋" w:hint="eastAsia"/>
            <w:lang w:eastAsia="zh-CN"/>
          </w:rPr>
          <w:t>(二)、辛酮项目法律合规要求</w:t>
        </w:r>
        <w:r>
          <w:tab/>
        </w:r>
        <w:r>
          <w:fldChar w:fldCharType="begin"/>
        </w:r>
        <w:r>
          <w:instrText xml:space="preserve"> PAGEREF _Toc17552 \h </w:instrText>
        </w:r>
        <w:r>
          <w:fldChar w:fldCharType="separate"/>
        </w:r>
        <w:r>
          <w:t>47</w:t>
        </w:r>
        <w:r>
          <w:fldChar w:fldCharType="end"/>
        </w:r>
      </w:hyperlink>
    </w:p>
    <w:p>
      <w:pPr>
        <w:pStyle w:val="TOC2"/>
        <w:tabs>
          <w:tab w:val="right" w:leader="dot" w:pos="8306"/>
        </w:tabs>
      </w:pPr>
      <w:hyperlink w:anchor="_Toc4432" w:history="1">
        <w:r>
          <w:rPr>
            <w:rFonts w:ascii="仿宋" w:eastAsia="仿宋" w:hAnsi="仿宋" w:cs="仿宋" w:hint="eastAsia"/>
            <w:lang w:eastAsia="zh-CN"/>
          </w:rPr>
          <w:t>(三)、辛酮项目合同管理与法律事务</w:t>
        </w:r>
        <w:r>
          <w:tab/>
        </w:r>
        <w:r>
          <w:fldChar w:fldCharType="begin"/>
        </w:r>
        <w:r>
          <w:instrText xml:space="preserve"> PAGEREF _Toc4432 \h </w:instrText>
        </w:r>
        <w:r>
          <w:fldChar w:fldCharType="separate"/>
        </w:r>
        <w:r>
          <w:t>51</w:t>
        </w:r>
        <w:r>
          <w:fldChar w:fldCharType="end"/>
        </w:r>
      </w:hyperlink>
    </w:p>
    <w:p>
      <w:pPr>
        <w:pStyle w:val="TOC2"/>
        <w:tabs>
          <w:tab w:val="right" w:leader="dot" w:pos="8306"/>
        </w:tabs>
      </w:pPr>
      <w:hyperlink w:anchor="_Toc2517" w:history="1">
        <w:r>
          <w:rPr>
            <w:rFonts w:ascii="仿宋" w:eastAsia="仿宋" w:hAnsi="仿宋" w:cs="仿宋" w:hint="eastAsia"/>
            <w:lang w:eastAsia="zh-CN"/>
          </w:rPr>
          <w:t>(四)、辛酮项目知识产权保护策略</w:t>
        </w:r>
        <w:r>
          <w:tab/>
        </w:r>
        <w:r>
          <w:fldChar w:fldCharType="begin"/>
        </w:r>
        <w:r>
          <w:instrText xml:space="preserve"> PAGEREF _Toc2517 \h </w:instrText>
        </w:r>
        <w:r>
          <w:fldChar w:fldCharType="separate"/>
        </w:r>
        <w:r>
          <w:t>57</w:t>
        </w:r>
        <w:r>
          <w:fldChar w:fldCharType="end"/>
        </w:r>
      </w:hyperlink>
    </w:p>
    <w:p>
      <w:pPr>
        <w:pStyle w:val="TOC1"/>
        <w:tabs>
          <w:tab w:val="right" w:leader="dot" w:pos="8306"/>
        </w:tabs>
      </w:pPr>
      <w:hyperlink w:anchor="_Toc32551" w:history="1">
        <w:r>
          <w:rPr>
            <w:rFonts w:ascii="仿宋" w:eastAsia="仿宋" w:hAnsi="仿宋" w:cs="仿宋" w:hint="eastAsia"/>
            <w:lang w:eastAsia="zh-CN"/>
          </w:rPr>
          <w:t>十四、供应链管理</w:t>
        </w:r>
        <w:r>
          <w:tab/>
        </w:r>
        <w:r>
          <w:fldChar w:fldCharType="begin"/>
        </w:r>
        <w:r>
          <w:instrText xml:space="preserve"> PAGEREF _Toc32551 \h </w:instrText>
        </w:r>
        <w:r>
          <w:fldChar w:fldCharType="separate"/>
        </w:r>
        <w:r>
          <w:t>59</w:t>
        </w:r>
        <w:r>
          <w:fldChar w:fldCharType="end"/>
        </w:r>
      </w:hyperlink>
    </w:p>
    <w:p>
      <w:pPr>
        <w:pStyle w:val="TOC2"/>
        <w:tabs>
          <w:tab w:val="right" w:leader="dot" w:pos="8306"/>
        </w:tabs>
      </w:pPr>
      <w:hyperlink w:anchor="_Toc20736" w:history="1">
        <w:r>
          <w:rPr>
            <w:rFonts w:ascii="仿宋" w:eastAsia="仿宋" w:hAnsi="仿宋" w:cs="仿宋" w:hint="eastAsia"/>
            <w:lang w:eastAsia="zh-CN"/>
          </w:rPr>
          <w:t>(一)、供应链战略规划</w:t>
        </w:r>
        <w:r>
          <w:tab/>
        </w:r>
        <w:r>
          <w:fldChar w:fldCharType="begin"/>
        </w:r>
        <w:r>
          <w:instrText xml:space="preserve"> PAGEREF _Toc20736 \h </w:instrText>
        </w:r>
        <w:r>
          <w:fldChar w:fldCharType="separate"/>
        </w:r>
        <w:r>
          <w:t>59</w:t>
        </w:r>
        <w:r>
          <w:fldChar w:fldCharType="end"/>
        </w:r>
      </w:hyperlink>
    </w:p>
    <w:p>
      <w:pPr>
        <w:pStyle w:val="TOC2"/>
        <w:tabs>
          <w:tab w:val="right" w:leader="dot" w:pos="8306"/>
        </w:tabs>
      </w:pPr>
      <w:hyperlink w:anchor="_Toc6844" w:history="1">
        <w:r>
          <w:rPr>
            <w:rFonts w:ascii="仿宋" w:eastAsia="仿宋" w:hAnsi="仿宋" w:cs="仿宋" w:hint="eastAsia"/>
            <w:lang w:eastAsia="zh-CN"/>
          </w:rPr>
          <w:t>(二)、供应商选择与合作</w:t>
        </w:r>
        <w:r>
          <w:tab/>
        </w:r>
        <w:r>
          <w:fldChar w:fldCharType="begin"/>
        </w:r>
        <w:r>
          <w:instrText xml:space="preserve"> PAGEREF _Toc6844 \h </w:instrText>
        </w:r>
        <w:r>
          <w:fldChar w:fldCharType="separate"/>
        </w:r>
        <w:r>
          <w:t>61</w:t>
        </w:r>
        <w:r>
          <w:fldChar w:fldCharType="end"/>
        </w:r>
      </w:hyperlink>
    </w:p>
    <w:p>
      <w:pPr>
        <w:pStyle w:val="TOC2"/>
        <w:tabs>
          <w:tab w:val="right" w:leader="dot" w:pos="8306"/>
        </w:tabs>
      </w:pPr>
      <w:hyperlink w:anchor="_Toc16801" w:history="1">
        <w:r>
          <w:rPr>
            <w:rFonts w:ascii="仿宋" w:eastAsia="仿宋" w:hAnsi="仿宋" w:cs="仿宋" w:hint="eastAsia"/>
            <w:lang w:eastAsia="zh-CN"/>
          </w:rPr>
          <w:t>(三)、物流与库存管理</w:t>
        </w:r>
        <w:r>
          <w:tab/>
        </w:r>
        <w:r>
          <w:fldChar w:fldCharType="begin"/>
        </w:r>
        <w:r>
          <w:instrText xml:space="preserve"> PAGEREF _Toc16801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236"/>
      <w:r>
        <w:rPr>
          <w:rFonts w:ascii="仿宋" w:eastAsia="仿宋" w:hAnsi="仿宋" w:cs="仿宋" w:hint="eastAsia"/>
          <w:sz w:val="28"/>
          <w:lang w:eastAsia="zh-CN"/>
        </w:rPr>
        <w:t>一、辛酮项目土建工程</w:t>
      </w:r>
      <w:bookmarkEnd w:id="2"/>
    </w:p>
    <w:p>
      <w:pPr>
        <w:pStyle w:val="Heading2"/>
        <w:rPr>
          <w:rFonts w:ascii="仿宋" w:eastAsia="仿宋" w:hAnsi="仿宋" w:cs="仿宋" w:hint="eastAsia"/>
          <w:lang w:eastAsia="zh-CN"/>
        </w:rPr>
      </w:pPr>
      <w:bookmarkStart w:id="3" w:name="_Toc1892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在辛酮项目的建筑工程设计中，我们将秉承一系列重要的设计原则，以确保辛酮项目建筑在功能、美观、可持续性等方面达到最佳效果。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首要原则是确保建筑的功能性得到最大化的发挥。我们将充分理解辛酮项目的实际需求，合理布局各个功能区域，保证建筑在满足业务需求的同时，提供高效的工作环境。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在建筑设计中，我们将综合考虑建设和运营成本。通过精细的经济效益分析，确保设计方案在高效利用资源的同时，对辛酮项目的长期盈利能力有积极的贡献。</w:t>
      </w:r>
    </w:p>
    <w:p>
      <w:pPr>
        <w:pStyle w:val="Heading2"/>
        <w:ind w:firstLine="560" w:firstLineChars="200"/>
        <w:rPr>
          <w:rFonts w:ascii="仿宋" w:eastAsia="仿宋" w:hAnsi="仿宋" w:cs="仿宋" w:hint="eastAsia"/>
          <w:sz w:val="28"/>
          <w:lang w:eastAsia="zh-CN"/>
        </w:rPr>
      </w:pPr>
      <w:bookmarkStart w:id="4" w:name="_Toc91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辛酮项目的土建工程设计中，我们将精准设定设计年限，结合辛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辛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963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辛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辛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辛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490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本期工程辛酮项目预计总建筑面积XXX平方米，其中：计容建筑面积XXX平方米，计划建筑工程投资XX万元，占辛酮项目总投资的XX%。</w:t>
      </w:r>
    </w:p>
    <w:p>
      <w:pPr>
        <w:pStyle w:val="Heading1"/>
        <w:ind w:firstLine="560" w:firstLineChars="200"/>
        <w:rPr>
          <w:rFonts w:ascii="仿宋" w:eastAsia="仿宋" w:hAnsi="仿宋" w:cs="仿宋" w:hint="eastAsia"/>
          <w:sz w:val="28"/>
          <w:lang w:eastAsia="zh-CN"/>
        </w:rPr>
      </w:pPr>
      <w:bookmarkStart w:id="7" w:name="_Toc7418"/>
      <w:r>
        <w:rPr>
          <w:rFonts w:ascii="仿宋" w:eastAsia="仿宋" w:hAnsi="仿宋" w:cs="仿宋" w:hint="eastAsia"/>
          <w:sz w:val="28"/>
          <w:lang w:eastAsia="zh-CN"/>
        </w:rPr>
        <w:t>二、辛酮项目绩效评估</w:t>
      </w:r>
      <w:bookmarkEnd w:id="7"/>
    </w:p>
    <w:p>
      <w:pPr>
        <w:pStyle w:val="Heading2"/>
        <w:rPr>
          <w:rFonts w:ascii="仿宋" w:eastAsia="仿宋" w:hAnsi="仿宋" w:cs="仿宋" w:hint="eastAsia"/>
          <w:lang w:eastAsia="zh-CN"/>
        </w:rPr>
      </w:pPr>
      <w:bookmarkStart w:id="8" w:name="_Toc18436"/>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在辛酮项目中，我们设计了一套全面的绩效评估指标，以确保辛酮项目的可控和成功交付。这些指标跨足辛酮项目目标、成本、进度和质量等多个维度，为我们提供了全面洞察辛酮项目的健康状况。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辛酮项目目标达成率是我们关注的首要指标。我们设定了明确的目标，并通过定期监测和评估，迅速发现并应对潜在的目标偏差。这为辛酮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成本绩效是另一个核心关注点。通过实际成本与预算成本的对比分析，我们深入了解成本差异的原因，及时调整资源分配，保持辛酮项目在经济效益方面的合理水平。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辛酮项目进度作为关键的绩效指标之一，得到了精心的关注。我们制定了详细的辛酮项目进度计划，并设立了进度符合度指标，确保实际进度与计划进度保持一致。这使我们能够快速发现和解决潜在的进度问题，保持辛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辛酮项目绩效的不可或缺的一环。我们引入了一系列的质量标准和客户满意度指标，以确保辛酮项目交付的成果在质量上达到或超越预期水平。通过持续监测这些指标，我们努力提升辛酮项目整体质量水平，为辛酮项目的成功交付提供有力保障。通过这些科学且全面的绩效评估，我们能够更好地引导辛酮项目的持续改进，确保辛酮项目目标的顺利达成。</w:t>
      </w:r>
    </w:p>
    <w:p>
      <w:pPr>
        <w:pStyle w:val="Heading2"/>
        <w:ind w:firstLine="560" w:firstLineChars="200"/>
        <w:rPr>
          <w:rFonts w:ascii="仿宋" w:eastAsia="仿宋" w:hAnsi="仿宋" w:cs="仿宋" w:hint="eastAsia"/>
          <w:sz w:val="28"/>
          <w:lang w:eastAsia="zh-CN"/>
        </w:rPr>
      </w:pPr>
      <w:bookmarkStart w:id="9" w:name="_Toc3382"/>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绩效评估是辛酮项目中的关键环节，为确保辛酮项目达到预期目标，我们采用了多层次、多维度的绩效评估方法。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辛酮项目的战略目标对齐，确保每个决策和行动都与辛酮项目整体目标保持一致。团队会定期召开战略对齐会议，审视当前工作与辛酮项目战略是否保持一致，以及是否需要调整战略方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辛酮项目进度、质量、成本和风险等方面。这些指标通过数据收集和分析，为辛酮项目管理团队提供了客观的评估依据。例如，我们通过辛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绩效评估不仅仅停留在辛酮项目内部，还考虑了辛酮项目对外部环境的影响。我们定期进行干系人满意度调查，以了解各利益相关方对辛酮项目的期望和满意度，并及时做出调整。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这种多层次、多角度的绩效评估方法，使得我们能够全面了解辛酮项目的运行状态，及时做出调整，确保辛酮项目在不断变化的环境中保持稳健前行。</w:t>
      </w:r>
    </w:p>
    <w:p>
      <w:pPr>
        <w:pStyle w:val="Heading2"/>
        <w:ind w:firstLine="560" w:firstLineChars="200"/>
        <w:rPr>
          <w:rFonts w:ascii="仿宋" w:eastAsia="仿宋" w:hAnsi="仿宋" w:cs="仿宋" w:hint="eastAsia"/>
          <w:sz w:val="28"/>
          <w:lang w:eastAsia="zh-CN"/>
        </w:rPr>
      </w:pPr>
      <w:bookmarkStart w:id="10" w:name="_Toc2210"/>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为了确保辛酮项目的有效管理和不断优化，我们采用了精心设计的绩效评估周期。这个周期旨在实现灵活、实时和全面的评估，以适应辛酮项目执行中的各种挑战。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的设计考虑到辛酮项目的不同需求，分为短期、中期和长期。短期评估关注每个迭代或工作周期，以及时发现和解决当前任务中的问题。中期评估涵盖几个迭代，深入了解整体辛酮项目的趋势和性能。长期评估则着眼于整个辛酮项目阶段，确保辛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辛酮项目管理工具和协作平台，团队成员能够随时更新和分享辛酮项目数据。这种实时性的反馈机制使我们能够及时察觉潜在问题，快速调整，保持辛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辛酮项目的决策制定密不可分。每个周期的辛酮项目回顾会议成为集体总结经验、识别问题深层次原因并找到创新解决方案的平台。这种定期的反思与调整机制使辛酮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7042"/>
      <w:r>
        <w:rPr>
          <w:rFonts w:ascii="仿宋" w:eastAsia="仿宋" w:hAnsi="仿宋" w:cs="仿宋" w:hint="eastAsia"/>
          <w:sz w:val="28"/>
          <w:lang w:eastAsia="zh-CN"/>
        </w:rPr>
        <w:t>三、辛酮项目建设单位说明</w:t>
      </w:r>
      <w:bookmarkEnd w:id="11"/>
    </w:p>
    <w:p>
      <w:pPr>
        <w:pStyle w:val="Heading2"/>
        <w:rPr>
          <w:rFonts w:ascii="仿宋" w:eastAsia="仿宋" w:hAnsi="仿宋" w:cs="仿宋" w:hint="eastAsia"/>
          <w:lang w:eastAsia="zh-CN"/>
        </w:rPr>
      </w:pPr>
      <w:bookmarkStart w:id="12" w:name="_Toc24806"/>
      <w:r>
        <w:rPr>
          <w:rFonts w:ascii="仿宋" w:eastAsia="仿宋" w:hAnsi="仿宋" w:cs="仿宋" w:hint="eastAsia"/>
          <w:lang w:eastAsia="zh-CN"/>
        </w:rPr>
        <w:t>(一)、辛酮项目承办单位基本情况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187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辛酮项目承办单位的XXXX，我们着眼于实现可持续的经济效益。通过技术创新和解决方案的提供，公司预计在辛酮项目执行期间将获得可观的收入增长。这一收入来源主要包括辛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同时，我们注重成本控制和效率提升，以确保辛酮项目的可持续盈利。透过精细的管理和资源优化，公司期望实现辛酮项目利润最大化。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辛酮项目实施进行全面的投资评估，包括辛酮项目启动阶段的资金投入和后续运营成本。通过对辛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为确保公司在辛酮项目实施过程中具备足够的资金流动性，公司将进行详尽的现金流分析。这包括资金需求的合理预测、辛酮项目周期内的资金峰谷分析以及灵活的财务管理策略，以应对各种潜在的经济变动。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6079"/>
      <w:r>
        <w:rPr>
          <w:rFonts w:ascii="仿宋" w:eastAsia="仿宋" w:hAnsi="仿宋" w:cs="仿宋" w:hint="eastAsia"/>
          <w:sz w:val="28"/>
          <w:lang w:eastAsia="zh-CN"/>
        </w:rPr>
        <w:t>四、辛酮项目可持续发展</w:t>
      </w:r>
      <w:bookmarkEnd w:id="14"/>
    </w:p>
    <w:p>
      <w:pPr>
        <w:pStyle w:val="Heading2"/>
        <w:rPr>
          <w:rFonts w:ascii="仿宋" w:eastAsia="仿宋" w:hAnsi="仿宋" w:cs="仿宋" w:hint="eastAsia"/>
          <w:lang w:eastAsia="zh-CN"/>
        </w:rPr>
      </w:pPr>
      <w:bookmarkStart w:id="15" w:name="_Toc1350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辛酮项目中，辛酮项目团队着眼于未来，明确了可持续发展的战略方向。制定的具体可持续发展目标包括降低资源使用、采用环保技术、最大化社会效益等。这一步骤不仅有助于辛酮项目在环保和社会责任方面达到最高标准，也为未来提供了明确的指引，确保辛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可持续实践的融入辛酮项目管理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辛酮项目管理周期。从辛酮项目规划开始，辛酮项目团队就考虑了环境和社会的因素。在执行阶段，辛酮项目团队积极推动绿色技术的应用，优化资源利用。此外，关注员工的社会责任，通过培训和沟通活动提高员工对可持续发展的认知，使他们能够在日常工作中践行可持续实践。这些举措不仅为辛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0375"/>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扎根于辛酮项目的可持续发展理念，我们深信环保与社会责任是辛酮项目成功的关键支柱。在辛酮项目的每一步，我们都致力于通过创新和实践，履行对环境和社会的坚定责任。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辛酮项目团队通过引入先进的环保技术、建立高效的废物处理系统以及推动能源节约措施，积极履行环保责任。定期的环保监测和评估确保辛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辛酮项目不仅致力于自身可持续发展，还注重对社会的回馈。通过支持社区辛酮项目、参与慈善事业、提供培训机会等方式，辛酮项目积极履行社会责任。与当地社区建立积极互动，关注员工的工作与生活平衡，以及员工的身心健康，是辛酮项目在社会责任层面的关键举措。这样的实践不仅增强了辛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0904"/>
      <w:r>
        <w:rPr>
          <w:rFonts w:ascii="仿宋" w:eastAsia="仿宋" w:hAnsi="仿宋" w:cs="仿宋" w:hint="eastAsia"/>
          <w:sz w:val="28"/>
          <w:lang w:eastAsia="zh-CN"/>
        </w:rPr>
        <w:t>五、辛酮项目选址可行性分析</w:t>
      </w:r>
      <w:bookmarkEnd w:id="17"/>
    </w:p>
    <w:p>
      <w:pPr>
        <w:pStyle w:val="Heading2"/>
        <w:rPr>
          <w:rFonts w:ascii="仿宋" w:eastAsia="仿宋" w:hAnsi="仿宋" w:cs="仿宋" w:hint="eastAsia"/>
          <w:lang w:eastAsia="zh-CN"/>
        </w:rPr>
      </w:pPr>
      <w:bookmarkStart w:id="18" w:name="_Toc20532"/>
      <w:r>
        <w:rPr>
          <w:rFonts w:ascii="仿宋" w:eastAsia="仿宋" w:hAnsi="仿宋" w:cs="仿宋" w:hint="eastAsia"/>
          <w:lang w:eastAsia="zh-CN"/>
        </w:rPr>
        <w:t>(一)、辛酮项目选址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该辛酮项目选址位于XX省XX市XX区XXX街道</w:t>
      </w:r>
    </w:p>
    <w:p>
      <w:pPr>
        <w:pStyle w:val="Heading2"/>
        <w:ind w:firstLine="560" w:firstLineChars="200"/>
        <w:rPr>
          <w:rFonts w:ascii="仿宋" w:eastAsia="仿宋" w:hAnsi="仿宋" w:cs="仿宋" w:hint="eastAsia"/>
          <w:sz w:val="28"/>
          <w:lang w:eastAsia="zh-CN"/>
        </w:rPr>
      </w:pPr>
      <w:bookmarkStart w:id="19" w:name="_Toc2051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辛酮项目的征地面积将根据辛酮项目的实际规模和需求进行精确规划。具体面积XXX平方米，旨在确保辛酮项目不仅能够满足当前的发展需求，还能够预留空间以适应未来的扩展。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净用地面积是在征地面积基础上去除不可利用面积后的实际可开发用地。具体面积XXX平方米，考虑到环保、交通、安全等多方面因素，以确保辛酮项目在整体利用效率上达到最优。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辛酮项目计划建设的建筑总规模具体面积XXX平方米。这一规模的确定综合考虑了辛酮项目的性质、规模，以及城市规划的相关要求，确保建筑布局与周边环境协调一致。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绿地率是辛酮项目用地中被规划为绿地的比例。具体面积XXX平方米，旨在通过合理规划绿地，改善辛酮项目周边环境，提升居民生活质量，并符合城市整体绿化规划。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容积率是用地上可以建设的建筑总体积与用地面积之比。具体面积XXX，通过合理的容积率规划，确保辛酮项目建筑规模与周边环境和谐共生。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确保辛酮项目选址与当地城市规划相一致，具体面积XXX平方米。通过与城市规划部门深入沟通，确保辛酮项目不仅符合城市的整体发展方向，还能够融入城市的发展布局，为城市的长远发展贡献力量。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充分了解并确保辛酮项目选址符合当地产业政策，具体面积XXX平方米。这包括辛酮项目对当地经济的促进作用，以及对相关产业的带动效应，确保辛酮项目与地方政府的产业政策保持一致，促进共赢合作。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用地总体要求必须符合环保和可持续发展的原则，具体面积XXX平方米。通过采用绿色建筑设计、节能减排等措施，确保辛酮项目在建设和运营过程中对环境的影响最小化，达到可持续发展的要求。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确保辛酮项目选址具备必要的公共设施配套，具体面积XXX平方米。这包括交通便利性、教育、医疗等基础设施，以提高居民生活品质，使得辛酮项目选址更具吸引力。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考虑用地总体要求对当地社会稳定性的影响，具体面积XXX平方米。通过深入了解当地社区反馈，确保辛酮项目的选址和建设过程对当地社会和谐稳定产生积极作用。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辛酮项目选址不仅符合法规和规划，还在实际操作中具有可行性。这一全面规划将为辛酮项目的成功实施提供坚实的基础，确保辛酮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4960"/>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辛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辛酮项目的设备规划和空间设计中，我们将采取灵活设备布局的措施。设备布局将根据实际需求进行灵活设计，避免不必要的浪费。通过合理规划设备摆放位置，我们将提高设备的利用率，减少设备间距，以确保辛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辛酮项目内部引入共享设施的概念，例如共享会议室、办公区等。通过这种方式，我们可以减少对资源的重复建设，提高资源共享效率，从而减小辛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3997"/>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辛酮项目的总图布置中，我们将不同功能区域进行明确的规划，以最大程度满足辛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2" w:name="_Toc23964"/>
      <w:r>
        <w:rPr>
          <w:rFonts w:ascii="仿宋" w:eastAsia="仿宋" w:hAnsi="仿宋" w:cs="仿宋" w:hint="eastAsia"/>
          <w:sz w:val="28"/>
          <w:lang w:eastAsia="zh-CN"/>
        </w:rPr>
        <w:t>(五)、选址综合评价</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我们首先关注市场因素，包括潜在客户分布、竞争对手位置、市场需求等。通过深入的市场调研，我们能够更准确地评估选址对于市场开拓和产品销售的影响，确保辛酮项目能够在有利的市场环境中蓬勃发展。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https://d.book118.com/507126160026006040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辛酮项目规划设计方案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F540C"/>
    <w:rsid w:val="56DF54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712616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2024-02-02T03:49:00Z</dcterms:created>
  <dcterms:modified xsi:type="dcterms:W3CDTF">2024-02-02T03:49:43Z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737996073C1B44AC9B4D3B71AAFD96E0_11</vt:lpwstr>
  </property>
  <property fmtid="{D5CDD505-2E9C-101B-9397-08002B2CF9AE}" pid="3" name="KSOProductBuildVer">
    <vt:lpwstr>2052-12.1.0.16250</vt:lpwstr>
  </property>
</Properties>
</file>